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Sistemas Integrados del Guayas</w:t>
      </w:r>
    </w:p>
    <w:p>
      <w:r>
        <w:t xml:space="preserve">Fecha: 2 de octubre de 2026. Asistentes: Andrés Mosquera, Valeria Zambrano, Hugo Paredes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$ 415,800. El mejor escenario, si cierran</w:t>
      </w:r>
    </w:p>
    <w:p>
      <w:r>
        <w:t xml:space="preserve">todas las negociaciones abiertas, es de $ 633,600;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