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12,000.00 de Comercial · Publicidad a Comercial · Eventos, de julio a diciembre.</w:t>
      </w:r>
    </w:p>
  </w:body>
</w:document>
</file>