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90,000.00 de Comercial · Publicidad a Comercial · Eventos, de julio a diciembre.</w:t>
      </w:r>
    </w:p>
  </w:body>
</w:document>
</file>