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120,000.00 de Comercial · Publicidad a Comercial · Eventos, de julio a diciembre.</w:t>
      </w:r>
    </w:p>
  </w:body>
</w:document>
</file>