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30,000.00 de Comercial · Publicidad a Comercial · Eventos, de julio a diciembre.</w:t>
      </w:r>
    </w:p>
  </w:body>
</w:document>
</file>