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75,000.00 de Comercial · Publicidad a Comercial · Eventos, de julio a diciembre.</w:t>
      </w:r>
    </w:p>
  </w:body>
</w:document>
</file>