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C58308" w14:textId="047DD807" w:rsidR="00775F6F" w:rsidRPr="00775F6F" w:rsidRDefault="00775F6F" w:rsidP="00775F6F">
      <w:pPr>
        <w:jc w:val="both"/>
        <w:rPr>
          <w:b/>
          <w:bCs/>
        </w:rPr>
      </w:pPr>
      <w:r w:rsidRPr="00775F6F">
        <w:rPr>
          <w:b/>
          <w:bCs/>
        </w:rPr>
        <w:t xml:space="preserve">CONDICIONES GENERALES DE ADHESIÓN Y USO DE LA PLATAFORMA </w:t>
      </w:r>
      <w:r>
        <w:rPr>
          <w:b/>
          <w:bCs/>
        </w:rPr>
        <w:t>WALA</w:t>
      </w:r>
    </w:p>
    <w:p w14:paraId="3D18149D" w14:textId="3A570096" w:rsidR="00461AD9" w:rsidRDefault="00775F6F" w:rsidP="00461AD9">
      <w:pPr>
        <w:jc w:val="both"/>
      </w:pPr>
      <w:r w:rsidRPr="00775F6F">
        <w:t xml:space="preserve">Las presentes Condiciones Generales de Uso de la Plataforma de </w:t>
      </w:r>
      <w:r>
        <w:rPr>
          <w:highlight w:val="yellow"/>
        </w:rPr>
        <w:t>Wala</w:t>
      </w:r>
      <w:r w:rsidRPr="00775F6F">
        <w:t xml:space="preserve"> (en adelante, las “Condiciones de Uso”) regulan la relación contractual entre </w:t>
      </w:r>
      <w:r w:rsidRPr="00775F6F">
        <w:rPr>
          <w:highlight w:val="yellow"/>
        </w:rPr>
        <w:t>NEW COOPERATION S.A.C. debidamente identificada con RUC No. 20614634805, con domicilio para estos efectos en</w:t>
      </w:r>
      <w:r>
        <w:rPr>
          <w:highlight w:val="yellow"/>
        </w:rPr>
        <w:t xml:space="preserve"> </w:t>
      </w:r>
      <w:proofErr w:type="spellStart"/>
      <w:r w:rsidRPr="00775F6F">
        <w:t>Mza</w:t>
      </w:r>
      <w:proofErr w:type="spellEnd"/>
      <w:r w:rsidRPr="00775F6F">
        <w:t>. C Lote. 16</w:t>
      </w:r>
      <w:r>
        <w:t xml:space="preserve"> </w:t>
      </w:r>
      <w:proofErr w:type="gramStart"/>
      <w:r>
        <w:t>Urb.</w:t>
      </w:r>
      <w:proofErr w:type="gramEnd"/>
      <w:r>
        <w:t xml:space="preserve"> Santa Lila, Chiclayo </w:t>
      </w:r>
      <w:r w:rsidRPr="00775F6F">
        <w:rPr>
          <w:highlight w:val="yellow"/>
        </w:rPr>
        <w:t xml:space="preserve">, </w:t>
      </w:r>
      <w:r>
        <w:rPr>
          <w:highlight w:val="yellow"/>
        </w:rPr>
        <w:t>Chiclayo</w:t>
      </w:r>
      <w:r w:rsidRPr="00775F6F">
        <w:rPr>
          <w:highlight w:val="yellow"/>
        </w:rPr>
        <w:t xml:space="preserve">, </w:t>
      </w:r>
      <w:r>
        <w:rPr>
          <w:highlight w:val="yellow"/>
        </w:rPr>
        <w:t>Lambayeque</w:t>
      </w:r>
      <w:r w:rsidRPr="00775F6F">
        <w:rPr>
          <w:highlight w:val="yellow"/>
        </w:rPr>
        <w:t>, Perú, (en adelante, “</w:t>
      </w:r>
      <w:r>
        <w:rPr>
          <w:highlight w:val="yellow"/>
        </w:rPr>
        <w:t>Wala</w:t>
      </w:r>
      <w:r w:rsidRPr="00775F6F">
        <w:rPr>
          <w:highlight w:val="yellow"/>
        </w:rPr>
        <w:t>”)</w:t>
      </w:r>
      <w:r w:rsidRPr="00775F6F">
        <w:t xml:space="preserve"> y los Clientes que acceden y utilizan la plataforma digital de </w:t>
      </w:r>
      <w:r>
        <w:t>Wala</w:t>
      </w:r>
      <w:r w:rsidRPr="00775F6F">
        <w:t>, accesible a través del sitio web https://</w:t>
      </w:r>
      <w:r>
        <w:t>wala.lat</w:t>
      </w:r>
      <w:r w:rsidRPr="00775F6F">
        <w:t xml:space="preserve"> (“Plataforma” o “Plataforma </w:t>
      </w:r>
      <w:r>
        <w:t>Wala</w:t>
      </w:r>
      <w:r w:rsidRPr="00775F6F">
        <w:t>”) para solicitar, acceder y usar la Plataforma tipo Software as a Service (el “Servicio”)</w:t>
      </w:r>
      <w:r w:rsidR="00461AD9">
        <w:t xml:space="preserve"> </w:t>
      </w:r>
      <w:r w:rsidR="00461AD9">
        <w:t>que permite la gestión digital integral de actividades empresariales, incluyendo, de manera enunciativa mas no limitativa:</w:t>
      </w:r>
    </w:p>
    <w:p w14:paraId="092E4D18" w14:textId="186D1CF5" w:rsidR="00461AD9" w:rsidRDefault="00461AD9" w:rsidP="00461AD9">
      <w:pPr>
        <w:pStyle w:val="Prrafodelista"/>
        <w:numPr>
          <w:ilvl w:val="0"/>
          <w:numId w:val="5"/>
        </w:numPr>
        <w:jc w:val="both"/>
      </w:pPr>
      <w:r>
        <w:t>El registro, organización y análisis de ingresos y egresos, incluyendo transacciones diarias, categorización de movimientos, cálculo de utilidades y visualización de flujo de caja simplificado.</w:t>
      </w:r>
    </w:p>
    <w:p w14:paraId="30DA9397" w14:textId="180133E3" w:rsidR="00461AD9" w:rsidRDefault="00461AD9" w:rsidP="00461AD9">
      <w:pPr>
        <w:pStyle w:val="Prrafodelista"/>
        <w:numPr>
          <w:ilvl w:val="0"/>
          <w:numId w:val="5"/>
        </w:numPr>
        <w:jc w:val="both"/>
      </w:pPr>
      <w:r>
        <w:t>La administración y control de inventarios, incluyendo registro de productos, actualización de stock, valorización básica, identificación de productos de mayor rotación y alertas de reposición.</w:t>
      </w:r>
    </w:p>
    <w:p w14:paraId="1FCA382E" w14:textId="71312A92" w:rsidR="00461AD9" w:rsidRDefault="00461AD9" w:rsidP="00461AD9">
      <w:pPr>
        <w:pStyle w:val="Prrafodelista"/>
        <w:numPr>
          <w:ilvl w:val="0"/>
          <w:numId w:val="5"/>
        </w:numPr>
        <w:jc w:val="both"/>
      </w:pPr>
      <w:r>
        <w:t>La gestión de clientes y proveedores, incluyendo almacenamiento de datos básicos de contacto, historial de operaciones comerciales, cuentas por cobrar y cuentas por pagar.</w:t>
      </w:r>
    </w:p>
    <w:p w14:paraId="628CD6DC" w14:textId="102A0183" w:rsidR="00461AD9" w:rsidRDefault="00461AD9" w:rsidP="00461AD9">
      <w:pPr>
        <w:pStyle w:val="Prrafodelista"/>
        <w:numPr>
          <w:ilvl w:val="0"/>
          <w:numId w:val="5"/>
        </w:numPr>
        <w:jc w:val="both"/>
      </w:pPr>
      <w:r>
        <w:t>El registro de actividades operativas del negocio, tales como ventas, compras, obligaciones pendientes, recordatorios y reportes internos.</w:t>
      </w:r>
    </w:p>
    <w:p w14:paraId="4CFF56A8" w14:textId="67D6C66F" w:rsidR="00461AD9" w:rsidRDefault="00461AD9" w:rsidP="00461AD9">
      <w:pPr>
        <w:pStyle w:val="Prrafodelista"/>
        <w:numPr>
          <w:ilvl w:val="0"/>
          <w:numId w:val="5"/>
        </w:numPr>
        <w:jc w:val="both"/>
      </w:pPr>
      <w:r>
        <w:t>La generación de indicadores básicos de desempeño empresarial, proyecciones simples y reportes visuales orientados a facilitar la toma de decisiones financieras y operativas.</w:t>
      </w:r>
    </w:p>
    <w:p w14:paraId="39AD1508" w14:textId="7AAC502E" w:rsidR="00461AD9" w:rsidRDefault="00461AD9" w:rsidP="00461AD9">
      <w:pPr>
        <w:jc w:val="both"/>
      </w:pPr>
      <w:r>
        <w:t xml:space="preserve">El Servicio podrá incorporar funcionalidades adicionales de acompañamiento digital, recomendaciones automatizadas, contenidos educativos contextualizados y otras herramientas empresariales que Wala implemente progresivamente bajo su modelo </w:t>
      </w:r>
      <w:proofErr w:type="spellStart"/>
      <w:r>
        <w:t>freemium</w:t>
      </w:r>
      <w:proofErr w:type="spellEnd"/>
      <w:r>
        <w:t xml:space="preserve"> o de suscripción.</w:t>
      </w:r>
    </w:p>
    <w:p w14:paraId="4335CF02" w14:textId="43032A82" w:rsidR="00461AD9" w:rsidRDefault="00461AD9" w:rsidP="00461AD9">
      <w:pPr>
        <w:jc w:val="both"/>
      </w:pPr>
      <w:r w:rsidRPr="00461AD9">
        <w:t>El Servicio constituye una herramienta tecnológica de apoyo a la gestión empresarial y no reemplaza asesoría contable, tributaria, financiera o legal profesional.</w:t>
      </w:r>
    </w:p>
    <w:p w14:paraId="33F27CCA" w14:textId="1F016950" w:rsidR="00775F6F" w:rsidRDefault="00775F6F" w:rsidP="00775F6F">
      <w:pPr>
        <w:jc w:val="both"/>
      </w:pPr>
      <w:r w:rsidRPr="00775F6F">
        <w:t xml:space="preserve">El Uso de la Plataforma por parte de los Clientes está sujeto a su acuerdo y aceptación de estas Condiciones de Uso junto con la Política de Privacidad de </w:t>
      </w:r>
      <w:r>
        <w:rPr>
          <w:highlight w:val="yellow"/>
        </w:rPr>
        <w:t>Wala</w:t>
      </w:r>
      <w:r w:rsidRPr="00775F6F">
        <w:t>, que se puede encontrar en https://</w:t>
      </w:r>
      <w:r>
        <w:t>wala.lat</w:t>
      </w:r>
      <w:r w:rsidRPr="00775F6F">
        <w:t xml:space="preserve">/politicas-de-privacidad (“Política de Privacidad”) y todas las demás políticas y principios que rigen </w:t>
      </w:r>
      <w:r>
        <w:t>Wala</w:t>
      </w:r>
      <w:r w:rsidRPr="00775F6F">
        <w:t>.</w:t>
      </w:r>
    </w:p>
    <w:p w14:paraId="78AA23E0" w14:textId="77777777" w:rsidR="00775F6F" w:rsidRPr="00775F6F" w:rsidRDefault="00775F6F" w:rsidP="00775F6F">
      <w:pPr>
        <w:jc w:val="both"/>
        <w:rPr>
          <w:b/>
          <w:bCs/>
        </w:rPr>
      </w:pPr>
      <w:r w:rsidRPr="00775F6F">
        <w:rPr>
          <w:b/>
          <w:bCs/>
        </w:rPr>
        <w:t>CLÁUSULA PRIMERA: NATURALEZA JURÍDICA</w:t>
      </w:r>
    </w:p>
    <w:p w14:paraId="5AEC0857" w14:textId="2A7D6F51" w:rsidR="00775F6F" w:rsidRPr="00775F6F" w:rsidRDefault="00775F6F" w:rsidP="00775F6F">
      <w:pPr>
        <w:jc w:val="both"/>
      </w:pPr>
      <w:r w:rsidRPr="00775F6F">
        <w:t xml:space="preserve">1.1. El Cliente entiende y reconoce que estas Condiciones de Uso y Política de Privacidad tienen la naturaleza legal de un contrato y acepta que la aceptación vinculará al Cliente </w:t>
      </w:r>
      <w:r w:rsidRPr="00775F6F">
        <w:lastRenderedPageBreak/>
        <w:t>a sus términos y condiciones. En consecuencia, recomendamos que el Cliente imprima una copia de estos documentos para referencia futura.</w:t>
      </w:r>
    </w:p>
    <w:p w14:paraId="6CB31512" w14:textId="5C0F957B" w:rsidR="00775F6F" w:rsidRPr="00775F6F" w:rsidRDefault="00775F6F" w:rsidP="00775F6F">
      <w:pPr>
        <w:jc w:val="both"/>
      </w:pPr>
      <w:r w:rsidRPr="00775F6F">
        <w:t>1.2. El Cliente declara haber leído y comprendido todas las condiciones establecidas en la Política de Privacidad y en las presentes Condiciones de Uso y declara su conformidad y aceptación en el momento de registrarse y hacer uso de la Plataforma.</w:t>
      </w:r>
    </w:p>
    <w:p w14:paraId="2D3C37F2" w14:textId="77777777" w:rsidR="00775F6F" w:rsidRPr="00775F6F" w:rsidRDefault="00775F6F" w:rsidP="00775F6F">
      <w:pPr>
        <w:jc w:val="both"/>
      </w:pPr>
      <w:r w:rsidRPr="00775F6F">
        <w:t xml:space="preserve">1.3. En ese sentido, el Servicio se entenderá iniciado con la aceptación de las presentes Condiciones de Uso mediante su </w:t>
      </w:r>
      <w:proofErr w:type="spellStart"/>
      <w:r w:rsidRPr="00775F6F">
        <w:t>click</w:t>
      </w:r>
      <w:proofErr w:type="spellEnd"/>
      <w:r w:rsidRPr="00775F6F">
        <w:t xml:space="preserve"> al </w:t>
      </w:r>
      <w:proofErr w:type="spellStart"/>
      <w:r w:rsidRPr="00775F6F">
        <w:t>checkbox</w:t>
      </w:r>
      <w:proofErr w:type="spellEnd"/>
      <w:r w:rsidRPr="00775F6F">
        <w:t xml:space="preserve"> de aceptación de las Condiciones de Uso.</w:t>
      </w:r>
    </w:p>
    <w:p w14:paraId="7A3B01AC" w14:textId="77777777" w:rsidR="00775F6F" w:rsidRPr="00775F6F" w:rsidRDefault="00775F6F" w:rsidP="00775F6F">
      <w:pPr>
        <w:jc w:val="both"/>
        <w:rPr>
          <w:b/>
          <w:bCs/>
        </w:rPr>
      </w:pPr>
      <w:r w:rsidRPr="00775F6F">
        <w:rPr>
          <w:b/>
          <w:bCs/>
        </w:rPr>
        <w:t>CLÁUSULA SEGUNDA: DEFINICIONES</w:t>
      </w:r>
    </w:p>
    <w:p w14:paraId="7FC9133B" w14:textId="11144CB4" w:rsidR="00775F6F" w:rsidRPr="00775F6F" w:rsidRDefault="00775F6F" w:rsidP="00775F6F">
      <w:pPr>
        <w:jc w:val="both"/>
      </w:pPr>
      <w:r w:rsidRPr="00775F6F">
        <w:t>2.1. Los términos utilizados en estas Condiciones de Uso tendrán los significados que se indican a continuación:</w:t>
      </w:r>
    </w:p>
    <w:p w14:paraId="5FF3C0A8" w14:textId="58C56AB0" w:rsidR="00775F6F" w:rsidRPr="00775F6F" w:rsidRDefault="00775F6F" w:rsidP="00775F6F">
      <w:pPr>
        <w:numPr>
          <w:ilvl w:val="0"/>
          <w:numId w:val="1"/>
        </w:numPr>
        <w:jc w:val="both"/>
      </w:pPr>
      <w:r w:rsidRPr="00775F6F">
        <w:t xml:space="preserve">Cliente: Una persona física o jurídica que se registra, y usa la Plataforma de </w:t>
      </w:r>
      <w:r>
        <w:t>Wala</w:t>
      </w:r>
      <w:r w:rsidRPr="00775F6F">
        <w:t xml:space="preserve"> con el fin de gestionar sus gastos empresariales.</w:t>
      </w:r>
    </w:p>
    <w:p w14:paraId="2532E18C" w14:textId="77777777" w:rsidR="00775F6F" w:rsidRPr="00775F6F" w:rsidRDefault="00775F6F" w:rsidP="00775F6F">
      <w:pPr>
        <w:numPr>
          <w:ilvl w:val="0"/>
          <w:numId w:val="1"/>
        </w:numPr>
        <w:jc w:val="both"/>
      </w:pPr>
      <w:r w:rsidRPr="00775F6F">
        <w:t>Legislación de Datos Personales: Ley de Protección de Datos Personales, Ley No. 29733, y su reglamento aprobado por Decreto Supremo 016-2024-JUS.</w:t>
      </w:r>
    </w:p>
    <w:p w14:paraId="2C037CA5" w14:textId="56B1C9F8" w:rsidR="00775F6F" w:rsidRPr="00775F6F" w:rsidRDefault="00775F6F" w:rsidP="00775F6F">
      <w:pPr>
        <w:numPr>
          <w:ilvl w:val="0"/>
          <w:numId w:val="1"/>
        </w:numPr>
        <w:jc w:val="both"/>
      </w:pPr>
      <w:r w:rsidRPr="00775F6F">
        <w:t xml:space="preserve">Plataforma de </w:t>
      </w:r>
      <w:r>
        <w:t>Wala</w:t>
      </w:r>
      <w:r w:rsidRPr="00775F6F">
        <w:t>: Una plataforma virtual accesible a través de la web (disponible en https://</w:t>
      </w:r>
      <w:r>
        <w:t>wala.lat</w:t>
      </w:r>
      <w:r w:rsidRPr="00775F6F">
        <w:t>) a través de la cual los Clientes pueden gestionar sus gastos empresariales.</w:t>
      </w:r>
    </w:p>
    <w:p w14:paraId="1CD1960B" w14:textId="326AAEC4" w:rsidR="00775F6F" w:rsidRPr="00775F6F" w:rsidRDefault="00775F6F" w:rsidP="00775F6F">
      <w:pPr>
        <w:numPr>
          <w:ilvl w:val="0"/>
          <w:numId w:val="1"/>
        </w:numPr>
        <w:jc w:val="both"/>
      </w:pPr>
      <w:r w:rsidRPr="00775F6F">
        <w:t xml:space="preserve">Política de Privacidad: Es la Política de Privacidad de la Plataforma </w:t>
      </w:r>
      <w:r>
        <w:t>Wala</w:t>
      </w:r>
      <w:r w:rsidRPr="00775F6F">
        <w:t xml:space="preserve"> disponible en https://</w:t>
      </w:r>
      <w:r>
        <w:t>wala.lat</w:t>
      </w:r>
      <w:r w:rsidRPr="00775F6F">
        <w:t>/politicas-de-privacidad.</w:t>
      </w:r>
    </w:p>
    <w:p w14:paraId="2F75DE24" w14:textId="77777777" w:rsidR="00775F6F" w:rsidRPr="00775F6F" w:rsidRDefault="00775F6F" w:rsidP="00775F6F">
      <w:pPr>
        <w:numPr>
          <w:ilvl w:val="0"/>
          <w:numId w:val="1"/>
        </w:numPr>
        <w:jc w:val="both"/>
      </w:pPr>
      <w:r w:rsidRPr="00775F6F">
        <w:t>Servicio: La Plataforma en modalidad SaaS empleada para gestionar gastos empresariales.</w:t>
      </w:r>
    </w:p>
    <w:p w14:paraId="57D7E31E" w14:textId="77777777" w:rsidR="00775F6F" w:rsidRPr="00775F6F" w:rsidRDefault="00775F6F" w:rsidP="00775F6F">
      <w:pPr>
        <w:jc w:val="both"/>
        <w:rPr>
          <w:b/>
          <w:bCs/>
        </w:rPr>
      </w:pPr>
      <w:r w:rsidRPr="00775F6F">
        <w:rPr>
          <w:b/>
          <w:bCs/>
        </w:rPr>
        <w:t>CLÁUSULA TERCERA: CONTRAPRESTACIÓN POR EL USO DE LA PLATAFORMA</w:t>
      </w:r>
    </w:p>
    <w:p w14:paraId="3E13DB03" w14:textId="6CA09A11" w:rsidR="00775F6F" w:rsidRPr="00775F6F" w:rsidRDefault="00775F6F" w:rsidP="00775F6F">
      <w:pPr>
        <w:jc w:val="both"/>
      </w:pPr>
      <w:r w:rsidRPr="00775F6F">
        <w:t xml:space="preserve">3.1. La contraprestación de los servicios es equivalente a la oferta de contrato en línea completada. Los precios son precios netos mensuales en soles y </w:t>
      </w:r>
      <w:r>
        <w:t>sin</w:t>
      </w:r>
      <w:r w:rsidRPr="00775F6F">
        <w:t xml:space="preserve"> IGV. La facturación del Servicio se realizará con periodicidad mensual</w:t>
      </w:r>
      <w:r>
        <w:t xml:space="preserve">, anual o, en casos muy especiales, de una sola vez para suscripciones de por vida. </w:t>
      </w:r>
    </w:p>
    <w:p w14:paraId="307C8EB3" w14:textId="7EBE5D5E" w:rsidR="00775F6F" w:rsidRPr="00775F6F" w:rsidRDefault="00775F6F" w:rsidP="00775F6F">
      <w:pPr>
        <w:jc w:val="both"/>
      </w:pPr>
      <w:r w:rsidRPr="00775F6F">
        <w:t>3.2. Salvo que se indique expresamente lo contrario, las tarifas se expresan en soles peruanos (PEN), no incluyen el Impuesto General a las Ventas (IGV) ni otros tributos aplicables.</w:t>
      </w:r>
    </w:p>
    <w:p w14:paraId="357B30CF" w14:textId="6567A972" w:rsidR="00775F6F" w:rsidRPr="00775F6F" w:rsidRDefault="00775F6F" w:rsidP="00775F6F">
      <w:pPr>
        <w:jc w:val="both"/>
      </w:pPr>
      <w:r w:rsidRPr="00775F6F">
        <w:t xml:space="preserve">3.3. La tarifa base mensual será calculada conforme a los términos de la propuesta comercial o al plan seleccionado por el Cliente a través de la plataforma digital de </w:t>
      </w:r>
      <w:r>
        <w:t>Wala</w:t>
      </w:r>
      <w:r w:rsidRPr="00775F6F">
        <w:t>.</w:t>
      </w:r>
    </w:p>
    <w:p w14:paraId="520C4F7D" w14:textId="77777777" w:rsidR="00775F6F" w:rsidRPr="00775F6F" w:rsidRDefault="00775F6F" w:rsidP="00775F6F">
      <w:pPr>
        <w:jc w:val="both"/>
        <w:rPr>
          <w:b/>
          <w:bCs/>
        </w:rPr>
      </w:pPr>
      <w:r w:rsidRPr="00775F6F">
        <w:rPr>
          <w:b/>
          <w:bCs/>
        </w:rPr>
        <w:t>CLÁUSULA CUARTA: PROPIEDAD INTELECTUAL</w:t>
      </w:r>
    </w:p>
    <w:p w14:paraId="17F57912" w14:textId="7E7136B5" w:rsidR="00775F6F" w:rsidRPr="00775F6F" w:rsidRDefault="00775F6F" w:rsidP="00775F6F">
      <w:pPr>
        <w:jc w:val="both"/>
      </w:pPr>
      <w:r w:rsidRPr="00775F6F">
        <w:lastRenderedPageBreak/>
        <w:t xml:space="preserve">4.1. </w:t>
      </w:r>
      <w:r>
        <w:t>Wala</w:t>
      </w:r>
      <w:r w:rsidRPr="00775F6F">
        <w:t xml:space="preserve"> es y será dueño exclusivo y retendrá todo derecho, título e interés sobre la marca y Plataforma y el contenido y/o cualquier otro elemento insertado en la Plataforma de acuerdo con las normas de propiedad intelectual e industrial.</w:t>
      </w:r>
    </w:p>
    <w:p w14:paraId="3F327803" w14:textId="77777777" w:rsidR="00775F6F" w:rsidRPr="00775F6F" w:rsidRDefault="00775F6F" w:rsidP="00775F6F">
      <w:pPr>
        <w:jc w:val="both"/>
      </w:pPr>
      <w:r w:rsidRPr="00775F6F">
        <w:t>4.2. El Cliente reconoce que el objeto de las Condiciones de Uso es la prestación de los servicios tecnológicos, por lo que las presentes Condiciones de Uso no implican ni tendrán como resultado el otorgamiento de derecho ni licencia alguna sobre la propiedad intelectual.</w:t>
      </w:r>
    </w:p>
    <w:p w14:paraId="0E32E814" w14:textId="77777777" w:rsidR="00775F6F" w:rsidRPr="00775F6F" w:rsidRDefault="00775F6F" w:rsidP="00775F6F">
      <w:pPr>
        <w:jc w:val="both"/>
        <w:rPr>
          <w:b/>
          <w:bCs/>
        </w:rPr>
      </w:pPr>
      <w:r w:rsidRPr="00775F6F">
        <w:rPr>
          <w:b/>
          <w:bCs/>
        </w:rPr>
        <w:t>CLÁUSULA QUINTA: CONFIDENCIALIDAD</w:t>
      </w:r>
    </w:p>
    <w:p w14:paraId="19ED6127" w14:textId="145F4379" w:rsidR="00775F6F" w:rsidRPr="00775F6F" w:rsidRDefault="00775F6F" w:rsidP="00775F6F">
      <w:pPr>
        <w:jc w:val="both"/>
      </w:pPr>
      <w:r w:rsidRPr="00775F6F">
        <w:t>5.1. Las Partes reconocen que, durante la relación contractual, podrán tener acceso a información confidencial y estratégica.</w:t>
      </w:r>
    </w:p>
    <w:p w14:paraId="42B4CCC4" w14:textId="77777777" w:rsidR="00775F6F" w:rsidRPr="00775F6F" w:rsidRDefault="00775F6F" w:rsidP="00775F6F">
      <w:pPr>
        <w:jc w:val="both"/>
      </w:pPr>
      <w:r w:rsidRPr="00775F6F">
        <w:t>5.2. La Información Confidencial incluye, sin limitarse a: especificaciones técnicas, configuraciones de software, modelos de negocio, metodologías, precios, manuales, estructuras de base de datos, credenciales de acceso, algoritmos, estrategias comerciales, documentación técnica, información financiera, comercial y estratégica.</w:t>
      </w:r>
    </w:p>
    <w:p w14:paraId="2D204C80" w14:textId="77777777" w:rsidR="00775F6F" w:rsidRPr="00775F6F" w:rsidRDefault="00775F6F" w:rsidP="00775F6F">
      <w:pPr>
        <w:jc w:val="both"/>
        <w:rPr>
          <w:b/>
          <w:bCs/>
        </w:rPr>
      </w:pPr>
      <w:r w:rsidRPr="00775F6F">
        <w:rPr>
          <w:b/>
          <w:bCs/>
        </w:rPr>
        <w:t>CLÁUSULA SEXTA: USO – OBLIGACIONES DEL CLIENTE</w:t>
      </w:r>
    </w:p>
    <w:p w14:paraId="4B23A769" w14:textId="77777777" w:rsidR="00775F6F" w:rsidRPr="00775F6F" w:rsidRDefault="00775F6F" w:rsidP="00775F6F">
      <w:pPr>
        <w:jc w:val="both"/>
      </w:pPr>
      <w:r w:rsidRPr="00775F6F">
        <w:t>6.1. El Cliente se obliga a:</w:t>
      </w:r>
    </w:p>
    <w:p w14:paraId="31DA49FA" w14:textId="77777777" w:rsidR="00775F6F" w:rsidRPr="00775F6F" w:rsidRDefault="00775F6F" w:rsidP="00775F6F">
      <w:pPr>
        <w:jc w:val="both"/>
      </w:pPr>
      <w:r w:rsidRPr="00775F6F">
        <w:br/>
      </w:r>
    </w:p>
    <w:p w14:paraId="1E54C5B4" w14:textId="77777777" w:rsidR="00775F6F" w:rsidRPr="00775F6F" w:rsidRDefault="00775F6F" w:rsidP="00775F6F">
      <w:pPr>
        <w:numPr>
          <w:ilvl w:val="0"/>
          <w:numId w:val="2"/>
        </w:numPr>
        <w:jc w:val="both"/>
      </w:pPr>
      <w:r w:rsidRPr="00775F6F">
        <w:t>Abstenerse de copiar total o parcialmente los elementos técnicos, visuales o funcionales de las Plataformas.</w:t>
      </w:r>
    </w:p>
    <w:p w14:paraId="3531419D" w14:textId="77777777" w:rsidR="00775F6F" w:rsidRPr="00775F6F" w:rsidRDefault="00775F6F" w:rsidP="00775F6F">
      <w:pPr>
        <w:numPr>
          <w:ilvl w:val="0"/>
          <w:numId w:val="2"/>
        </w:numPr>
        <w:jc w:val="both"/>
      </w:pPr>
      <w:r w:rsidRPr="00775F6F">
        <w:t>Abstenerse de publicar, entregar o transmitir cualquier contenido que infrinja derechos de propiedad intelectual.</w:t>
      </w:r>
    </w:p>
    <w:p w14:paraId="3DAEF8DB" w14:textId="4689A275" w:rsidR="00775F6F" w:rsidRPr="00775F6F" w:rsidRDefault="00775F6F" w:rsidP="00775F6F">
      <w:pPr>
        <w:numPr>
          <w:ilvl w:val="0"/>
          <w:numId w:val="2"/>
        </w:numPr>
        <w:jc w:val="both"/>
      </w:pPr>
      <w:r w:rsidRPr="00775F6F">
        <w:t xml:space="preserve">Impedir el uso no autorizado del Servicio o cualquier elemento dentro del Servicio brindado por </w:t>
      </w:r>
      <w:r>
        <w:t>Wala</w:t>
      </w:r>
      <w:r w:rsidRPr="00775F6F">
        <w:t>.</w:t>
      </w:r>
    </w:p>
    <w:p w14:paraId="7C8DB4B5" w14:textId="77777777" w:rsidR="00775F6F" w:rsidRPr="00775F6F" w:rsidRDefault="00775F6F" w:rsidP="00775F6F">
      <w:pPr>
        <w:numPr>
          <w:ilvl w:val="0"/>
          <w:numId w:val="2"/>
        </w:numPr>
        <w:jc w:val="both"/>
      </w:pPr>
      <w:r w:rsidRPr="00775F6F">
        <w:t>Brindar información veraz, actualizada y oportuna para la provisión del Servicio.</w:t>
      </w:r>
    </w:p>
    <w:p w14:paraId="635A8B13" w14:textId="77777777" w:rsidR="00775F6F" w:rsidRPr="00775F6F" w:rsidRDefault="00775F6F" w:rsidP="00775F6F">
      <w:pPr>
        <w:jc w:val="both"/>
        <w:rPr>
          <w:b/>
          <w:bCs/>
        </w:rPr>
      </w:pPr>
      <w:r w:rsidRPr="00775F6F">
        <w:rPr>
          <w:b/>
          <w:bCs/>
        </w:rPr>
        <w:t>CLÁUSULA SÉPTIMA: PROTECCIÓN Y TRATAMIENTO DE DATOS PERSONALES</w:t>
      </w:r>
    </w:p>
    <w:p w14:paraId="54441497" w14:textId="4A82E193" w:rsidR="00775F6F" w:rsidRPr="00775F6F" w:rsidRDefault="00775F6F" w:rsidP="00775F6F">
      <w:pPr>
        <w:jc w:val="both"/>
      </w:pPr>
      <w:r w:rsidRPr="00775F6F">
        <w:t xml:space="preserve">7.1. En el marco de la prestación de los Servicios, el Cliente podrá proporcionar a </w:t>
      </w:r>
      <w:r>
        <w:t>Wala</w:t>
      </w:r>
      <w:r w:rsidRPr="00775F6F">
        <w:t xml:space="preserve"> datos personales sobre los cuales </w:t>
      </w:r>
      <w:r>
        <w:t>Wala</w:t>
      </w:r>
      <w:r w:rsidRPr="00775F6F">
        <w:t xml:space="preserve"> actuará en calidad de Encargado de Tratamiento, conforme a la Legislación de Datos Personales.</w:t>
      </w:r>
    </w:p>
    <w:p w14:paraId="52D6CE6E" w14:textId="78AD4D29" w:rsidR="00775F6F" w:rsidRPr="00775F6F" w:rsidRDefault="00775F6F" w:rsidP="00775F6F">
      <w:pPr>
        <w:jc w:val="both"/>
      </w:pPr>
      <w:r w:rsidRPr="00775F6F">
        <w:t xml:space="preserve">7.2. </w:t>
      </w:r>
      <w:r>
        <w:t>Wala</w:t>
      </w:r>
      <w:r w:rsidRPr="00775F6F">
        <w:t xml:space="preserve"> se compromete a tratar los Datos Personales únicamente para los fines permitidos por las Condiciones de Uso </w:t>
      </w:r>
      <w:r w:rsidRPr="00775F6F">
        <w:t>e</w:t>
      </w:r>
      <w:r w:rsidRPr="00775F6F">
        <w:t xml:space="preserve"> implementar medidas técnicas y organizativas de seguridad adecuadas.</w:t>
      </w:r>
    </w:p>
    <w:p w14:paraId="15BA292E" w14:textId="77777777" w:rsidR="00775F6F" w:rsidRPr="00775F6F" w:rsidRDefault="00775F6F" w:rsidP="00775F6F">
      <w:pPr>
        <w:jc w:val="both"/>
        <w:rPr>
          <w:b/>
          <w:bCs/>
        </w:rPr>
      </w:pPr>
      <w:r w:rsidRPr="00775F6F">
        <w:rPr>
          <w:b/>
          <w:bCs/>
        </w:rPr>
        <w:t>CLÁUSULA OCTAVA: RESPONSABILIDAD</w:t>
      </w:r>
    </w:p>
    <w:p w14:paraId="06180EF2" w14:textId="6401FF27" w:rsidR="00775F6F" w:rsidRPr="00775F6F" w:rsidRDefault="00775F6F" w:rsidP="00775F6F">
      <w:pPr>
        <w:jc w:val="both"/>
      </w:pPr>
      <w:r w:rsidRPr="00775F6F">
        <w:lastRenderedPageBreak/>
        <w:t>8.1. El Cliente reconoce y acepta que el acceso y uso del Servicio se realiza bajo su exclusiva responsabilidad.</w:t>
      </w:r>
    </w:p>
    <w:p w14:paraId="75141A38" w14:textId="6C84A160" w:rsidR="00775F6F" w:rsidRPr="00775F6F" w:rsidRDefault="00775F6F" w:rsidP="00775F6F">
      <w:pPr>
        <w:jc w:val="both"/>
      </w:pPr>
      <w:r w:rsidRPr="00775F6F">
        <w:t xml:space="preserve">8.2. </w:t>
      </w:r>
      <w:r>
        <w:t>Wala</w:t>
      </w:r>
      <w:r w:rsidRPr="00775F6F">
        <w:t xml:space="preserve"> brindará el Servicio de manera diligente y conforme a estándares razonables del sector. No obstante, </w:t>
      </w:r>
      <w:r>
        <w:t>Wala</w:t>
      </w:r>
      <w:r w:rsidRPr="00775F6F">
        <w:t xml:space="preserve"> no garantiza que el Servicio esté completamente libre de errores, interrupciones ocasionales o fallos técnicos.</w:t>
      </w:r>
    </w:p>
    <w:p w14:paraId="1F3EC803" w14:textId="2DD79402" w:rsidR="00775F6F" w:rsidRPr="00775F6F" w:rsidRDefault="00775F6F" w:rsidP="00775F6F">
      <w:pPr>
        <w:jc w:val="both"/>
      </w:pPr>
      <w:r w:rsidRPr="00775F6F">
        <w:t xml:space="preserve">8.3. La responsabilidad total de </w:t>
      </w:r>
      <w:r>
        <w:t>Wala</w:t>
      </w:r>
      <w:r w:rsidRPr="00775F6F">
        <w:t xml:space="preserve"> frente al Cliente no excederá en ningún caso el monto efectivamente pagado por el Cliente por el Servicio en el mes anterior al hecho generador del reclamo.</w:t>
      </w:r>
    </w:p>
    <w:p w14:paraId="468BE3B2" w14:textId="77777777" w:rsidR="00775F6F" w:rsidRPr="00775F6F" w:rsidRDefault="00775F6F" w:rsidP="00775F6F">
      <w:pPr>
        <w:jc w:val="both"/>
        <w:rPr>
          <w:b/>
          <w:bCs/>
        </w:rPr>
      </w:pPr>
      <w:r w:rsidRPr="00775F6F">
        <w:rPr>
          <w:b/>
          <w:bCs/>
        </w:rPr>
        <w:t>CLÁUSULA NOVENA: RESOLUCIÓN</w:t>
      </w:r>
    </w:p>
    <w:p w14:paraId="5DDA6EE3" w14:textId="4301CD98" w:rsidR="00775F6F" w:rsidRPr="00775F6F" w:rsidRDefault="00775F6F" w:rsidP="00775F6F">
      <w:pPr>
        <w:jc w:val="both"/>
      </w:pPr>
      <w:r w:rsidRPr="00775F6F">
        <w:t>9.1. Ante un incumplimiento, las Partes podrán resolver el presente Contrato en cualquier momento, únicamente debiendo cursar comunicación escrita a la otra parte, si habiéndose notificado el incumplimiento, este no fuera subsanado dentro de un plazo de treinta (30) días.</w:t>
      </w:r>
    </w:p>
    <w:p w14:paraId="1FDCE5B1" w14:textId="74795554" w:rsidR="00775F6F" w:rsidRPr="00775F6F" w:rsidRDefault="00775F6F" w:rsidP="00775F6F">
      <w:pPr>
        <w:jc w:val="both"/>
      </w:pPr>
      <w:r w:rsidRPr="00775F6F">
        <w:t xml:space="preserve">9.2. Una vez resuelto el contrato, el Cliente está obligado a eliminar sin que se le solicite cualquier reproducción del software proporcionado y del código de </w:t>
      </w:r>
      <w:r>
        <w:t>Wala</w:t>
      </w:r>
      <w:r w:rsidRPr="00775F6F">
        <w:t>.</w:t>
      </w:r>
    </w:p>
    <w:p w14:paraId="78646800" w14:textId="77777777" w:rsidR="00775F6F" w:rsidRPr="00775F6F" w:rsidRDefault="00775F6F" w:rsidP="00775F6F">
      <w:pPr>
        <w:jc w:val="both"/>
        <w:rPr>
          <w:b/>
          <w:bCs/>
        </w:rPr>
      </w:pPr>
      <w:r w:rsidRPr="00775F6F">
        <w:rPr>
          <w:b/>
          <w:bCs/>
        </w:rPr>
        <w:t>CLÁUSULA DÉCIMA: CESIÓN</w:t>
      </w:r>
    </w:p>
    <w:p w14:paraId="3EF6CAC0" w14:textId="476DC60E" w:rsidR="00775F6F" w:rsidRPr="00775F6F" w:rsidRDefault="00775F6F" w:rsidP="00775F6F">
      <w:pPr>
        <w:jc w:val="both"/>
      </w:pPr>
      <w:r w:rsidRPr="00775F6F">
        <w:t xml:space="preserve">10.1. El Cliente no podrá ceder sus derechos y obligaciones en virtud de estas Condiciones de uso sin el consentimiento previo por escrito de </w:t>
      </w:r>
      <w:r>
        <w:t>Wala</w:t>
      </w:r>
      <w:r w:rsidRPr="00775F6F">
        <w:t xml:space="preserve">. </w:t>
      </w:r>
      <w:r>
        <w:t>Wala</w:t>
      </w:r>
      <w:r w:rsidRPr="00775F6F">
        <w:t xml:space="preserve"> podrá ceder, sin necesidad de obtener el consentimiento previo del Cliente, mediante una simple notificación.</w:t>
      </w:r>
    </w:p>
    <w:p w14:paraId="1CCD003E" w14:textId="77777777" w:rsidR="00775F6F" w:rsidRPr="00775F6F" w:rsidRDefault="00775F6F" w:rsidP="00775F6F">
      <w:pPr>
        <w:jc w:val="both"/>
        <w:rPr>
          <w:b/>
          <w:bCs/>
        </w:rPr>
      </w:pPr>
      <w:r w:rsidRPr="00775F6F">
        <w:rPr>
          <w:b/>
          <w:bCs/>
        </w:rPr>
        <w:t>CLÁUSULA UNDÉCIMA: ACUERDO INTEGRAL</w:t>
      </w:r>
    </w:p>
    <w:p w14:paraId="7F8F11DA" w14:textId="77777777" w:rsidR="00775F6F" w:rsidRPr="00775F6F" w:rsidRDefault="00775F6F" w:rsidP="00775F6F">
      <w:pPr>
        <w:jc w:val="both"/>
      </w:pPr>
      <w:r w:rsidRPr="00775F6F">
        <w:t>11.1. Las presentes Condiciones de Uso constituyen la manifestación íntegra de la voluntad de las partes y reemplaza cualquier propuesta, negociación, comunicación, entendimiento o acuerdo previo relacionado con el objeto de este.</w:t>
      </w:r>
    </w:p>
    <w:p w14:paraId="2EACD567" w14:textId="77777777" w:rsidR="00775F6F" w:rsidRPr="00775F6F" w:rsidRDefault="00775F6F" w:rsidP="00775F6F">
      <w:pPr>
        <w:jc w:val="both"/>
        <w:rPr>
          <w:b/>
          <w:bCs/>
        </w:rPr>
      </w:pPr>
      <w:r w:rsidRPr="00775F6F">
        <w:rPr>
          <w:b/>
          <w:bCs/>
        </w:rPr>
        <w:t>CLÁUSULA DUODÉCIMA: DISPOSICIÓN GENERAL</w:t>
      </w:r>
    </w:p>
    <w:p w14:paraId="378397FA" w14:textId="77777777" w:rsidR="00775F6F" w:rsidRPr="00775F6F" w:rsidRDefault="00775F6F" w:rsidP="00775F6F">
      <w:pPr>
        <w:jc w:val="both"/>
      </w:pPr>
      <w:r w:rsidRPr="00775F6F">
        <w:t>12.1. Estas Condiciones de uso pueden ser modificadas de vez en cuando. Si se producen cambios significativos, le informaremos por los medios de comunicación disponibles y proporcionaremos un período de tiempo razonable para revisar dichos cambios.</w:t>
      </w:r>
    </w:p>
    <w:p w14:paraId="4E6A1734" w14:textId="77777777" w:rsidR="00775F6F" w:rsidRPr="00775F6F" w:rsidRDefault="00775F6F" w:rsidP="00775F6F">
      <w:pPr>
        <w:jc w:val="both"/>
        <w:rPr>
          <w:b/>
          <w:bCs/>
        </w:rPr>
      </w:pPr>
      <w:r w:rsidRPr="00775F6F">
        <w:rPr>
          <w:b/>
          <w:bCs/>
        </w:rPr>
        <w:t>CLÁUSULA DECIMOTERCERA: LEY APLICABLE Y JURISDICCIÓN</w:t>
      </w:r>
    </w:p>
    <w:p w14:paraId="5709075F" w14:textId="77777777" w:rsidR="00775F6F" w:rsidRPr="00775F6F" w:rsidRDefault="00775F6F" w:rsidP="00775F6F">
      <w:pPr>
        <w:jc w:val="both"/>
      </w:pPr>
      <w:r w:rsidRPr="00775F6F">
        <w:t>13.1. Estas Condiciones de uso se regirán e interpretarán exclusivamente de acuerdo con las leyes de Lima, Perú.</w:t>
      </w:r>
    </w:p>
    <w:p w14:paraId="3445968C" w14:textId="77777777" w:rsidR="00775F6F" w:rsidRPr="00775F6F" w:rsidRDefault="00775F6F" w:rsidP="00775F6F">
      <w:pPr>
        <w:jc w:val="both"/>
      </w:pPr>
      <w:r w:rsidRPr="00775F6F">
        <w:t>13.2. Las Partes se comprometen a tratar de resolver el conflicto de manera amistosa. Cuando este procedimiento no tenga éxito, las Partes podrán presentar cualquier reclamación ante los Tribunales de Lima, Cercado.</w:t>
      </w:r>
    </w:p>
    <w:p w14:paraId="6CAD46EF" w14:textId="77777777" w:rsidR="00775F6F" w:rsidRPr="00775F6F" w:rsidRDefault="00775F6F" w:rsidP="00775F6F">
      <w:pPr>
        <w:jc w:val="both"/>
        <w:rPr>
          <w:b/>
          <w:bCs/>
        </w:rPr>
      </w:pPr>
      <w:r w:rsidRPr="00775F6F">
        <w:rPr>
          <w:b/>
          <w:bCs/>
        </w:rPr>
        <w:lastRenderedPageBreak/>
        <w:t>CLÁUSULA DECIMOCUARTA: ACEPTACIÓN</w:t>
      </w:r>
    </w:p>
    <w:p w14:paraId="65C768C7" w14:textId="27418540" w:rsidR="00C13514" w:rsidRDefault="00775F6F" w:rsidP="00775F6F">
      <w:pPr>
        <w:jc w:val="both"/>
      </w:pPr>
      <w:r w:rsidRPr="00775F6F">
        <w:t>14.1. Al aceptar las presentes Condiciones de Uso, el Cliente declara tener capacidad jurídica y reconoce expresa e inequívocamente haber leído, entendido y aceptado íntegramente sus condiciones generales.</w:t>
      </w:r>
    </w:p>
    <w:sectPr w:rsidR="00C1351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5C6069"/>
    <w:multiLevelType w:val="hybridMultilevel"/>
    <w:tmpl w:val="C71E7E8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2BF33B98"/>
    <w:multiLevelType w:val="hybridMultilevel"/>
    <w:tmpl w:val="CE88D680"/>
    <w:lvl w:ilvl="0" w:tplc="280A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3959406E"/>
    <w:multiLevelType w:val="multilevel"/>
    <w:tmpl w:val="D5D26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D71B23"/>
    <w:multiLevelType w:val="hybridMultilevel"/>
    <w:tmpl w:val="467EB8C2"/>
    <w:lvl w:ilvl="0" w:tplc="280A0017">
      <w:start w:val="1"/>
      <w:numFmt w:val="low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7BCC1B55"/>
    <w:multiLevelType w:val="multilevel"/>
    <w:tmpl w:val="7D5E0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0794371">
    <w:abstractNumId w:val="4"/>
  </w:num>
  <w:num w:numId="2" w16cid:durableId="772479060">
    <w:abstractNumId w:val="2"/>
  </w:num>
  <w:num w:numId="3" w16cid:durableId="1641887204">
    <w:abstractNumId w:val="0"/>
  </w:num>
  <w:num w:numId="4" w16cid:durableId="700514767">
    <w:abstractNumId w:val="3"/>
  </w:num>
  <w:num w:numId="5" w16cid:durableId="19257222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5F6F"/>
    <w:rsid w:val="001469B3"/>
    <w:rsid w:val="00461AD9"/>
    <w:rsid w:val="00502DA5"/>
    <w:rsid w:val="00775F6F"/>
    <w:rsid w:val="008F0C48"/>
    <w:rsid w:val="00C1351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BE2151"/>
  <w15:chartTrackingRefBased/>
  <w15:docId w15:val="{0CB8556C-4F94-4282-9D85-16E17D3F5A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75F6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775F6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775F6F"/>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775F6F"/>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775F6F"/>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775F6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75F6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75F6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75F6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75F6F"/>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775F6F"/>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775F6F"/>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775F6F"/>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775F6F"/>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775F6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75F6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75F6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75F6F"/>
    <w:rPr>
      <w:rFonts w:eastAsiaTheme="majorEastAsia" w:cstheme="majorBidi"/>
      <w:color w:val="272727" w:themeColor="text1" w:themeTint="D8"/>
    </w:rPr>
  </w:style>
  <w:style w:type="paragraph" w:styleId="Ttulo">
    <w:name w:val="Title"/>
    <w:basedOn w:val="Normal"/>
    <w:next w:val="Normal"/>
    <w:link w:val="TtuloCar"/>
    <w:uiPriority w:val="10"/>
    <w:qFormat/>
    <w:rsid w:val="00775F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75F6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75F6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75F6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75F6F"/>
    <w:pPr>
      <w:spacing w:before="160"/>
      <w:jc w:val="center"/>
    </w:pPr>
    <w:rPr>
      <w:i/>
      <w:iCs/>
      <w:color w:val="404040" w:themeColor="text1" w:themeTint="BF"/>
    </w:rPr>
  </w:style>
  <w:style w:type="character" w:customStyle="1" w:styleId="CitaCar">
    <w:name w:val="Cita Car"/>
    <w:basedOn w:val="Fuentedeprrafopredeter"/>
    <w:link w:val="Cita"/>
    <w:uiPriority w:val="29"/>
    <w:rsid w:val="00775F6F"/>
    <w:rPr>
      <w:i/>
      <w:iCs/>
      <w:color w:val="404040" w:themeColor="text1" w:themeTint="BF"/>
    </w:rPr>
  </w:style>
  <w:style w:type="paragraph" w:styleId="Prrafodelista">
    <w:name w:val="List Paragraph"/>
    <w:basedOn w:val="Normal"/>
    <w:uiPriority w:val="34"/>
    <w:qFormat/>
    <w:rsid w:val="00775F6F"/>
    <w:pPr>
      <w:ind w:left="720"/>
      <w:contextualSpacing/>
    </w:pPr>
  </w:style>
  <w:style w:type="character" w:styleId="nfasisintenso">
    <w:name w:val="Intense Emphasis"/>
    <w:basedOn w:val="Fuentedeprrafopredeter"/>
    <w:uiPriority w:val="21"/>
    <w:qFormat/>
    <w:rsid w:val="00775F6F"/>
    <w:rPr>
      <w:i/>
      <w:iCs/>
      <w:color w:val="2F5496" w:themeColor="accent1" w:themeShade="BF"/>
    </w:rPr>
  </w:style>
  <w:style w:type="paragraph" w:styleId="Citadestacada">
    <w:name w:val="Intense Quote"/>
    <w:basedOn w:val="Normal"/>
    <w:next w:val="Normal"/>
    <w:link w:val="CitadestacadaCar"/>
    <w:uiPriority w:val="30"/>
    <w:qFormat/>
    <w:rsid w:val="00775F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775F6F"/>
    <w:rPr>
      <w:i/>
      <w:iCs/>
      <w:color w:val="2F5496" w:themeColor="accent1" w:themeShade="BF"/>
    </w:rPr>
  </w:style>
  <w:style w:type="character" w:styleId="Referenciaintensa">
    <w:name w:val="Intense Reference"/>
    <w:basedOn w:val="Fuentedeprrafopredeter"/>
    <w:uiPriority w:val="32"/>
    <w:qFormat/>
    <w:rsid w:val="00775F6F"/>
    <w:rPr>
      <w:b/>
      <w:bCs/>
      <w:smallCaps/>
      <w:color w:val="2F5496" w:themeColor="accent1" w:themeShade="BF"/>
      <w:spacing w:val="5"/>
    </w:rPr>
  </w:style>
  <w:style w:type="character" w:styleId="Refdecomentario">
    <w:name w:val="annotation reference"/>
    <w:basedOn w:val="Fuentedeprrafopredeter"/>
    <w:uiPriority w:val="99"/>
    <w:semiHidden/>
    <w:unhideWhenUsed/>
    <w:rsid w:val="00775F6F"/>
    <w:rPr>
      <w:sz w:val="16"/>
      <w:szCs w:val="16"/>
    </w:rPr>
  </w:style>
  <w:style w:type="paragraph" w:styleId="Textocomentario">
    <w:name w:val="annotation text"/>
    <w:basedOn w:val="Normal"/>
    <w:link w:val="TextocomentarioCar"/>
    <w:uiPriority w:val="99"/>
    <w:semiHidden/>
    <w:unhideWhenUsed/>
    <w:rsid w:val="00775F6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775F6F"/>
    <w:rPr>
      <w:sz w:val="20"/>
      <w:szCs w:val="20"/>
    </w:rPr>
  </w:style>
  <w:style w:type="paragraph" w:styleId="Asuntodelcomentario">
    <w:name w:val="annotation subject"/>
    <w:basedOn w:val="Textocomentario"/>
    <w:next w:val="Textocomentario"/>
    <w:link w:val="AsuntodelcomentarioCar"/>
    <w:uiPriority w:val="99"/>
    <w:semiHidden/>
    <w:unhideWhenUsed/>
    <w:rsid w:val="00775F6F"/>
    <w:rPr>
      <w:b/>
      <w:bCs/>
    </w:rPr>
  </w:style>
  <w:style w:type="character" w:customStyle="1" w:styleId="AsuntodelcomentarioCar">
    <w:name w:val="Asunto del comentario Car"/>
    <w:basedOn w:val="TextocomentarioCar"/>
    <w:link w:val="Asuntodelcomentario"/>
    <w:uiPriority w:val="99"/>
    <w:semiHidden/>
    <w:rsid w:val="00775F6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5</Pages>
  <Words>1421</Words>
  <Characters>7816</Characters>
  <Application>Microsoft Office Word</Application>
  <DocSecurity>0</DocSecurity>
  <Lines>65</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José Luis Navarrete Del Rosario</dc:creator>
  <cp:keywords/>
  <dc:description/>
  <cp:lastModifiedBy>José Luis Navarrete Del Rosario</cp:lastModifiedBy>
  <cp:revision>1</cp:revision>
  <dcterms:created xsi:type="dcterms:W3CDTF">2026-02-18T04:40:00Z</dcterms:created>
  <dcterms:modified xsi:type="dcterms:W3CDTF">2026-02-18T05:11:00Z</dcterms:modified>
</cp:coreProperties>
</file>