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 w:after="160"/>
        <w:jc w:val="center"/>
      </w:pPr>
      <w:r>
        <w:rPr>
          <w:rFonts w:ascii="Calibri" w:hAnsi="Calibri"/>
          <w:b/>
          <w:i w:val="0"/>
          <w:color w:val="1F4D78"/>
          <w:sz w:val="50"/>
        </w:rPr>
        <w:t>Analisis completo del sistema</w:t>
      </w:r>
    </w:p>
    <w:p>
      <w:pPr>
        <w:spacing w:after="560"/>
        <w:jc w:val="center"/>
      </w:pPr>
      <w:r>
        <w:rPr>
          <w:rFonts w:ascii="Calibri" w:hAnsi="Calibri"/>
          <w:b w:val="0"/>
          <w:i/>
          <w:color w:val="5B677A"/>
          <w:sz w:val="26"/>
        </w:rPr>
        <w:t>Arquitectura, modelo de datos, seguridad, flujos operativos y riesgos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Campo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Detalle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Sistema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Ticket Tracking System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Documento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Analisis tecnico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Fecha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1 de julio de 2026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Version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1.0</w:t>
            </w:r>
          </w:p>
        </w:tc>
      </w:tr>
    </w:tbl>
    <w:p/>
    <w:p>
      <w:r>
        <w:br w:type="page"/>
      </w:r>
    </w:p>
    <w:p>
      <w:pPr>
        <w:pStyle w:val="Heading1"/>
      </w:pPr>
      <w:r>
        <w:t>1. Resumen ejecutivo</w:t>
      </w:r>
    </w:p>
    <w:p>
      <w:r>
        <w:rPr>
          <w:rFonts w:ascii="Calibri" w:hAnsi="Calibri"/>
          <w:b w:val="0"/>
          <w:i w:val="0"/>
          <w:color w:val="1F2937"/>
          <w:sz w:val="22"/>
        </w:rPr>
        <w:t>El sistema Ticket Tracking System es una mesa de ayuda web para registrar solicitudes e incidencias, convertir casos en tickets operativos, asignarlos a tecnicos, controlar SLA, auditar cambios y administrar usuarios, sedes y ubicaciones.</w:t>
      </w:r>
    </w:p>
    <w:p>
      <w:r>
        <w:rPr>
          <w:rFonts w:ascii="Calibri" w:hAnsi="Calibri"/>
          <w:b w:val="0"/>
          <w:i w:val="0"/>
          <w:color w:val="1F2937"/>
          <w:sz w:val="22"/>
        </w:rPr>
        <w:t>La aplicacion combina una API Java con Javalin, una base PostgreSQL y un frontend estatico servido por Nginx. El despliegue recomendado para el equipo es Docker Compose, que levanta API, web, PostgreSQL y Adminer en una sola orden.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80"/>
            </w:pPr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 xml:space="preserve">Estado funcional: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Los flujos modernos usan /service-cases, /tickets, /admin/users, /sites y /locations. Las rutas legacy relacionadas con /user/requests, /client/requests y /technician/requests responden 410 Gone para evitar el camino antiguo con SQL concatenado.</w:t>
            </w:r>
          </w:p>
        </w:tc>
      </w:tr>
    </w:tbl>
    <w:p/>
    <w:p>
      <w:pPr>
        <w:pStyle w:val="Heading1"/>
      </w:pPr>
      <w:r>
        <w:t>2. Objetivo y alcance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Area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Descripcion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Registro de casos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Usuarios y administradores crean casos tipo REQUEST o INCIDENT con prioridad, sede, ubicacion, titulo y descripcion.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Operacion tecnica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Tecnicos y administradores consultan colas, crean tickets, asignan responsables, agregan comentarios, cambian estado y resuelven tickets.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Gobierno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Administradores gestionan usuarios, roles operativos, sedes y ubicaciones.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Seguimiento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El sistema expone dashboard por tipo de caso, SLA, tickets abiertos, en proceso y resueltos.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Notificaciones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Se guardan notificaciones por email con reintentos. El modo por defecto registra en log; SMTP se configura por variables de entorno.</w:t>
            </w:r>
          </w:p>
        </w:tc>
      </w:tr>
    </w:tbl>
    <w:p/>
    <w:p>
      <w:pPr>
        <w:pStyle w:val="Heading1"/>
      </w:pPr>
      <w:r>
        <w:t>3. Arquitectura general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600"/>
        <w:gridCol w:w="496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Componente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Tecnologia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Responsabilidad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Frontend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HTML, CSS, JavaScript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login.html y employee.html consumen la API, muestran vistas por rol, formularios y bandejas.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API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Java 8, Javalin 4.5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Expone endpoints REST, valida permisos, ejecuta reglas de negocio y serializa JSON.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Base de datos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PostgreSQL 14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Persiste usuarios, sesiones, casos, tickets, SLA, auditoria, notificaciones, adjuntos y catalogos.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Servidor web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Nginx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Sirve archivos estaticos del frontend en el puerto 8080.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Adminer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Adminer 4.8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Herramienta web para inspeccionar la base durante desarrollo.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Docker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Docker Compose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Orquesta servicios locales y variables de entorno.</w:t>
            </w:r>
          </w:p>
        </w:tc>
      </w:tr>
    </w:tbl>
    <w:p/>
    <w:p>
      <w:pPr>
        <w:pStyle w:val="Heading2"/>
      </w:pPr>
      <w:r>
        <w:t>3.1 Flujo de ejecucion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8260"/>
      </w:tblGrid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Paso</w:t>
            </w:r>
          </w:p>
        </w:tc>
        <w:tc>
          <w:tcPr>
            <w:tcW w:type="dxa" w:w="8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Descripcion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1</w:t>
            </w:r>
          </w:p>
        </w:tc>
        <w:tc>
          <w:tcPr>
            <w:tcW w:type="dxa" w:w="8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El usuario abre http://localhost:8080/login.html.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2</w:t>
            </w:r>
          </w:p>
        </w:tc>
        <w:tc>
          <w:tcPr>
            <w:tcW w:type="dxa" w:w="8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El frontend envia credenciales a POST /login en la API.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3</w:t>
            </w:r>
          </w:p>
        </w:tc>
        <w:tc>
          <w:tcPr>
            <w:tcW w:type="dxa" w:w="8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AuthService valida usuario, hash de password, estado activo y genera token de sesion.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4</w:t>
            </w:r>
          </w:p>
        </w:tc>
        <w:tc>
          <w:tcPr>
            <w:tcW w:type="dxa" w:w="8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El frontend guarda el token en sessionStorage y lo envia como Bearer token.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5</w:t>
            </w:r>
          </w:p>
        </w:tc>
        <w:tc>
          <w:tcPr>
            <w:tcW w:type="dxa" w:w="8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AuthMiddleware autentica y AccessPolicy autoriza cada endpoint segun rol y permiso.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6</w:t>
            </w:r>
          </w:p>
        </w:tc>
        <w:tc>
          <w:tcPr>
            <w:tcW w:type="dxa" w:w="8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Los servicios consultan PostgreSQL con PreparedStatement y devuelven JSON.</w:t>
            </w:r>
          </w:p>
        </w:tc>
      </w:tr>
    </w:tbl>
    <w:p/>
    <w:p>
      <w:pPr>
        <w:pStyle w:val="Heading1"/>
      </w:pPr>
      <w:r>
        <w:t>4. Roles y permisos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8060"/>
      </w:tblGrid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Rol</w:t>
            </w:r>
          </w:p>
        </w:tc>
        <w:tc>
          <w:tcPr>
            <w:tcW w:type="dxa" w:w="8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Capacidades principales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USER</w:t>
            </w:r>
          </w:p>
        </w:tc>
        <w:tc>
          <w:tcPr>
            <w:tcW w:type="dxa" w:w="8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Crear casos, ver sus casos, ver tickets vinculados, actualizar perfil, cerrar sesion y usar metadatos de sedes/ubicaciones.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TECH</w:t>
            </w:r>
          </w:p>
        </w:tc>
        <w:tc>
          <w:tcPr>
            <w:tcW w:type="dxa" w:w="8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Ver dashboard operativo, colas, casos asignados, crear tickets desde casos abiertos, asignar, actualizar y resolver tickets.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ADMIN</w:t>
            </w:r>
          </w:p>
        </w:tc>
        <w:tc>
          <w:tcPr>
            <w:tcW w:type="dxa" w:w="8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Incluye capacidades de USER y TECH, mas gestion de usuarios, sedes, ubicaciones, reintento de notificaciones y edicion protegida de tickets/casos.</w:t>
            </w:r>
          </w:p>
        </w:tc>
      </w:tr>
    </w:tbl>
    <w:p/>
    <w:p>
      <w:pPr>
        <w:pStyle w:val="Heading1"/>
      </w:pPr>
      <w:r>
        <w:t>5. Modelo de datos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600"/>
        <w:gridCol w:w="3660"/>
      </w:tblGrid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Tabla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Proposito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Relaciones clave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roles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Catalogo USER, TECH, ADMIN.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app_users.role_id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app_users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Usuarios modernos y datos de contacto.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roles, auth_sessions, service_case, ticket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auth_sessions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Sesiones por token hash y vencimiento.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app_users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password_reset_tokens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Tokens temporales para cambio de password.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app_users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sites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Sedes institucionales.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service_case, locations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locations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Aulas, laboratorios y areas por sede.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sites, service_case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sla_policies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Politicas de tiempos por tipo y prioridad.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service_case, ticket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service_case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Caso base REQUEST o INCIDENT.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app_users, sites, locations, ticket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ticket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Trabajo operativo asociado a un caso.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service_case, app_users, ticket_updates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ticket_updates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Comentarios y cambios de estado/asignacion.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ticket, app_users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attachments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Metadatos de adjuntos para caso, ticket o actualizacion.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service_case, ticket, ticket_updates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notifications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Notificaciones in-app/email y estado de envio.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app_users, service_case, ticket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audit_logs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Registro historico de acciones y cambios.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actor_user_id, entity_type, entity_id</w:t>
            </w:r>
          </w:p>
        </w:tc>
      </w:tr>
    </w:tbl>
    <w:p/>
    <w:p>
      <w:pPr>
        <w:pStyle w:val="Heading2"/>
      </w:pPr>
      <w:r>
        <w:t>5.1 Compatibilidad legacy</w:t>
      </w:r>
    </w:p>
    <w:p>
      <w:r>
        <w:rPr>
          <w:rFonts w:ascii="Calibri" w:hAnsi="Calibri"/>
          <w:b w:val="0"/>
          <w:i w:val="0"/>
          <w:color w:val="1F2937"/>
          <w:sz w:val="22"/>
        </w:rPr>
        <w:t>La base conserva tablas antiguas employee_type, employees, ticket_requests y tickets. La migracion crea app_users, service_case y ticket a partir de esos datos para no perder informacion historica. La API moderna no debe depender de los endpoints legacy retirados.</w:t>
      </w:r>
    </w:p>
    <w:p>
      <w:pPr>
        <w:pStyle w:val="Heading1"/>
      </w:pPr>
      <w:r>
        <w:t>6. Endpoints principales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600"/>
        <w:gridCol w:w="496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Modulo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Endpoint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Uso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Salud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GET /health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Verifica que la API este arriba. Publico.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Autenticacion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POST /login, POST /logout, GET /me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Inicio, cierre y perfil autenticado.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Password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POST /password/forgot, POST /password/reset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Flujo local de recuperacion.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Usuarios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GET/POST /admin/users, PATCH /admin/users/{id}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Gestion administrada y paginada.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Catalogos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GET/POST/PATCH /sites, /locations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Sedes y ubicaciones.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Casos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POST/GET /service-cases, GET /service-cases/{id}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Registro y consulta de casos.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Colas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GET /queues/service-cases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Casos abiertos sin ticket.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Tickets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GET/PATCH /tickets, POST /tickets/{id}/assign, POST /tickets/{id}/resolve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Operacion tecnica.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Auditoria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GET /tickets/{id}/audit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Historial de cambios visible en detalle.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Notificaciones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POST /notifications/retry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Reintento administrativo de emails pendientes.</w:t>
            </w:r>
          </w:p>
        </w:tc>
      </w:tr>
    </w:tbl>
    <w:p/>
    <w:p>
      <w:pPr>
        <w:pStyle w:val="Heading2"/>
      </w:pPr>
      <w:r>
        <w:t>6.1 Paginacion</w:t>
      </w:r>
    </w:p>
    <w:p>
      <w:r>
        <w:rPr>
          <w:rFonts w:ascii="Calibri" w:hAnsi="Calibri"/>
          <w:b w:val="0"/>
          <w:i w:val="0"/>
          <w:color w:val="1F2937"/>
          <w:sz w:val="22"/>
        </w:rPr>
        <w:t>Los listados modernos /service-cases, /tickets y /admin/users aceptan page y pageSize. La respuesta es un objeto con data y pagination. page inicia en 1; pageSize usa 50 por defecto y maximo 100.</w:t>
      </w:r>
    </w:p>
    <w:p>
      <w:pPr>
        <w:pStyle w:val="Heading1"/>
      </w:pPr>
      <w:r>
        <w:t>7. Reglas de negocio relevantes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Regla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Detalle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Creacion de caso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Requiere type REQUEST/INCIDENT, titulo de 8 a 160 caracteres, descripcion de 20 a 4000, prioridad y sede activa.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SLA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Se selecciona la politica activa por tipo/prioridad; si no existe, SlaEngine usa defaults: REQUEST 72h e INCIDENT 24h.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Cola sin ticket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Solo casos OPEN sin ticket activo aparecen en colas para TECH/ADMIN.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Crear ticket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Valida tecnico activo, caso OPEN y que el caso no tenga ticket previo.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Actualizar ticket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TECH puede cambiar estado OPEN/IN_PROGRESS, prioridad y comentarios; ADMIN puede editar campos protegidos.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Resolver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Requiere resolucion minima de 12 caracteres; actualiza ticket y caso a RESOLVED y registra update publico.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Auditoria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Cambios relevantes insertan audit_logs con before_data y after_data JSONB.</w:t>
            </w:r>
          </w:p>
        </w:tc>
      </w:tr>
    </w:tbl>
    <w:p/>
    <w:p>
      <w:pPr>
        <w:pStyle w:val="Heading1"/>
      </w:pPr>
      <w:r>
        <w:t>8. Seguridad</w:t>
      </w:r>
    </w:p>
    <w:p>
      <w:r>
        <w:rPr>
          <w:rFonts w:ascii="Calibri" w:hAnsi="Calibri"/>
          <w:b w:val="0"/>
          <w:i w:val="0"/>
          <w:color w:val="1F2937"/>
          <w:sz w:val="22"/>
        </w:rPr>
        <w:t>La autenticacion se basa en token aleatorio almacenado como SHA-256 en auth_sessions. La API acepta Authorization: Bearer, X-Auth-Token o token en body JSON para compatibilidad. Las sesiones duran 480 minutos.</w:t>
      </w:r>
    </w:p>
    <w:p>
      <w:r>
        <w:rPr>
          <w:rFonts w:ascii="Calibri" w:hAnsi="Calibri"/>
          <w:b w:val="0"/>
          <w:i w:val="0"/>
          <w:color w:val="1F2937"/>
          <w:sz w:val="22"/>
        </w:rPr>
        <w:t>PasswordHasher soporta hashes modernos PBKDF2 y migra automaticamente passwords legacy marcados como legacy: cuando el usuario inicia sesion correctamente.</w:t>
      </w:r>
    </w:p>
    <w:p>
      <w:r>
        <w:rPr>
          <w:rFonts w:ascii="Calibri" w:hAnsi="Calibri"/>
          <w:b w:val="0"/>
          <w:i w:val="0"/>
          <w:color w:val="1F2937"/>
          <w:sz w:val="22"/>
        </w:rPr>
        <w:t>AuthMiddleware aplica AccessPolicy antes de cada request, salvo rutas publicas. Las denegaciones pueden auditarse con motivo NO_POLICY_MATCH o MISSING_PERMISSION.</w:t>
      </w:r>
    </w:p>
    <w:p>
      <w:pPr>
        <w:pStyle w:val="Heading1"/>
      </w:pPr>
      <w:r>
        <w:t>9. Despliegue y operacion local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Elemento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Valor recomendado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Web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http://localhost:8080/login.html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API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http://localhost:8081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Health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http://localhost:8081/health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Adminer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http://localhost:8082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PostgreSQL host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localhost:5432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Docker Compose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docker compose up --build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Reset de datos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docker compose down -v; docker compose up --build</w:t>
            </w:r>
          </w:p>
        </w:tc>
      </w:tr>
    </w:tbl>
    <w:p/>
    <w:p>
      <w:pPr>
        <w:pStyle w:val="Heading1"/>
      </w:pPr>
      <w:r>
        <w:t>10. Pruebas y CI</w:t>
      </w:r>
    </w:p>
    <w:p>
      <w:r>
        <w:rPr>
          <w:rFonts w:ascii="Calibri" w:hAnsi="Calibri"/>
          <w:b w:val="0"/>
          <w:i w:val="0"/>
          <w:color w:val="1F2937"/>
          <w:sz w:val="22"/>
        </w:rPr>
        <w:t>El workflow Java CI valida Maven, compila y ejecuta pruebas clave que no dependen de una base externa ni de drivers de navegador: EntityTests, AuthorizationPolicyTests, SlaEngineTests, DashboardMetricsTests y PaginationTests.</w:t>
      </w:r>
    </w:p>
    <w:p>
      <w:r>
        <w:rPr>
          <w:rFonts w:ascii="Calibri" w:hAnsi="Calibri"/>
          <w:b w:val="0"/>
          <w:i w:val="0"/>
          <w:color w:val="1F2937"/>
          <w:sz w:val="22"/>
        </w:rPr>
        <w:t>DataAccessTests, ServiceLayerTests y Cucumber/Selenium quedan fuera del CI ligero porque dependen de PostgreSQL externo o drivers UI. Para pruebas integrales se recomienda ejecutarlas con Docker y datos controlados.</w:t>
      </w:r>
    </w:p>
    <w:p>
      <w:pPr>
        <w:pStyle w:val="Heading1"/>
      </w:pPr>
      <w:r>
        <w:t>11. Riesgos y mejoras pendientes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800"/>
        <w:gridCol w:w="3360"/>
      </w:tblGrid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Riesgo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Impacto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Recomendacion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Frontend con API URL fija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Si el puerto 8081 cambia, el HTML debe ajustarse.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Externalizar API_BASE_URL o proxy inverso.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Adjuntos sin UI/API completa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La base esta lista, pero falta carga/descarga de binarios.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Agregar endpoints multipart y storage local/S3.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Pruebas integrales limitadas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CI no valida todo el flujo end-to-end.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Agregar ambiente de test con PostgreSQL en GitHub Actions.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Drivers UI eliminados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Selenium local requiere instalacion externa o WebDriver manager.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Actualizar runner UI a drivers gestionados.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Credenciales demo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Usuarios pass/pass no sirven para produccion.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Cambiar secretos y password iniciales antes de despliegue real.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B677A"/>
        <w:sz w:val="16"/>
      </w:rPr>
      <w:t>Ticket Tracking System - documentacion interna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 w:val="0"/>
        <w:i/>
        <w:color w:val="5B677A"/>
        <w:sz w:val="17"/>
      </w:rPr>
      <w:t>Analisis completo del sistema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Analisis completo del sistema</dc:title>
  <dc:subject>Arquitectura, modelo de datos, seguridad, flujos operativos y riesgos</dc:subject>
  <dc:creator>Equipo de proyecto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