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839" w:rsidRDefault="00B60839">
      <w:pPr>
        <w:rPr>
          <w:b/>
        </w:rPr>
      </w:pPr>
      <w:r>
        <w:rPr>
          <w:b/>
        </w:rPr>
        <w:t xml:space="preserve">Investigue </w:t>
      </w:r>
      <w:r w:rsidR="00552B4C">
        <w:rPr>
          <w:b/>
        </w:rPr>
        <w:t>las 4</w:t>
      </w:r>
      <w:r>
        <w:rPr>
          <w:b/>
        </w:rPr>
        <w:t xml:space="preserve"> propiedades </w:t>
      </w:r>
      <w:proofErr w:type="spellStart"/>
      <w:r>
        <w:rPr>
          <w:b/>
        </w:rPr>
        <w:t>coligativas</w:t>
      </w:r>
      <w:proofErr w:type="spellEnd"/>
      <w:r>
        <w:rPr>
          <w:b/>
        </w:rPr>
        <w:t xml:space="preserve"> y proporciona las </w:t>
      </w:r>
      <w:proofErr w:type="spellStart"/>
      <w:r>
        <w:rPr>
          <w:b/>
        </w:rPr>
        <w:t>formulas</w:t>
      </w:r>
      <w:proofErr w:type="spellEnd"/>
      <w:r>
        <w:rPr>
          <w:b/>
        </w:rPr>
        <w:t xml:space="preserve"> que las describen y un ejemplo </w:t>
      </w:r>
      <w:proofErr w:type="spellStart"/>
      <w:r>
        <w:rPr>
          <w:b/>
        </w:rPr>
        <w:t>numério</w:t>
      </w:r>
      <w:proofErr w:type="spellEnd"/>
      <w:r>
        <w:rPr>
          <w:b/>
        </w:rPr>
        <w:t xml:space="preserve"> resuelto para ilustrar cada una de ellas.</w:t>
      </w:r>
    </w:p>
    <w:p w:rsidR="007F4BE3" w:rsidRPr="007F4BE3" w:rsidRDefault="007F4BE3" w:rsidP="007F4BE3">
      <w:pPr>
        <w:spacing w:before="100" w:beforeAutospacing="1" w:after="100" w:afterAutospacing="1" w:line="240" w:lineRule="auto"/>
        <w:rPr>
          <w:rFonts w:ascii="Times New Roman" w:eastAsia="Times New Roman" w:hAnsi="Times New Roman" w:cs="Times New Roman"/>
          <w:sz w:val="24"/>
          <w:szCs w:val="24"/>
          <w:lang w:eastAsia="es-GT"/>
        </w:rPr>
      </w:pPr>
      <w:r>
        <w:rPr>
          <w:rFonts w:ascii="Times New Roman" w:eastAsia="Times New Roman" w:hAnsi="Times New Roman" w:cs="Times New Roman"/>
          <w:sz w:val="27"/>
          <w:szCs w:val="27"/>
          <w:lang w:eastAsia="es-GT"/>
        </w:rPr>
        <w:t xml:space="preserve">1. </w:t>
      </w:r>
      <w:r w:rsidRPr="007F4BE3">
        <w:rPr>
          <w:rFonts w:ascii="Times New Roman" w:eastAsia="Times New Roman" w:hAnsi="Times New Roman" w:cs="Times New Roman"/>
          <w:sz w:val="27"/>
          <w:szCs w:val="27"/>
          <w:lang w:eastAsia="es-GT"/>
        </w:rPr>
        <w:t>La presión de vapor de un disolvente desciende cuando se le añade un soluto no volátil. Este efecto es el resultado de dos factores:</w:t>
      </w:r>
    </w:p>
    <w:p w:rsidR="007F4BE3" w:rsidRPr="007F4BE3" w:rsidRDefault="007F4BE3" w:rsidP="007F4BE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GT"/>
        </w:rPr>
      </w:pPr>
      <w:r w:rsidRPr="007F4BE3">
        <w:rPr>
          <w:rFonts w:ascii="Times New Roman" w:eastAsia="Times New Roman" w:hAnsi="Times New Roman" w:cs="Times New Roman"/>
          <w:sz w:val="27"/>
          <w:szCs w:val="27"/>
          <w:lang w:eastAsia="es-GT"/>
        </w:rPr>
        <w:t>la disminución del número de moléculas del disolvente en la superficie libre</w:t>
      </w:r>
    </w:p>
    <w:p w:rsidR="007F4BE3" w:rsidRPr="007F4BE3" w:rsidRDefault="007F4BE3" w:rsidP="007F4BE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GT"/>
        </w:rPr>
      </w:pPr>
      <w:r w:rsidRPr="007F4BE3">
        <w:rPr>
          <w:rFonts w:ascii="Times New Roman" w:eastAsia="Times New Roman" w:hAnsi="Times New Roman" w:cs="Times New Roman"/>
          <w:sz w:val="27"/>
          <w:szCs w:val="27"/>
          <w:lang w:eastAsia="es-GT"/>
        </w:rPr>
        <w:t>la aparición de fuerzas atractivas entre las moléculas del soluto y las moléculas del disolvente, dificultando su paso a vapor</w:t>
      </w:r>
    </w:p>
    <w:p w:rsidR="007F4BE3" w:rsidRDefault="007F4BE3">
      <w:pPr>
        <w:rPr>
          <w:noProof/>
          <w:lang w:eastAsia="es-GT"/>
        </w:rPr>
      </w:pPr>
    </w:p>
    <w:p w:rsidR="007F4BE3" w:rsidRDefault="007F4BE3">
      <w:pPr>
        <w:rPr>
          <w:noProof/>
          <w:lang w:eastAsia="es-GT"/>
        </w:rPr>
      </w:pPr>
    </w:p>
    <w:p w:rsidR="007F4BE3" w:rsidRDefault="007F4BE3" w:rsidP="007F4BE3">
      <w:pPr>
        <w:jc w:val="center"/>
        <w:rPr>
          <w:b/>
        </w:rPr>
      </w:pPr>
      <w:r>
        <w:rPr>
          <w:noProof/>
          <w:lang w:eastAsia="es-GT"/>
        </w:rPr>
        <w:drawing>
          <wp:inline distT="0" distB="0" distL="0" distR="0" wp14:anchorId="355F0963" wp14:editId="491660F3">
            <wp:extent cx="4463727" cy="277882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612" t="15434" r="18111" b="12287"/>
                    <a:stretch/>
                  </pic:blipFill>
                  <pic:spPr bwMode="auto">
                    <a:xfrm>
                      <a:off x="0" y="0"/>
                      <a:ext cx="4485299" cy="279225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GT"/>
        </w:rPr>
        <w:drawing>
          <wp:inline distT="0" distB="0" distL="0" distR="0" wp14:anchorId="415D3253" wp14:editId="33D1D0C7">
            <wp:extent cx="4741660" cy="2143496"/>
            <wp:effectExtent l="0" t="0" r="190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25" t="21265" r="17971" b="26229"/>
                    <a:stretch/>
                  </pic:blipFill>
                  <pic:spPr bwMode="auto">
                    <a:xfrm>
                      <a:off x="0" y="0"/>
                      <a:ext cx="4756537" cy="2150221"/>
                    </a:xfrm>
                    <a:prstGeom prst="rect">
                      <a:avLst/>
                    </a:prstGeom>
                    <a:ln>
                      <a:noFill/>
                    </a:ln>
                    <a:extLst>
                      <a:ext uri="{53640926-AAD7-44D8-BBD7-CCE9431645EC}">
                        <a14:shadowObscured xmlns:a14="http://schemas.microsoft.com/office/drawing/2010/main"/>
                      </a:ext>
                    </a:extLst>
                  </pic:spPr>
                </pic:pic>
              </a:graphicData>
            </a:graphic>
          </wp:inline>
        </w:drawing>
      </w:r>
    </w:p>
    <w:p w:rsidR="007F4BE3" w:rsidRDefault="007F4BE3" w:rsidP="007F4BE3">
      <w:pPr>
        <w:jc w:val="center"/>
        <w:rPr>
          <w:b/>
        </w:rPr>
      </w:pPr>
    </w:p>
    <w:p w:rsidR="007F4BE3" w:rsidRDefault="007F4BE3" w:rsidP="007F4BE3">
      <w:pPr>
        <w:jc w:val="both"/>
        <w:rPr>
          <w:b/>
        </w:rPr>
      </w:pPr>
    </w:p>
    <w:p w:rsidR="007F4BE3" w:rsidRPr="007F4BE3" w:rsidRDefault="007F4BE3" w:rsidP="007F4BE3">
      <w:pPr>
        <w:jc w:val="both"/>
        <w:rPr>
          <w:b/>
        </w:rPr>
      </w:pPr>
      <w:r>
        <w:rPr>
          <w:b/>
        </w:rPr>
        <w:lastRenderedPageBreak/>
        <w:t>2.</w:t>
      </w:r>
      <w:r w:rsidRPr="007F4BE3">
        <w:rPr>
          <w:b/>
        </w:rPr>
        <w:t>La temperatura de ebullición de un líquido es aquélla a la cual su presión de vapor iguala a la atmosférica (Figura de la derecha).</w:t>
      </w:r>
    </w:p>
    <w:p w:rsidR="007F4BE3" w:rsidRPr="007F4BE3" w:rsidRDefault="007F4BE3" w:rsidP="007F4BE3">
      <w:pPr>
        <w:jc w:val="both"/>
        <w:rPr>
          <w:b/>
        </w:rPr>
      </w:pPr>
    </w:p>
    <w:p w:rsidR="007F4BE3" w:rsidRDefault="007F4BE3" w:rsidP="007F4BE3">
      <w:pPr>
        <w:jc w:val="both"/>
        <w:rPr>
          <w:noProof/>
          <w:lang w:eastAsia="es-GT"/>
        </w:rPr>
      </w:pPr>
      <w:r w:rsidRPr="007F4BE3">
        <w:rPr>
          <w:b/>
        </w:rPr>
        <w:t>Cualquier disminución en la presión de vapor (como al añadir un soluto no volátil) producirá un aumento en la temperatura de ebullición (Ver Figura de la tabla). La elevación de la temperatura de ebullición es proporcional a la fracción molar del soluto. Este aumento en la temperatura de ebullición (</w:t>
      </w:r>
      <w:proofErr w:type="spellStart"/>
      <w:r w:rsidRPr="007F4BE3">
        <w:rPr>
          <w:b/>
        </w:rPr>
        <w:t>DTe</w:t>
      </w:r>
      <w:proofErr w:type="spellEnd"/>
      <w:r w:rsidRPr="007F4BE3">
        <w:rPr>
          <w:b/>
        </w:rPr>
        <w:t xml:space="preserve">) es proporcional a la concentración </w:t>
      </w:r>
      <w:proofErr w:type="spellStart"/>
      <w:r w:rsidRPr="007F4BE3">
        <w:rPr>
          <w:b/>
        </w:rPr>
        <w:t>molal</w:t>
      </w:r>
      <w:proofErr w:type="spellEnd"/>
      <w:r w:rsidRPr="007F4BE3">
        <w:rPr>
          <w:b/>
        </w:rPr>
        <w:t xml:space="preserve"> del soluto:</w:t>
      </w:r>
    </w:p>
    <w:p w:rsidR="007F4BE3" w:rsidRDefault="007F4BE3" w:rsidP="007F4BE3">
      <w:pPr>
        <w:jc w:val="center"/>
        <w:rPr>
          <w:b/>
        </w:rPr>
      </w:pPr>
      <w:r>
        <w:rPr>
          <w:noProof/>
          <w:lang w:eastAsia="es-GT"/>
        </w:rPr>
        <w:drawing>
          <wp:inline distT="0" distB="0" distL="0" distR="0" wp14:anchorId="07D29738" wp14:editId="55EF7233">
            <wp:extent cx="1643276" cy="35539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47" t="56662" r="60430" b="39406"/>
                    <a:stretch/>
                  </pic:blipFill>
                  <pic:spPr bwMode="auto">
                    <a:xfrm>
                      <a:off x="0" y="0"/>
                      <a:ext cx="1683084" cy="364003"/>
                    </a:xfrm>
                    <a:prstGeom prst="rect">
                      <a:avLst/>
                    </a:prstGeom>
                    <a:ln>
                      <a:noFill/>
                    </a:ln>
                    <a:extLst>
                      <a:ext uri="{53640926-AAD7-44D8-BBD7-CCE9431645EC}">
                        <a14:shadowObscured xmlns:a14="http://schemas.microsoft.com/office/drawing/2010/main"/>
                      </a:ext>
                    </a:extLst>
                  </pic:spPr>
                </pic:pic>
              </a:graphicData>
            </a:graphic>
          </wp:inline>
        </w:drawing>
      </w:r>
    </w:p>
    <w:p w:rsidR="007F4BE3" w:rsidRDefault="007F4BE3" w:rsidP="007F4BE3">
      <w:pPr>
        <w:jc w:val="both"/>
        <w:rPr>
          <w:b/>
        </w:rPr>
      </w:pPr>
      <w:r>
        <w:rPr>
          <w:b/>
        </w:rPr>
        <w:t>********* ejemplo</w:t>
      </w:r>
    </w:p>
    <w:p w:rsidR="007F4BE3" w:rsidRDefault="007F4BE3" w:rsidP="007F4BE3">
      <w:pPr>
        <w:jc w:val="both"/>
        <w:rPr>
          <w:b/>
        </w:rPr>
      </w:pPr>
    </w:p>
    <w:p w:rsidR="007F4BE3" w:rsidRDefault="007F4BE3" w:rsidP="007F4BE3">
      <w:pPr>
        <w:jc w:val="both"/>
        <w:rPr>
          <w:noProof/>
          <w:lang w:eastAsia="es-GT"/>
        </w:rPr>
      </w:pPr>
    </w:p>
    <w:p w:rsidR="007F4BE3" w:rsidRPr="007F4BE3" w:rsidRDefault="007F4BE3" w:rsidP="007F4BE3">
      <w:pPr>
        <w:jc w:val="center"/>
        <w:rPr>
          <w:b/>
          <w:sz w:val="18"/>
        </w:rPr>
      </w:pPr>
      <w:r>
        <w:rPr>
          <w:noProof/>
          <w:lang w:eastAsia="es-GT"/>
        </w:rPr>
        <w:drawing>
          <wp:inline distT="0" distB="0" distL="0" distR="0" wp14:anchorId="7C074C2D" wp14:editId="0F1C61A9">
            <wp:extent cx="5715932" cy="15663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4" t="30119" r="19380" b="38840"/>
                    <a:stretch/>
                  </pic:blipFill>
                  <pic:spPr bwMode="auto">
                    <a:xfrm>
                      <a:off x="0" y="0"/>
                      <a:ext cx="5752296" cy="1576329"/>
                    </a:xfrm>
                    <a:prstGeom prst="rect">
                      <a:avLst/>
                    </a:prstGeom>
                    <a:ln>
                      <a:noFill/>
                    </a:ln>
                    <a:extLst>
                      <a:ext uri="{53640926-AAD7-44D8-BBD7-CCE9431645EC}">
                        <a14:shadowObscured xmlns:a14="http://schemas.microsoft.com/office/drawing/2010/main"/>
                      </a:ext>
                    </a:extLst>
                  </pic:spPr>
                </pic:pic>
              </a:graphicData>
            </a:graphic>
          </wp:inline>
        </w:drawing>
      </w:r>
    </w:p>
    <w:p w:rsidR="007F4BE3" w:rsidRDefault="007F4BE3" w:rsidP="007F4BE3">
      <w:pPr>
        <w:jc w:val="both"/>
        <w:rPr>
          <w:b/>
        </w:rPr>
      </w:pPr>
    </w:p>
    <w:p w:rsidR="007F4BE3" w:rsidRDefault="007F4BE3" w:rsidP="007F4BE3">
      <w:pPr>
        <w:jc w:val="both"/>
        <w:rPr>
          <w:noProof/>
          <w:lang w:eastAsia="es-GT"/>
        </w:rPr>
      </w:pPr>
    </w:p>
    <w:p w:rsidR="007F4BE3" w:rsidRDefault="007F4BE3" w:rsidP="007F4BE3">
      <w:pPr>
        <w:jc w:val="both"/>
        <w:rPr>
          <w:b/>
        </w:rPr>
      </w:pPr>
      <w:r>
        <w:rPr>
          <w:noProof/>
          <w:lang w:eastAsia="es-GT"/>
        </w:rPr>
        <w:drawing>
          <wp:inline distT="0" distB="0" distL="0" distR="0" wp14:anchorId="5E4F3448" wp14:editId="02325E0E">
            <wp:extent cx="4397454" cy="2968831"/>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719" t="10727" r="17777" b="10616"/>
                    <a:stretch/>
                  </pic:blipFill>
                  <pic:spPr bwMode="auto">
                    <a:xfrm>
                      <a:off x="0" y="0"/>
                      <a:ext cx="4401412" cy="2971503"/>
                    </a:xfrm>
                    <a:prstGeom prst="rect">
                      <a:avLst/>
                    </a:prstGeom>
                    <a:ln>
                      <a:noFill/>
                    </a:ln>
                    <a:extLst>
                      <a:ext uri="{53640926-AAD7-44D8-BBD7-CCE9431645EC}">
                        <a14:shadowObscured xmlns:a14="http://schemas.microsoft.com/office/drawing/2010/main"/>
                      </a:ext>
                    </a:extLst>
                  </pic:spPr>
                </pic:pic>
              </a:graphicData>
            </a:graphic>
          </wp:inline>
        </w:drawing>
      </w:r>
    </w:p>
    <w:p w:rsidR="007F4BE3" w:rsidRDefault="004E2CE4" w:rsidP="007F4BE3">
      <w:pPr>
        <w:jc w:val="both"/>
        <w:rPr>
          <w:b/>
        </w:rPr>
      </w:pPr>
      <w:r>
        <w:rPr>
          <w:b/>
        </w:rPr>
        <w:lastRenderedPageBreak/>
        <w:t>**** ejemplo</w:t>
      </w:r>
    </w:p>
    <w:p w:rsidR="004E2CE4" w:rsidRDefault="002E4886" w:rsidP="007F4BE3">
      <w:pPr>
        <w:jc w:val="both"/>
        <w:rPr>
          <w:b/>
        </w:rPr>
      </w:pPr>
      <w:r>
        <w:rPr>
          <w:b/>
        </w:rPr>
        <w:t>Nombres:</w:t>
      </w:r>
    </w:p>
    <w:p w:rsidR="002E4886" w:rsidRPr="002E4886" w:rsidRDefault="002E4886" w:rsidP="002E4886">
      <w:pPr>
        <w:numPr>
          <w:ilvl w:val="0"/>
          <w:numId w:val="3"/>
        </w:numPr>
        <w:shd w:val="clear" w:color="auto" w:fill="CCFFCC"/>
        <w:spacing w:before="100" w:beforeAutospacing="1" w:after="100" w:afterAutospacing="1" w:line="240" w:lineRule="auto"/>
        <w:rPr>
          <w:rFonts w:ascii="Times New Roman" w:eastAsia="Times New Roman" w:hAnsi="Times New Roman" w:cs="Times New Roman"/>
          <w:color w:val="000066"/>
          <w:szCs w:val="27"/>
          <w:lang w:eastAsia="es-GT"/>
        </w:rPr>
      </w:pPr>
      <w:hyperlink r:id="rId10" w:anchor="pv" w:history="1">
        <w:r w:rsidRPr="002E4886">
          <w:rPr>
            <w:rFonts w:ascii="Times New Roman" w:eastAsia="Times New Roman" w:hAnsi="Times New Roman" w:cs="Times New Roman"/>
            <w:color w:val="0000FF"/>
            <w:szCs w:val="27"/>
            <w:u w:val="single"/>
            <w:lang w:eastAsia="es-GT"/>
          </w:rPr>
          <w:t>descenso de la presión de vapor del disolvente</w:t>
        </w:r>
      </w:hyperlink>
    </w:p>
    <w:p w:rsidR="002E4886" w:rsidRPr="002E4886" w:rsidRDefault="002E4886" w:rsidP="002E4886">
      <w:pPr>
        <w:numPr>
          <w:ilvl w:val="0"/>
          <w:numId w:val="3"/>
        </w:numPr>
        <w:shd w:val="clear" w:color="auto" w:fill="CCFFCC"/>
        <w:spacing w:before="100" w:beforeAutospacing="1" w:after="100" w:afterAutospacing="1" w:line="240" w:lineRule="auto"/>
        <w:rPr>
          <w:rFonts w:ascii="Times New Roman" w:eastAsia="Times New Roman" w:hAnsi="Times New Roman" w:cs="Times New Roman"/>
          <w:color w:val="000066"/>
          <w:szCs w:val="27"/>
          <w:lang w:eastAsia="es-GT"/>
        </w:rPr>
      </w:pPr>
      <w:hyperlink r:id="rId11" w:anchor="ee" w:history="1">
        <w:r w:rsidRPr="002E4886">
          <w:rPr>
            <w:rFonts w:ascii="Times New Roman" w:eastAsia="Times New Roman" w:hAnsi="Times New Roman" w:cs="Times New Roman"/>
            <w:color w:val="0000FF"/>
            <w:szCs w:val="27"/>
            <w:u w:val="single"/>
            <w:lang w:eastAsia="es-GT"/>
          </w:rPr>
          <w:t xml:space="preserve">elevación </w:t>
        </w:r>
        <w:proofErr w:type="spellStart"/>
        <w:r w:rsidRPr="002E4886">
          <w:rPr>
            <w:rFonts w:ascii="Times New Roman" w:eastAsia="Times New Roman" w:hAnsi="Times New Roman" w:cs="Times New Roman"/>
            <w:color w:val="0000FF"/>
            <w:szCs w:val="27"/>
            <w:u w:val="single"/>
            <w:lang w:eastAsia="es-GT"/>
          </w:rPr>
          <w:t>ebulloscópica</w:t>
        </w:r>
        <w:proofErr w:type="spellEnd"/>
      </w:hyperlink>
    </w:p>
    <w:p w:rsidR="002E4886" w:rsidRPr="002E4886" w:rsidRDefault="002E4886" w:rsidP="002E4886">
      <w:pPr>
        <w:numPr>
          <w:ilvl w:val="0"/>
          <w:numId w:val="3"/>
        </w:numPr>
        <w:shd w:val="clear" w:color="auto" w:fill="CCFFCC"/>
        <w:spacing w:before="100" w:beforeAutospacing="1" w:after="100" w:afterAutospacing="1" w:line="240" w:lineRule="auto"/>
        <w:rPr>
          <w:rFonts w:ascii="Times New Roman" w:eastAsia="Times New Roman" w:hAnsi="Times New Roman" w:cs="Times New Roman"/>
          <w:color w:val="000066"/>
          <w:szCs w:val="27"/>
          <w:lang w:eastAsia="es-GT"/>
        </w:rPr>
      </w:pPr>
      <w:hyperlink r:id="rId12" w:anchor="dc" w:history="1">
        <w:r w:rsidRPr="002E4886">
          <w:rPr>
            <w:rFonts w:ascii="Times New Roman" w:eastAsia="Times New Roman" w:hAnsi="Times New Roman" w:cs="Times New Roman"/>
            <w:color w:val="0000FF"/>
            <w:szCs w:val="27"/>
            <w:u w:val="single"/>
            <w:lang w:eastAsia="es-GT"/>
          </w:rPr>
          <w:t xml:space="preserve">descenso </w:t>
        </w:r>
        <w:proofErr w:type="spellStart"/>
        <w:r w:rsidRPr="002E4886">
          <w:rPr>
            <w:rFonts w:ascii="Times New Roman" w:eastAsia="Times New Roman" w:hAnsi="Times New Roman" w:cs="Times New Roman"/>
            <w:color w:val="0000FF"/>
            <w:szCs w:val="27"/>
            <w:u w:val="single"/>
            <w:lang w:eastAsia="es-GT"/>
          </w:rPr>
          <w:t>crioscópico</w:t>
        </w:r>
        <w:proofErr w:type="spellEnd"/>
      </w:hyperlink>
    </w:p>
    <w:p w:rsidR="002E4886" w:rsidRPr="002E4886" w:rsidRDefault="002E4886" w:rsidP="002E4886">
      <w:pPr>
        <w:numPr>
          <w:ilvl w:val="0"/>
          <w:numId w:val="3"/>
        </w:numPr>
        <w:shd w:val="clear" w:color="auto" w:fill="CCFFCC"/>
        <w:spacing w:before="100" w:beforeAutospacing="1" w:after="100" w:afterAutospacing="1" w:line="240" w:lineRule="auto"/>
        <w:rPr>
          <w:rFonts w:ascii="Times New Roman" w:eastAsia="Times New Roman" w:hAnsi="Times New Roman" w:cs="Times New Roman"/>
          <w:color w:val="000066"/>
          <w:szCs w:val="27"/>
          <w:lang w:eastAsia="es-GT"/>
        </w:rPr>
      </w:pPr>
      <w:hyperlink r:id="rId13" w:anchor="po" w:history="1">
        <w:r w:rsidRPr="002E4886">
          <w:rPr>
            <w:rFonts w:ascii="Times New Roman" w:eastAsia="Times New Roman" w:hAnsi="Times New Roman" w:cs="Times New Roman"/>
            <w:color w:val="0000FF"/>
            <w:szCs w:val="27"/>
            <w:u w:val="single"/>
            <w:lang w:eastAsia="es-GT"/>
          </w:rPr>
          <w:t>presión osmótica</w:t>
        </w:r>
      </w:hyperlink>
    </w:p>
    <w:p w:rsidR="00B60839" w:rsidRDefault="00B60839">
      <w:pPr>
        <w:rPr>
          <w:b/>
        </w:rPr>
      </w:pPr>
      <w:r>
        <w:rPr>
          <w:b/>
        </w:rPr>
        <w:t xml:space="preserve">¿Cómo se integra el factor de </w:t>
      </w:r>
      <w:proofErr w:type="spellStart"/>
      <w:r>
        <w:rPr>
          <w:b/>
        </w:rPr>
        <w:t>van´t</w:t>
      </w:r>
      <w:proofErr w:type="spellEnd"/>
      <w:r>
        <w:rPr>
          <w:b/>
        </w:rPr>
        <w:t xml:space="preserve"> </w:t>
      </w:r>
      <w:proofErr w:type="spellStart"/>
      <w:r>
        <w:rPr>
          <w:b/>
        </w:rPr>
        <w:t>Hoff</w:t>
      </w:r>
      <w:proofErr w:type="spellEnd"/>
      <w:r>
        <w:rPr>
          <w:b/>
        </w:rPr>
        <w:t xml:space="preserve"> (i) en la </w:t>
      </w:r>
      <w:r w:rsidR="002E4886">
        <w:rPr>
          <w:b/>
        </w:rPr>
        <w:t>fórmula que defin</w:t>
      </w:r>
      <w:r>
        <w:rPr>
          <w:b/>
        </w:rPr>
        <w:t xml:space="preserve">e </w:t>
      </w:r>
      <w:r w:rsidR="002E4886">
        <w:rPr>
          <w:b/>
        </w:rPr>
        <w:t>∆</w:t>
      </w:r>
      <w:r>
        <w:rPr>
          <w:b/>
        </w:rPr>
        <w:t>T?</w:t>
      </w:r>
    </w:p>
    <w:p w:rsidR="0092388D" w:rsidRPr="0092388D" w:rsidRDefault="0092388D" w:rsidP="0092388D">
      <w:pPr>
        <w:shd w:val="clear" w:color="auto" w:fill="FEFEFE"/>
        <w:spacing w:after="375" w:line="240" w:lineRule="auto"/>
        <w:jc w:val="both"/>
        <w:textAlignment w:val="baseline"/>
        <w:rPr>
          <w:rFonts w:ascii="Arial" w:eastAsia="Times New Roman" w:hAnsi="Arial" w:cs="Arial"/>
          <w:color w:val="333333"/>
          <w:sz w:val="21"/>
          <w:szCs w:val="21"/>
          <w:lang w:eastAsia="es-GT"/>
        </w:rPr>
      </w:pPr>
      <w:r w:rsidRPr="0092388D">
        <w:rPr>
          <w:rFonts w:ascii="Arial" w:eastAsia="Times New Roman" w:hAnsi="Arial" w:cs="Arial"/>
          <w:color w:val="333333"/>
          <w:sz w:val="21"/>
          <w:szCs w:val="21"/>
          <w:lang w:eastAsia="es-GT"/>
        </w:rPr>
        <w:t>En la mayoría de los casos la velocidad observada de una reacción química aumenta con el aumento de temperatura, más allá que la extensión de este aumento varíe mucho de reacción a reacción.</w:t>
      </w:r>
    </w:p>
    <w:p w:rsidR="00B60839" w:rsidRDefault="0092388D" w:rsidP="0092388D">
      <w:pPr>
        <w:shd w:val="clear" w:color="auto" w:fill="FEFEFE"/>
        <w:spacing w:after="375" w:line="240" w:lineRule="auto"/>
        <w:jc w:val="both"/>
        <w:textAlignment w:val="baseline"/>
        <w:rPr>
          <w:b/>
        </w:rPr>
      </w:pPr>
      <w:r w:rsidRPr="0092388D">
        <w:rPr>
          <w:rFonts w:ascii="Arial" w:eastAsia="Times New Roman" w:hAnsi="Arial" w:cs="Arial"/>
          <w:color w:val="333333"/>
          <w:sz w:val="21"/>
          <w:szCs w:val="21"/>
          <w:lang w:eastAsia="es-GT"/>
        </w:rPr>
        <w:t>Conforme una antigua regla, la velocidad de una reacción aproximadamente dobla a cada aumento de 10ºC de temperatura (infelizmente la regla es tan aproximada que solo puede ser utilizada en un número limitado de casos). En términos de ecuación de velocidad, la causa de la variación de la velocidad de reacción con la temperatura reside en el hecho de que la constante de velocidad k varíe con la temperatura.</w:t>
      </w:r>
      <w:r w:rsidRPr="0092388D">
        <w:rPr>
          <w:rFonts w:ascii="Times New Roman" w:eastAsia="Times New Roman" w:hAnsi="Times New Roman" w:cs="Times New Roman"/>
          <w:noProof/>
          <w:sz w:val="24"/>
          <w:szCs w:val="24"/>
          <w:lang w:eastAsia="es-GT"/>
        </w:rPr>
        <w:drawing>
          <wp:inline distT="0" distB="0" distL="0" distR="0">
            <wp:extent cx="3188335" cy="991870"/>
            <wp:effectExtent l="0" t="0" r="0" b="0"/>
            <wp:docPr id="12" name="Imagen 12" descr="http://quimica.laguia2000.com/wp-content/uploads/2011/07/V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quimica.laguia2000.com/wp-content/uploads/2011/07/VA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335" cy="991870"/>
                    </a:xfrm>
                    <a:prstGeom prst="rect">
                      <a:avLst/>
                    </a:prstGeom>
                    <a:noFill/>
                    <a:ln>
                      <a:noFill/>
                    </a:ln>
                  </pic:spPr>
                </pic:pic>
              </a:graphicData>
            </a:graphic>
          </wp:inline>
        </w:drawing>
      </w:r>
    </w:p>
    <w:p w:rsidR="00B60839" w:rsidRDefault="00B60839">
      <w:pPr>
        <w:rPr>
          <w:b/>
        </w:rPr>
      </w:pPr>
      <w:r>
        <w:rPr>
          <w:b/>
        </w:rPr>
        <w:t xml:space="preserve">Indica como determinarás experimentalmente el valor de </w:t>
      </w:r>
      <w:r w:rsidR="0092388D">
        <w:rPr>
          <w:b/>
        </w:rPr>
        <w:t>∆T</w:t>
      </w:r>
      <w:r w:rsidR="0092388D">
        <w:rPr>
          <w:b/>
          <w:vertAlign w:val="subscript"/>
        </w:rPr>
        <w:t>e</w:t>
      </w:r>
      <w:r>
        <w:rPr>
          <w:b/>
        </w:rPr>
        <w:t xml:space="preserve"> (incluye </w:t>
      </w:r>
      <w:proofErr w:type="spellStart"/>
      <w:r>
        <w:rPr>
          <w:b/>
        </w:rPr>
        <w:t>folrmulas</w:t>
      </w:r>
      <w:proofErr w:type="spellEnd"/>
      <w:r>
        <w:rPr>
          <w:b/>
        </w:rPr>
        <w:t>)</w:t>
      </w:r>
    </w:p>
    <w:p w:rsidR="00B60839" w:rsidRDefault="0092388D">
      <w:r>
        <w:t>Se obtiene al calcular la diferencia entre la temperatura de ebullición de la disolución y del disolvente puro.</w:t>
      </w:r>
    </w:p>
    <w:p w:rsidR="0092388D" w:rsidRPr="0092388D" w:rsidRDefault="0092388D" w:rsidP="0092388D">
      <w:r>
        <w:rPr>
          <w:b/>
        </w:rPr>
        <w:t>∆T</w:t>
      </w:r>
      <w:r>
        <w:rPr>
          <w:b/>
          <w:vertAlign w:val="subscript"/>
        </w:rPr>
        <w:t>e</w:t>
      </w:r>
      <w:r>
        <w:t>=</w:t>
      </w:r>
      <w:r w:rsidRPr="0092388D">
        <w:t xml:space="preserve"> </w:t>
      </w:r>
      <w:r>
        <w:t>ebullición de la disolución</w:t>
      </w:r>
      <w:r>
        <w:t xml:space="preserve"> - </w:t>
      </w:r>
      <w:r>
        <w:t xml:space="preserve"> ebullición </w:t>
      </w:r>
      <w:r>
        <w:t>del disolvente puro</w:t>
      </w:r>
    </w:p>
    <w:p w:rsidR="00B60839" w:rsidRDefault="00B60839">
      <w:pPr>
        <w:rPr>
          <w:b/>
        </w:rPr>
      </w:pPr>
    </w:p>
    <w:p w:rsidR="00B60839" w:rsidRDefault="00B60839" w:rsidP="0092388D">
      <w:pPr>
        <w:pBdr>
          <w:bottom w:val="dotted" w:sz="24" w:space="1" w:color="auto"/>
        </w:pBdr>
        <w:rPr>
          <w:b/>
        </w:rPr>
      </w:pPr>
      <w:r>
        <w:rPr>
          <w:b/>
        </w:rPr>
        <w:t xml:space="preserve">Indica cómo determinaras experimentalmente el peso molecular de los compuestos estudiados hoy en el laboratorio, a partir de los valores de </w:t>
      </w:r>
      <w:proofErr w:type="spellStart"/>
      <w:r>
        <w:rPr>
          <w:b/>
        </w:rPr>
        <w:t>deltaT</w:t>
      </w:r>
      <w:proofErr w:type="spellEnd"/>
      <w:r>
        <w:rPr>
          <w:b/>
        </w:rPr>
        <w:t xml:space="preserve"> </w:t>
      </w:r>
      <w:r w:rsidR="0092388D">
        <w:rPr>
          <w:b/>
        </w:rPr>
        <w:t>∆T</w:t>
      </w:r>
      <w:r w:rsidR="0092388D">
        <w:rPr>
          <w:b/>
          <w:vertAlign w:val="subscript"/>
        </w:rPr>
        <w:t>e</w:t>
      </w:r>
    </w:p>
    <w:p w:rsidR="00510098" w:rsidRDefault="00510098" w:rsidP="00B60839">
      <w:pPr>
        <w:rPr>
          <w:b/>
        </w:rPr>
      </w:pPr>
    </w:p>
    <w:p w:rsidR="00510098" w:rsidRDefault="00510098" w:rsidP="00B60839">
      <w:pPr>
        <w:rPr>
          <w:b/>
        </w:rPr>
      </w:pPr>
    </w:p>
    <w:p w:rsidR="00510098" w:rsidRDefault="00510098" w:rsidP="00B60839">
      <w:pPr>
        <w:rPr>
          <w:b/>
        </w:rPr>
      </w:pPr>
    </w:p>
    <w:p w:rsidR="00510098" w:rsidRDefault="00510098" w:rsidP="00B60839">
      <w:pPr>
        <w:rPr>
          <w:b/>
        </w:rPr>
      </w:pPr>
    </w:p>
    <w:p w:rsidR="00510098" w:rsidRDefault="00510098" w:rsidP="00B60839">
      <w:pPr>
        <w:rPr>
          <w:b/>
        </w:rPr>
      </w:pPr>
    </w:p>
    <w:p w:rsidR="00510098" w:rsidRDefault="00510098" w:rsidP="00B60839">
      <w:pPr>
        <w:rPr>
          <w:b/>
        </w:rPr>
      </w:pPr>
    </w:p>
    <w:p w:rsidR="00510098" w:rsidRDefault="00510098" w:rsidP="00B60839">
      <w:pPr>
        <w:rPr>
          <w:b/>
        </w:rPr>
      </w:pPr>
    </w:p>
    <w:p w:rsidR="00B60839" w:rsidRDefault="00B60839" w:rsidP="00B60839">
      <w:pPr>
        <w:rPr>
          <w:b/>
        </w:rPr>
      </w:pPr>
      <w:r>
        <w:rPr>
          <w:b/>
        </w:rPr>
        <w:lastRenderedPageBreak/>
        <w:t xml:space="preserve">Averigua el valor de </w:t>
      </w:r>
      <w:proofErr w:type="spellStart"/>
      <w:r>
        <w:rPr>
          <w:b/>
        </w:rPr>
        <w:t>Ksubindice</w:t>
      </w:r>
      <w:proofErr w:type="spellEnd"/>
      <w:r>
        <w:rPr>
          <w:b/>
        </w:rPr>
        <w:t xml:space="preserve"> e y </w:t>
      </w:r>
      <w:proofErr w:type="spellStart"/>
      <w:r>
        <w:rPr>
          <w:b/>
        </w:rPr>
        <w:t>Ksubinidice</w:t>
      </w:r>
      <w:proofErr w:type="spellEnd"/>
      <w:r>
        <w:rPr>
          <w:b/>
        </w:rPr>
        <w:t xml:space="preserve"> f para los siguientes compuestos:</w:t>
      </w:r>
    </w:p>
    <w:tbl>
      <w:tblPr>
        <w:tblW w:w="3600" w:type="dxa"/>
        <w:tblCellMar>
          <w:left w:w="70" w:type="dxa"/>
          <w:right w:w="70" w:type="dxa"/>
        </w:tblCellMar>
        <w:tblLook w:val="04A0" w:firstRow="1" w:lastRow="0" w:firstColumn="1" w:lastColumn="0" w:noHBand="0" w:noVBand="1"/>
      </w:tblPr>
      <w:tblGrid>
        <w:gridCol w:w="1200"/>
        <w:gridCol w:w="1340"/>
        <w:gridCol w:w="1340"/>
      </w:tblGrid>
      <w:tr w:rsidR="001A4B35" w:rsidRPr="001A4B35" w:rsidTr="001A4B35">
        <w:trPr>
          <w:trHeight w:val="300"/>
        </w:trPr>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Times New Roman" w:eastAsia="Times New Roman" w:hAnsi="Times New Roman" w:cs="Times New Roman"/>
                <w:sz w:val="24"/>
                <w:szCs w:val="24"/>
                <w:lang w:eastAsia="es-GT"/>
              </w:rPr>
            </w:pP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Calibri" w:eastAsia="Times New Roman" w:hAnsi="Calibri" w:cs="Times New Roman"/>
                <w:color w:val="000000"/>
                <w:lang w:eastAsia="es-GT"/>
              </w:rPr>
            </w:pPr>
            <w:r w:rsidRPr="001A4B35">
              <w:rPr>
                <w:rFonts w:ascii="Calibri" w:eastAsia="Times New Roman" w:hAnsi="Calibri" w:cs="Times New Roman"/>
                <w:noProof/>
                <w:color w:val="000000"/>
                <w:lang w:eastAsia="es-GT"/>
              </w:rPr>
              <mc:AlternateContent>
                <mc:Choice Requires="wps">
                  <w:drawing>
                    <wp:anchor distT="0" distB="0" distL="114300" distR="114300" simplePos="0" relativeHeight="251658240" behindDoc="0" locked="0" layoutInCell="1" allowOverlap="1">
                      <wp:simplePos x="0" y="0"/>
                      <wp:positionH relativeFrom="column">
                        <wp:posOffset>276225</wp:posOffset>
                      </wp:positionH>
                      <wp:positionV relativeFrom="paragraph">
                        <wp:posOffset>66675</wp:posOffset>
                      </wp:positionV>
                      <wp:extent cx="342900" cy="31432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34387"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1A4B35" w:rsidRDefault="001A4B35" w:rsidP="001A4B3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sz w:val="40"/>
                                              <w:szCs w:val="40"/>
                                            </w:rPr>
                                          </m:ctrlPr>
                                        </m:sSubPr>
                                        <m:e>
                                          <m:r>
                                            <w:rPr>
                                              <w:rFonts w:ascii="Cambria Math" w:hAnsi="Cambria Math" w:cstheme="minorBidi"/>
                                              <w:color w:val="000000" w:themeColor="text1"/>
                                              <w:sz w:val="40"/>
                                              <w:szCs w:val="40"/>
                                            </w:rPr>
                                            <m:t>K</m:t>
                                          </m:r>
                                        </m:e>
                                        <m:sub>
                                          <m:r>
                                            <w:rPr>
                                              <w:rFonts w:ascii="Cambria Math" w:hAnsi="Cambria Math" w:cstheme="minorBidi"/>
                                              <w:color w:val="000000" w:themeColor="text1"/>
                                              <w:sz w:val="40"/>
                                              <w:szCs w:val="40"/>
                                            </w:rPr>
                                            <m:t>e</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26" type="#_x0000_t202" style="position:absolute;margin-left:21.75pt;margin-top:5.25pt;width:27pt;height:24.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" filled="f" stroked="f">
                      <v:textbox style="mso-fit-shape-to-text:t" inset="0,0,0,0">
                        <w:txbxContent>
                          <w:p w:rsidR="001A4B35" w:rsidRDefault="001A4B35" w:rsidP="001A4B3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sz w:val="40"/>
                                        <w:szCs w:val="40"/>
                                      </w:rPr>
                                    </m:ctrlPr>
                                  </m:sSubPr>
                                  <m:e>
                                    <m:r>
                                      <w:rPr>
                                        <w:rFonts w:ascii="Cambria Math" w:hAnsi="Cambria Math" w:cstheme="minorBidi"/>
                                        <w:color w:val="000000" w:themeColor="text1"/>
                                        <w:sz w:val="40"/>
                                        <w:szCs w:val="40"/>
                                      </w:rPr>
                                      <m:t>K</m:t>
                                    </m:r>
                                  </m:e>
                                  <m:sub>
                                    <m:r>
                                      <w:rPr>
                                        <w:rFonts w:ascii="Cambria Math" w:hAnsi="Cambria Math" w:cstheme="minorBidi"/>
                                        <w:color w:val="000000" w:themeColor="text1"/>
                                        <w:sz w:val="40"/>
                                        <w:szCs w:val="40"/>
                                      </w:rPr>
                                      <m:t>e</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1A4B35" w:rsidRPr="001A4B35">
              <w:trPr>
                <w:trHeight w:val="300"/>
                <w:tblCellSpacing w:w="0" w:type="dxa"/>
              </w:trPr>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Calibri" w:eastAsia="Times New Roman" w:hAnsi="Calibri" w:cs="Times New Roman"/>
                      <w:color w:val="000000"/>
                      <w:lang w:eastAsia="es-GT"/>
                    </w:rPr>
                  </w:pPr>
                </w:p>
              </w:tc>
            </w:tr>
          </w:tbl>
          <w:p w:rsidR="001A4B35" w:rsidRPr="001A4B35" w:rsidRDefault="001A4B35" w:rsidP="001A4B35">
            <w:pPr>
              <w:spacing w:after="0" w:line="240" w:lineRule="auto"/>
              <w:rPr>
                <w:rFonts w:ascii="Calibri" w:eastAsia="Times New Roman" w:hAnsi="Calibri" w:cs="Times New Roman"/>
                <w:color w:val="000000"/>
                <w:lang w:eastAsia="es-GT"/>
              </w:rPr>
            </w:pP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Calibri" w:eastAsia="Times New Roman" w:hAnsi="Calibri" w:cs="Times New Roman"/>
                <w:color w:val="000000"/>
                <w:lang w:eastAsia="es-GT"/>
              </w:rPr>
            </w:pPr>
            <w:r w:rsidRPr="001A4B35">
              <w:rPr>
                <w:rFonts w:ascii="Calibri" w:eastAsia="Times New Roman" w:hAnsi="Calibri" w:cs="Times New Roman"/>
                <w:noProof/>
                <w:color w:val="000000"/>
                <w:lang w:eastAsia="es-GT"/>
              </w:rPr>
              <mc:AlternateContent>
                <mc:Choice Requires="wps">
                  <w:drawing>
                    <wp:anchor distT="0" distB="0" distL="114300" distR="114300" simplePos="0" relativeHeight="251658240" behindDoc="0" locked="0" layoutInCell="1" allowOverlap="1">
                      <wp:simplePos x="0" y="0"/>
                      <wp:positionH relativeFrom="column">
                        <wp:posOffset>295275</wp:posOffset>
                      </wp:positionH>
                      <wp:positionV relativeFrom="paragraph">
                        <wp:posOffset>85725</wp:posOffset>
                      </wp:positionV>
                      <wp:extent cx="333375" cy="33337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29000" cy="332976"/>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1A4B35" w:rsidRDefault="001A4B35" w:rsidP="001A4B3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sz w:val="40"/>
                                              <w:szCs w:val="40"/>
                                            </w:rPr>
                                          </m:ctrlPr>
                                        </m:sSubPr>
                                        <m:e>
                                          <m:r>
                                            <w:rPr>
                                              <w:rFonts w:ascii="Cambria Math" w:hAnsi="Cambria Math" w:cstheme="minorBidi"/>
                                              <w:color w:val="000000" w:themeColor="text1"/>
                                              <w:sz w:val="40"/>
                                              <w:szCs w:val="40"/>
                                            </w:rPr>
                                            <m:t>K</m:t>
                                          </m:r>
                                        </m:e>
                                        <m:sub>
                                          <m:r>
                                            <w:rPr>
                                              <w:rFonts w:ascii="Cambria Math" w:hAnsi="Cambria Math" w:cstheme="minorBidi"/>
                                              <w:color w:val="000000" w:themeColor="text1"/>
                                              <w:sz w:val="40"/>
                                              <w:szCs w:val="40"/>
                                            </w:rPr>
                                            <m:t>f</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14" o:spid="_x0000_s1027" type="#_x0000_t202" style="position:absolute;margin-left:23.25pt;margin-top:6.75pt;width:26.25pt;height:26.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" filled="f" stroked="f">
                      <v:textbox style="mso-fit-shape-to-text:t" inset="0,0,0,0">
                        <w:txbxContent>
                          <w:p w:rsidR="001A4B35" w:rsidRDefault="001A4B35" w:rsidP="001A4B3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sz w:val="40"/>
                                        <w:szCs w:val="40"/>
                                      </w:rPr>
                                    </m:ctrlPr>
                                  </m:sSubPr>
                                  <m:e>
                                    <m:r>
                                      <w:rPr>
                                        <w:rFonts w:ascii="Cambria Math" w:hAnsi="Cambria Math" w:cstheme="minorBidi"/>
                                        <w:color w:val="000000" w:themeColor="text1"/>
                                        <w:sz w:val="40"/>
                                        <w:szCs w:val="40"/>
                                      </w:rPr>
                                      <m:t>K</m:t>
                                    </m:r>
                                  </m:e>
                                  <m:sub>
                                    <m:r>
                                      <w:rPr>
                                        <w:rFonts w:ascii="Cambria Math" w:hAnsi="Cambria Math" w:cstheme="minorBidi"/>
                                        <w:color w:val="000000" w:themeColor="text1"/>
                                        <w:sz w:val="40"/>
                                        <w:szCs w:val="40"/>
                                      </w:rPr>
                                      <m:t>f</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1A4B35" w:rsidRPr="001A4B35">
              <w:trPr>
                <w:trHeight w:val="300"/>
                <w:tblCellSpacing w:w="0" w:type="dxa"/>
              </w:trPr>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Calibri" w:eastAsia="Times New Roman" w:hAnsi="Calibri" w:cs="Times New Roman"/>
                      <w:color w:val="000000"/>
                      <w:lang w:eastAsia="es-GT"/>
                    </w:rPr>
                  </w:pPr>
                </w:p>
              </w:tc>
            </w:tr>
          </w:tbl>
          <w:p w:rsidR="001A4B35" w:rsidRPr="001A4B35" w:rsidRDefault="001A4B35" w:rsidP="001A4B35">
            <w:pPr>
              <w:spacing w:after="0" w:line="240" w:lineRule="auto"/>
              <w:rPr>
                <w:rFonts w:ascii="Calibri" w:eastAsia="Times New Roman" w:hAnsi="Calibri" w:cs="Times New Roman"/>
                <w:color w:val="000000"/>
                <w:lang w:eastAsia="es-GT"/>
              </w:rPr>
            </w:pPr>
          </w:p>
        </w:tc>
      </w:tr>
      <w:tr w:rsidR="001A4B35" w:rsidRPr="001A4B35" w:rsidTr="001A4B35">
        <w:trPr>
          <w:trHeight w:val="300"/>
        </w:trPr>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Times New Roman" w:eastAsia="Times New Roman" w:hAnsi="Times New Roman" w:cs="Times New Roman"/>
                <w:sz w:val="20"/>
                <w:szCs w:val="20"/>
                <w:lang w:eastAsia="es-GT"/>
              </w:rPr>
            </w:pP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Times New Roman" w:eastAsia="Times New Roman" w:hAnsi="Times New Roman" w:cs="Times New Roman"/>
                <w:sz w:val="20"/>
                <w:szCs w:val="20"/>
                <w:lang w:eastAsia="es-GT"/>
              </w:rPr>
            </w:pP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Times New Roman" w:eastAsia="Times New Roman" w:hAnsi="Times New Roman" w:cs="Times New Roman"/>
                <w:sz w:val="20"/>
                <w:szCs w:val="20"/>
                <w:lang w:eastAsia="es-GT"/>
              </w:rPr>
            </w:pP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jc w:val="center"/>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Etanol</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1.23</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1.99</w:t>
            </w: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Benceno</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2.53</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5.07</w:t>
            </w: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Acetona</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2.67</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 xml:space="preserve">Éter </w:t>
            </w:r>
            <w:proofErr w:type="spellStart"/>
            <w:r w:rsidRPr="001A4B35">
              <w:rPr>
                <w:rFonts w:ascii="Calibri" w:eastAsia="Symbol" w:hAnsi="Calibri" w:cs="Symbol"/>
                <w:b/>
                <w:bCs/>
                <w:color w:val="000000"/>
                <w:lang w:eastAsia="es-GT"/>
              </w:rPr>
              <w:t>dietílico</w:t>
            </w:r>
            <w:proofErr w:type="spellEnd"/>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2.02</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Agua</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0.52</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jc w:val="right"/>
              <w:rPr>
                <w:rFonts w:ascii="Calibri" w:eastAsia="Times New Roman" w:hAnsi="Calibri" w:cs="Times New Roman"/>
                <w:color w:val="000000"/>
                <w:lang w:eastAsia="es-GT"/>
              </w:rPr>
            </w:pPr>
            <w:r w:rsidRPr="001A4B35">
              <w:rPr>
                <w:rFonts w:ascii="Calibri" w:eastAsia="Times New Roman" w:hAnsi="Calibri" w:cs="Times New Roman"/>
                <w:color w:val="000000"/>
                <w:lang w:eastAsia="es-GT"/>
              </w:rPr>
              <w:t>1.86</w:t>
            </w:r>
          </w:p>
        </w:tc>
      </w:tr>
      <w:tr w:rsidR="001A4B35" w:rsidRPr="001A4B35" w:rsidTr="001A4B35">
        <w:trPr>
          <w:trHeight w:val="300"/>
        </w:trPr>
        <w:tc>
          <w:tcPr>
            <w:tcW w:w="1200" w:type="dxa"/>
            <w:tcBorders>
              <w:top w:val="nil"/>
              <w:left w:val="nil"/>
              <w:bottom w:val="nil"/>
              <w:right w:val="nil"/>
            </w:tcBorders>
            <w:shd w:val="clear" w:color="auto" w:fill="auto"/>
            <w:noWrap/>
            <w:vAlign w:val="center"/>
            <w:hideMark/>
          </w:tcPr>
          <w:p w:rsidR="001A4B35" w:rsidRPr="001A4B35" w:rsidRDefault="001A4B35" w:rsidP="001A4B35">
            <w:pPr>
              <w:spacing w:after="0" w:line="240" w:lineRule="auto"/>
              <w:rPr>
                <w:rFonts w:ascii="Calibri" w:eastAsia="Times New Roman" w:hAnsi="Calibri" w:cs="Times New Roman"/>
                <w:b/>
                <w:bCs/>
                <w:color w:val="000000"/>
                <w:lang w:eastAsia="es-GT"/>
              </w:rPr>
            </w:pPr>
            <w:r w:rsidRPr="001A4B35">
              <w:rPr>
                <w:rFonts w:ascii="Calibri" w:eastAsia="Symbol" w:hAnsi="Calibri" w:cs="Symbol"/>
                <w:b/>
                <w:bCs/>
                <w:color w:val="000000"/>
                <w:lang w:eastAsia="es-GT"/>
              </w:rPr>
              <w:t xml:space="preserve">Etilenglicol </w:t>
            </w: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Calibri" w:eastAsia="Times New Roman" w:hAnsi="Calibri" w:cs="Times New Roman"/>
                <w:b/>
                <w:bCs/>
                <w:color w:val="000000"/>
                <w:lang w:eastAsia="es-GT"/>
              </w:rPr>
            </w:pPr>
          </w:p>
        </w:tc>
        <w:tc>
          <w:tcPr>
            <w:tcW w:w="1200" w:type="dxa"/>
            <w:tcBorders>
              <w:top w:val="nil"/>
              <w:left w:val="nil"/>
              <w:bottom w:val="nil"/>
              <w:right w:val="nil"/>
            </w:tcBorders>
            <w:shd w:val="clear" w:color="auto" w:fill="auto"/>
            <w:noWrap/>
            <w:vAlign w:val="bottom"/>
            <w:hideMark/>
          </w:tcPr>
          <w:p w:rsidR="001A4B35" w:rsidRPr="001A4B35" w:rsidRDefault="001A4B35" w:rsidP="001A4B35">
            <w:pPr>
              <w:spacing w:after="0" w:line="240" w:lineRule="auto"/>
              <w:rPr>
                <w:rFonts w:ascii="Times New Roman" w:eastAsia="Times New Roman" w:hAnsi="Times New Roman" w:cs="Times New Roman"/>
                <w:sz w:val="20"/>
                <w:szCs w:val="20"/>
                <w:lang w:eastAsia="es-GT"/>
              </w:rPr>
            </w:pPr>
          </w:p>
        </w:tc>
      </w:tr>
    </w:tbl>
    <w:p w:rsidR="00B60839" w:rsidRPr="00B60839" w:rsidRDefault="00B60839" w:rsidP="00510098">
      <w:pPr>
        <w:pStyle w:val="Prrafodelista"/>
        <w:ind w:left="1065"/>
        <w:rPr>
          <w:b/>
        </w:rPr>
      </w:pPr>
      <w:bookmarkStart w:id="0" w:name="_GoBack"/>
      <w:bookmarkEnd w:id="0"/>
    </w:p>
    <w:sectPr w:rsidR="00B60839" w:rsidRPr="00B608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64F36"/>
    <w:multiLevelType w:val="multilevel"/>
    <w:tmpl w:val="22D48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11012F"/>
    <w:multiLevelType w:val="multilevel"/>
    <w:tmpl w:val="419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1E0A54"/>
    <w:multiLevelType w:val="hybridMultilevel"/>
    <w:tmpl w:val="E6C49AEA"/>
    <w:lvl w:ilvl="0" w:tplc="D1788D7A">
      <w:numFmt w:val="bullet"/>
      <w:lvlText w:val=""/>
      <w:lvlJc w:val="left"/>
      <w:pPr>
        <w:ind w:left="1065" w:hanging="360"/>
      </w:pPr>
      <w:rPr>
        <w:rFonts w:ascii="Symbol" w:eastAsiaTheme="minorHAnsi" w:hAnsi="Symbol" w:cstheme="minorBidi" w:hint="default"/>
      </w:rPr>
    </w:lvl>
    <w:lvl w:ilvl="1" w:tplc="100A0003" w:tentative="1">
      <w:start w:val="1"/>
      <w:numFmt w:val="bullet"/>
      <w:lvlText w:val="o"/>
      <w:lvlJc w:val="left"/>
      <w:pPr>
        <w:ind w:left="1785" w:hanging="360"/>
      </w:pPr>
      <w:rPr>
        <w:rFonts w:ascii="Courier New" w:hAnsi="Courier New" w:cs="Courier New" w:hint="default"/>
      </w:rPr>
    </w:lvl>
    <w:lvl w:ilvl="2" w:tplc="100A0005" w:tentative="1">
      <w:start w:val="1"/>
      <w:numFmt w:val="bullet"/>
      <w:lvlText w:val=""/>
      <w:lvlJc w:val="left"/>
      <w:pPr>
        <w:ind w:left="2505" w:hanging="360"/>
      </w:pPr>
      <w:rPr>
        <w:rFonts w:ascii="Wingdings" w:hAnsi="Wingdings" w:hint="default"/>
      </w:rPr>
    </w:lvl>
    <w:lvl w:ilvl="3" w:tplc="100A0001" w:tentative="1">
      <w:start w:val="1"/>
      <w:numFmt w:val="bullet"/>
      <w:lvlText w:val=""/>
      <w:lvlJc w:val="left"/>
      <w:pPr>
        <w:ind w:left="3225" w:hanging="360"/>
      </w:pPr>
      <w:rPr>
        <w:rFonts w:ascii="Symbol" w:hAnsi="Symbol" w:hint="default"/>
      </w:rPr>
    </w:lvl>
    <w:lvl w:ilvl="4" w:tplc="100A0003" w:tentative="1">
      <w:start w:val="1"/>
      <w:numFmt w:val="bullet"/>
      <w:lvlText w:val="o"/>
      <w:lvlJc w:val="left"/>
      <w:pPr>
        <w:ind w:left="3945" w:hanging="360"/>
      </w:pPr>
      <w:rPr>
        <w:rFonts w:ascii="Courier New" w:hAnsi="Courier New" w:cs="Courier New" w:hint="default"/>
      </w:rPr>
    </w:lvl>
    <w:lvl w:ilvl="5" w:tplc="100A0005" w:tentative="1">
      <w:start w:val="1"/>
      <w:numFmt w:val="bullet"/>
      <w:lvlText w:val=""/>
      <w:lvlJc w:val="left"/>
      <w:pPr>
        <w:ind w:left="4665" w:hanging="360"/>
      </w:pPr>
      <w:rPr>
        <w:rFonts w:ascii="Wingdings" w:hAnsi="Wingdings" w:hint="default"/>
      </w:rPr>
    </w:lvl>
    <w:lvl w:ilvl="6" w:tplc="100A0001" w:tentative="1">
      <w:start w:val="1"/>
      <w:numFmt w:val="bullet"/>
      <w:lvlText w:val=""/>
      <w:lvlJc w:val="left"/>
      <w:pPr>
        <w:ind w:left="5385" w:hanging="360"/>
      </w:pPr>
      <w:rPr>
        <w:rFonts w:ascii="Symbol" w:hAnsi="Symbol" w:hint="default"/>
      </w:rPr>
    </w:lvl>
    <w:lvl w:ilvl="7" w:tplc="100A0003" w:tentative="1">
      <w:start w:val="1"/>
      <w:numFmt w:val="bullet"/>
      <w:lvlText w:val="o"/>
      <w:lvlJc w:val="left"/>
      <w:pPr>
        <w:ind w:left="6105" w:hanging="360"/>
      </w:pPr>
      <w:rPr>
        <w:rFonts w:ascii="Courier New" w:hAnsi="Courier New" w:cs="Courier New" w:hint="default"/>
      </w:rPr>
    </w:lvl>
    <w:lvl w:ilvl="8" w:tplc="10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CB0"/>
    <w:rsid w:val="001A4B35"/>
    <w:rsid w:val="002E4886"/>
    <w:rsid w:val="003C041A"/>
    <w:rsid w:val="004E2CE4"/>
    <w:rsid w:val="00510098"/>
    <w:rsid w:val="00552B4C"/>
    <w:rsid w:val="00596CB0"/>
    <w:rsid w:val="007F4BE3"/>
    <w:rsid w:val="0092388D"/>
    <w:rsid w:val="00B6083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0ED4"/>
  <w15:chartTrackingRefBased/>
  <w15:docId w15:val="{6935EE83-C7F5-40E5-B22C-3CE42D142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0839"/>
    <w:pPr>
      <w:ind w:left="720"/>
      <w:contextualSpacing/>
    </w:pPr>
  </w:style>
  <w:style w:type="paragraph" w:styleId="NormalWeb">
    <w:name w:val="Normal (Web)"/>
    <w:basedOn w:val="Normal"/>
    <w:uiPriority w:val="99"/>
    <w:semiHidden/>
    <w:unhideWhenUsed/>
    <w:rsid w:val="007F4BE3"/>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apple-converted-space">
    <w:name w:val="apple-converted-space"/>
    <w:basedOn w:val="Fuentedeprrafopredeter"/>
    <w:rsid w:val="007F4BE3"/>
  </w:style>
  <w:style w:type="character" w:styleId="Hipervnculo">
    <w:name w:val="Hyperlink"/>
    <w:basedOn w:val="Fuentedeprrafopredeter"/>
    <w:uiPriority w:val="99"/>
    <w:unhideWhenUsed/>
    <w:rsid w:val="002E48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65523">
      <w:bodyDiv w:val="1"/>
      <w:marLeft w:val="0"/>
      <w:marRight w:val="0"/>
      <w:marTop w:val="0"/>
      <w:marBottom w:val="0"/>
      <w:divBdr>
        <w:top w:val="none" w:sz="0" w:space="0" w:color="auto"/>
        <w:left w:val="none" w:sz="0" w:space="0" w:color="auto"/>
        <w:bottom w:val="none" w:sz="0" w:space="0" w:color="auto"/>
        <w:right w:val="none" w:sz="0" w:space="0" w:color="auto"/>
      </w:divBdr>
    </w:div>
    <w:div w:id="428549917">
      <w:bodyDiv w:val="1"/>
      <w:marLeft w:val="0"/>
      <w:marRight w:val="0"/>
      <w:marTop w:val="0"/>
      <w:marBottom w:val="0"/>
      <w:divBdr>
        <w:top w:val="none" w:sz="0" w:space="0" w:color="auto"/>
        <w:left w:val="none" w:sz="0" w:space="0" w:color="auto"/>
        <w:bottom w:val="none" w:sz="0" w:space="0" w:color="auto"/>
        <w:right w:val="none" w:sz="0" w:space="0" w:color="auto"/>
      </w:divBdr>
    </w:div>
    <w:div w:id="525140806">
      <w:bodyDiv w:val="1"/>
      <w:marLeft w:val="0"/>
      <w:marRight w:val="0"/>
      <w:marTop w:val="0"/>
      <w:marBottom w:val="0"/>
      <w:divBdr>
        <w:top w:val="none" w:sz="0" w:space="0" w:color="auto"/>
        <w:left w:val="none" w:sz="0" w:space="0" w:color="auto"/>
        <w:bottom w:val="none" w:sz="0" w:space="0" w:color="auto"/>
        <w:right w:val="none" w:sz="0" w:space="0" w:color="auto"/>
      </w:divBdr>
    </w:div>
    <w:div w:id="707872201">
      <w:bodyDiv w:val="1"/>
      <w:marLeft w:val="0"/>
      <w:marRight w:val="0"/>
      <w:marTop w:val="0"/>
      <w:marBottom w:val="0"/>
      <w:divBdr>
        <w:top w:val="none" w:sz="0" w:space="0" w:color="auto"/>
        <w:left w:val="none" w:sz="0" w:space="0" w:color="auto"/>
        <w:bottom w:val="none" w:sz="0" w:space="0" w:color="auto"/>
        <w:right w:val="none" w:sz="0" w:space="0" w:color="auto"/>
      </w:divBdr>
    </w:div>
    <w:div w:id="1474374027">
      <w:bodyDiv w:val="1"/>
      <w:marLeft w:val="0"/>
      <w:marRight w:val="0"/>
      <w:marTop w:val="0"/>
      <w:marBottom w:val="0"/>
      <w:divBdr>
        <w:top w:val="none" w:sz="0" w:space="0" w:color="auto"/>
        <w:left w:val="none" w:sz="0" w:space="0" w:color="auto"/>
        <w:bottom w:val="none" w:sz="0" w:space="0" w:color="auto"/>
        <w:right w:val="none" w:sz="0" w:space="0" w:color="auto"/>
      </w:divBdr>
    </w:div>
    <w:div w:id="1629121566">
      <w:bodyDiv w:val="1"/>
      <w:marLeft w:val="0"/>
      <w:marRight w:val="0"/>
      <w:marTop w:val="0"/>
      <w:marBottom w:val="0"/>
      <w:divBdr>
        <w:top w:val="none" w:sz="0" w:space="0" w:color="auto"/>
        <w:left w:val="none" w:sz="0" w:space="0" w:color="auto"/>
        <w:bottom w:val="none" w:sz="0" w:space="0" w:color="auto"/>
        <w:right w:val="none" w:sz="0" w:space="0" w:color="auto"/>
      </w:divBdr>
    </w:div>
    <w:div w:id="2068648207">
      <w:bodyDiv w:val="1"/>
      <w:marLeft w:val="0"/>
      <w:marRight w:val="0"/>
      <w:marTop w:val="0"/>
      <w:marBottom w:val="0"/>
      <w:divBdr>
        <w:top w:val="none" w:sz="0" w:space="0" w:color="auto"/>
        <w:left w:val="none" w:sz="0" w:space="0" w:color="auto"/>
        <w:bottom w:val="none" w:sz="0" w:space="0" w:color="auto"/>
        <w:right w:val="none" w:sz="0" w:space="0" w:color="auto"/>
      </w:divBdr>
    </w:div>
    <w:div w:id="209663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ehu.eus/biomoleculas/agua/coligativas.ht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ehu.eus/biomoleculas/agua/coligativas.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hu.eus/biomoleculas/agua/coligativas.ht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ww.ehu.eus/biomoleculas/agua/coligativas.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424</Words>
  <Characters>2332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PABLO, CIFUENTES SANCHEZ"</dc:creator>
  <cp:keywords/>
  <dc:description/>
  <cp:lastModifiedBy>"JOSE PABLO, CIFUENTES SANCHEZ"</cp:lastModifiedBy>
  <cp:revision>5</cp:revision>
  <dcterms:created xsi:type="dcterms:W3CDTF">2017-05-01T04:13:00Z</dcterms:created>
  <dcterms:modified xsi:type="dcterms:W3CDTF">2017-05-01T15:07:00Z</dcterms:modified>
</cp:coreProperties>
</file>