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2"/>
        <w:gridCol w:w="5243"/>
        <w:gridCol w:w="2942"/>
      </w:tblGrid>
      <w:tr w:rsidR="00622530" w:rsidRPr="002C1BA4" w:rsidTr="00622530">
        <w:trPr>
          <w:trHeight w:val="1554"/>
          <w:jc w:val="center"/>
        </w:trPr>
        <w:tc>
          <w:tcPr>
            <w:tcW w:w="593" w:type="pct"/>
            <w:vAlign w:val="center"/>
          </w:tcPr>
          <w:p w:rsidR="00622530" w:rsidRPr="002C1BA4" w:rsidRDefault="00622530" w:rsidP="00C364DF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622530">
              <w:rPr>
                <w:rFonts w:eastAsia="Times New Roman" w:cs="Times New Roman"/>
                <w:b/>
                <w:sz w:val="12"/>
                <w:szCs w:val="18"/>
              </w:rPr>
              <w:object w:dxaOrig="1154" w:dyaOrig="1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95pt;height:66.25pt" o:ole="">
                  <v:imagedata r:id="rId7" o:title=""/>
                </v:shape>
                <o:OLEObject Type="Embed" ProgID="Word.Picture.8" ShapeID="_x0000_i1025" DrawAspect="Content" ObjectID="_1478818872" r:id="rId8"/>
              </w:object>
            </w:r>
          </w:p>
        </w:tc>
        <w:tc>
          <w:tcPr>
            <w:tcW w:w="2823" w:type="pct"/>
            <w:vAlign w:val="center"/>
          </w:tcPr>
          <w:p w:rsidR="00622530" w:rsidRPr="00622530" w:rsidRDefault="00622530" w:rsidP="00622530">
            <w:pPr>
              <w:widowControl w:val="0"/>
              <w:overflowPunct w:val="0"/>
              <w:autoSpaceDE w:val="0"/>
              <w:autoSpaceDN w:val="0"/>
              <w:adjustRightInd w:val="0"/>
              <w:ind w:left="166"/>
              <w:jc w:val="center"/>
              <w:textAlignment w:val="baseline"/>
              <w:rPr>
                <w:rFonts w:eastAsia="Times New Roman" w:cs="Times New Roman"/>
                <w:b/>
                <w:sz w:val="17"/>
                <w:szCs w:val="17"/>
              </w:rPr>
            </w:pP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>UNIVERSIDADE FEDERAL DE SANTA CATARINA</w:t>
            </w:r>
          </w:p>
          <w:p w:rsidR="00622530" w:rsidRPr="00622530" w:rsidRDefault="00622530" w:rsidP="00622530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b/>
                <w:sz w:val="17"/>
                <w:szCs w:val="17"/>
              </w:rPr>
            </w:pP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>CURSO DE PÓS-GRADUAÇÃO EM ENGENHARIA MECÂNICA</w:t>
            </w:r>
          </w:p>
          <w:p w:rsidR="00622530" w:rsidRPr="002C1BA4" w:rsidRDefault="00622530" w:rsidP="004F6A7C">
            <w:pPr>
              <w:jc w:val="center"/>
              <w:rPr>
                <w:rFonts w:cs="Times New Roman"/>
                <w:szCs w:val="24"/>
              </w:rPr>
            </w:pP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>EMC4101</w:t>
            </w:r>
            <w:r w:rsidR="004F6A7C">
              <w:rPr>
                <w:rFonts w:eastAsia="Times New Roman" w:cs="Times New Roman"/>
                <w:b/>
                <w:sz w:val="17"/>
                <w:szCs w:val="17"/>
              </w:rPr>
              <w:t>38</w:t>
            </w:r>
            <w:r w:rsidRPr="00622530">
              <w:rPr>
                <w:rFonts w:eastAsia="Times New Roman" w:cs="Times New Roman"/>
                <w:b/>
                <w:sz w:val="17"/>
                <w:szCs w:val="17"/>
              </w:rPr>
              <w:t xml:space="preserve"> – </w:t>
            </w:r>
            <w:r w:rsidR="004F6A7C">
              <w:rPr>
                <w:rFonts w:eastAsia="Times New Roman" w:cs="Times New Roman"/>
                <w:b/>
                <w:sz w:val="17"/>
                <w:szCs w:val="17"/>
              </w:rPr>
              <w:t>TÉCNICAS EXPERIMENTAIS EM ACÚSTICA E V</w:t>
            </w:r>
            <w:r w:rsidR="00CD414E">
              <w:rPr>
                <w:rFonts w:eastAsia="Times New Roman" w:cs="Times New Roman"/>
                <w:b/>
                <w:sz w:val="17"/>
                <w:szCs w:val="17"/>
              </w:rPr>
              <w:t>I</w:t>
            </w:r>
            <w:r w:rsidR="004F6A7C">
              <w:rPr>
                <w:rFonts w:eastAsia="Times New Roman" w:cs="Times New Roman"/>
                <w:b/>
                <w:sz w:val="17"/>
                <w:szCs w:val="17"/>
              </w:rPr>
              <w:t>BRAÇÕES</w:t>
            </w:r>
          </w:p>
        </w:tc>
        <w:tc>
          <w:tcPr>
            <w:tcW w:w="1584" w:type="pct"/>
            <w:vAlign w:val="center"/>
          </w:tcPr>
          <w:p w:rsidR="00622530" w:rsidRPr="002C1BA4" w:rsidRDefault="00622530" w:rsidP="00622530">
            <w:pPr>
              <w:spacing w:line="360" w:lineRule="auto"/>
              <w:rPr>
                <w:rFonts w:cs="Times New Roman"/>
                <w:szCs w:val="24"/>
              </w:rPr>
            </w:pPr>
            <w:r w:rsidRPr="00622530">
              <w:rPr>
                <w:noProof/>
                <w:sz w:val="12"/>
              </w:rPr>
              <w:drawing>
                <wp:inline distT="0" distB="0" distL="0" distR="0">
                  <wp:extent cx="1773766" cy="63462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93" cy="63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622530" w:rsidRDefault="00622530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622530" w:rsidRDefault="00622530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622530" w:rsidRPr="002C1BA4" w:rsidRDefault="00622530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622530" w:rsidRDefault="00CD414E" w:rsidP="002C1BA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Times New Roman" w:cs="Times New Roman"/>
          <w:b/>
          <w:sz w:val="56"/>
          <w:szCs w:val="36"/>
        </w:rPr>
      </w:pPr>
      <w:r>
        <w:rPr>
          <w:rFonts w:eastAsia="Times New Roman" w:cs="Times New Roman"/>
          <w:b/>
          <w:sz w:val="56"/>
          <w:szCs w:val="36"/>
        </w:rPr>
        <w:t>RELATÓRIO</w:t>
      </w:r>
      <w:r w:rsidR="002C1BA4" w:rsidRPr="00622530">
        <w:rPr>
          <w:rFonts w:eastAsia="Times New Roman" w:cs="Times New Roman"/>
          <w:b/>
          <w:sz w:val="56"/>
          <w:szCs w:val="36"/>
        </w:rPr>
        <w:t xml:space="preserve"> </w:t>
      </w:r>
      <w:r w:rsidR="002F57B2">
        <w:rPr>
          <w:rFonts w:eastAsia="Times New Roman" w:cs="Times New Roman"/>
          <w:b/>
          <w:sz w:val="56"/>
          <w:szCs w:val="36"/>
        </w:rPr>
        <w:t>V</w:t>
      </w:r>
      <w:r w:rsidR="002C1BA4" w:rsidRPr="00622530">
        <w:rPr>
          <w:rFonts w:eastAsia="Times New Roman" w:cs="Times New Roman"/>
          <w:b/>
          <w:sz w:val="56"/>
          <w:szCs w:val="36"/>
        </w:rPr>
        <w:t xml:space="preserve">I </w:t>
      </w:r>
    </w:p>
    <w:p w:rsidR="00622530" w:rsidRDefault="00622530" w:rsidP="002C1BA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Times New Roman" w:cs="Times New Roman"/>
          <w:b/>
          <w:sz w:val="44"/>
          <w:szCs w:val="36"/>
        </w:rPr>
      </w:pPr>
    </w:p>
    <w:p w:rsidR="004F6A7C" w:rsidRPr="004F6A7C" w:rsidRDefault="004F6A7C" w:rsidP="002C1BA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Método experimenta</w:t>
      </w:r>
      <w:r w:rsidR="00A00784">
        <w:rPr>
          <w:rFonts w:eastAsia="Times New Roman" w:cs="Times New Roman"/>
          <w:b/>
          <w:sz w:val="36"/>
          <w:szCs w:val="36"/>
        </w:rPr>
        <w:t>l</w:t>
      </w:r>
      <w:r>
        <w:rPr>
          <w:rFonts w:eastAsia="Times New Roman" w:cs="Times New Roman"/>
          <w:b/>
          <w:sz w:val="36"/>
          <w:szCs w:val="36"/>
        </w:rPr>
        <w:t xml:space="preserve"> para obtenção </w:t>
      </w:r>
      <w:r w:rsidR="00127315">
        <w:rPr>
          <w:rFonts w:eastAsia="Times New Roman" w:cs="Times New Roman"/>
          <w:b/>
          <w:sz w:val="36"/>
          <w:szCs w:val="36"/>
        </w:rPr>
        <w:t>do coeficiente de absorção sonora em um Tubo de Impedância</w:t>
      </w:r>
    </w:p>
    <w:p w:rsid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36"/>
          <w:szCs w:val="36"/>
        </w:rPr>
      </w:pPr>
    </w:p>
    <w:p w:rsid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36"/>
          <w:szCs w:val="36"/>
        </w:rPr>
      </w:pPr>
    </w:p>
    <w:p w:rsidR="00D25F77" w:rsidRDefault="00D25F77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36"/>
          <w:szCs w:val="36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18"/>
          <w:szCs w:val="18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sz w:val="28"/>
          <w:szCs w:val="24"/>
        </w:rPr>
      </w:pPr>
      <w:r w:rsidRPr="00775E0E">
        <w:rPr>
          <w:rFonts w:eastAsia="Times New Roman" w:cs="Times New Roman"/>
          <w:b/>
          <w:sz w:val="28"/>
          <w:szCs w:val="24"/>
        </w:rPr>
        <w:t>Aluno</w:t>
      </w:r>
      <w:r w:rsidR="00CD414E" w:rsidRPr="00775E0E">
        <w:rPr>
          <w:rFonts w:eastAsia="Times New Roman" w:cs="Times New Roman"/>
          <w:b/>
          <w:sz w:val="28"/>
          <w:szCs w:val="24"/>
        </w:rPr>
        <w:t xml:space="preserve">: </w:t>
      </w:r>
      <w:r w:rsidR="00CD414E" w:rsidRPr="00775E0E">
        <w:rPr>
          <w:rFonts w:eastAsia="Times New Roman" w:cs="Times New Roman"/>
          <w:sz w:val="28"/>
          <w:szCs w:val="24"/>
        </w:rPr>
        <w:t>J</w:t>
      </w:r>
      <w:r w:rsidRPr="00775E0E">
        <w:rPr>
          <w:rFonts w:eastAsia="Times New Roman" w:cs="Times New Roman"/>
          <w:sz w:val="28"/>
          <w:szCs w:val="24"/>
        </w:rPr>
        <w:t>acson Gil Vargas - 201407007</w:t>
      </w: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28"/>
          <w:szCs w:val="24"/>
        </w:rPr>
      </w:pPr>
    </w:p>
    <w:p w:rsidR="002C1BA4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 w:val="28"/>
          <w:szCs w:val="24"/>
        </w:rPr>
      </w:pPr>
      <w:r w:rsidRPr="00775E0E">
        <w:rPr>
          <w:rFonts w:eastAsia="Times New Roman" w:cs="Times New Roman"/>
          <w:b/>
          <w:sz w:val="28"/>
          <w:szCs w:val="24"/>
        </w:rPr>
        <w:t xml:space="preserve">Professor: </w:t>
      </w:r>
      <w:r w:rsidRPr="00775E0E">
        <w:rPr>
          <w:rFonts w:eastAsia="Times New Roman" w:cs="Times New Roman"/>
          <w:sz w:val="28"/>
          <w:szCs w:val="24"/>
        </w:rPr>
        <w:t xml:space="preserve">Arcanjo </w:t>
      </w:r>
      <w:proofErr w:type="spellStart"/>
      <w:r w:rsidRPr="00775E0E">
        <w:rPr>
          <w:rFonts w:eastAsia="Times New Roman" w:cs="Times New Roman"/>
          <w:sz w:val="28"/>
          <w:szCs w:val="24"/>
        </w:rPr>
        <w:t>Lenzi</w:t>
      </w:r>
      <w:proofErr w:type="spellEnd"/>
      <w:r w:rsidRPr="00775E0E">
        <w:rPr>
          <w:rFonts w:eastAsia="Times New Roman" w:cs="Times New Roman"/>
          <w:sz w:val="28"/>
          <w:szCs w:val="24"/>
        </w:rPr>
        <w:t>, PhD.</w:t>
      </w: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  <w:r w:rsidRPr="00775E0E">
        <w:rPr>
          <w:rFonts w:eastAsia="Times New Roman" w:cs="Times New Roman"/>
          <w:b/>
          <w:szCs w:val="24"/>
        </w:rPr>
        <w:tab/>
      </w:r>
      <w:r w:rsidRPr="00775E0E">
        <w:rPr>
          <w:rFonts w:eastAsia="Times New Roman" w:cs="Times New Roman"/>
          <w:b/>
          <w:szCs w:val="24"/>
        </w:rPr>
        <w:tab/>
      </w:r>
      <w:r w:rsidRPr="00775E0E">
        <w:rPr>
          <w:rFonts w:eastAsia="Times New Roman" w:cs="Times New Roman"/>
          <w:b/>
          <w:szCs w:val="24"/>
        </w:rPr>
        <w:tab/>
      </w: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</w:p>
    <w:p w:rsidR="00CD414E" w:rsidRPr="00775E0E" w:rsidRDefault="00CD414E" w:rsidP="002C1BA4">
      <w:pPr>
        <w:overflowPunct w:val="0"/>
        <w:autoSpaceDE w:val="0"/>
        <w:autoSpaceDN w:val="0"/>
        <w:adjustRightInd w:val="0"/>
        <w:spacing w:after="0" w:line="30" w:lineRule="atLeast"/>
        <w:jc w:val="both"/>
        <w:textAlignment w:val="baseline"/>
        <w:rPr>
          <w:rFonts w:eastAsia="Times New Roman" w:cs="Times New Roman"/>
          <w:b/>
          <w:szCs w:val="24"/>
        </w:rPr>
      </w:pPr>
    </w:p>
    <w:p w:rsidR="002C1BA4" w:rsidRPr="00775E0E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center"/>
        <w:textAlignment w:val="baseline"/>
        <w:rPr>
          <w:rFonts w:eastAsia="Times New Roman" w:cs="Times New Roman"/>
          <w:b/>
          <w:szCs w:val="24"/>
        </w:rPr>
      </w:pPr>
    </w:p>
    <w:p w:rsidR="002C1BA4" w:rsidRPr="002C1BA4" w:rsidRDefault="002C1BA4" w:rsidP="002C1BA4">
      <w:pPr>
        <w:overflowPunct w:val="0"/>
        <w:autoSpaceDE w:val="0"/>
        <w:autoSpaceDN w:val="0"/>
        <w:adjustRightInd w:val="0"/>
        <w:spacing w:after="0" w:line="30" w:lineRule="atLeast"/>
        <w:jc w:val="right"/>
        <w:textAlignment w:val="baseline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Florianópolis</w:t>
      </w:r>
      <w:r w:rsidRPr="002C1BA4">
        <w:rPr>
          <w:rFonts w:eastAsia="Times New Roman" w:cs="Times New Roman"/>
          <w:b/>
          <w:szCs w:val="24"/>
        </w:rPr>
        <w:t xml:space="preserve">, </w:t>
      </w:r>
      <w:r w:rsidR="00325A95">
        <w:rPr>
          <w:rFonts w:eastAsia="Times New Roman" w:cs="Times New Roman"/>
          <w:b/>
          <w:szCs w:val="24"/>
        </w:rPr>
        <w:t>2</w:t>
      </w:r>
      <w:r w:rsidR="00127315">
        <w:rPr>
          <w:rFonts w:eastAsia="Times New Roman" w:cs="Times New Roman"/>
          <w:b/>
          <w:szCs w:val="24"/>
        </w:rPr>
        <w:t>9</w:t>
      </w:r>
      <w:r w:rsidRPr="002C1BA4">
        <w:rPr>
          <w:rFonts w:eastAsia="Times New Roman" w:cs="Times New Roman"/>
          <w:b/>
          <w:szCs w:val="24"/>
        </w:rPr>
        <w:t xml:space="preserve"> de </w:t>
      </w:r>
      <w:r w:rsidR="004F6A7C">
        <w:rPr>
          <w:rFonts w:eastAsia="Times New Roman" w:cs="Times New Roman"/>
          <w:b/>
          <w:szCs w:val="24"/>
        </w:rPr>
        <w:t>Novembro</w:t>
      </w:r>
      <w:r w:rsidRPr="002C1BA4">
        <w:rPr>
          <w:rFonts w:eastAsia="Times New Roman" w:cs="Times New Roman"/>
          <w:b/>
          <w:szCs w:val="24"/>
        </w:rPr>
        <w:t xml:space="preserve"> de 2014.</w:t>
      </w:r>
    </w:p>
    <w:p w:rsidR="000D35B7" w:rsidRDefault="000D35B7" w:rsidP="004D068A">
      <w:pPr>
        <w:spacing w:after="120" w:line="360" w:lineRule="auto"/>
        <w:rPr>
          <w:rFonts w:cs="Times New Roman"/>
          <w:b/>
          <w:szCs w:val="24"/>
        </w:rPr>
      </w:pPr>
    </w:p>
    <w:p w:rsidR="00127315" w:rsidRDefault="00127315" w:rsidP="00A00784">
      <w:pPr>
        <w:spacing w:after="240" w:line="360" w:lineRule="auto"/>
        <w:rPr>
          <w:rFonts w:cs="Times New Roman"/>
          <w:b/>
          <w:szCs w:val="24"/>
        </w:rPr>
      </w:pPr>
    </w:p>
    <w:p w:rsidR="00D82DA6" w:rsidRDefault="00D82DA6" w:rsidP="00A00784">
      <w:pPr>
        <w:spacing w:after="240" w:line="360" w:lineRule="auto"/>
        <w:rPr>
          <w:rFonts w:cs="Times New Roman"/>
          <w:b/>
          <w:szCs w:val="24"/>
        </w:rPr>
      </w:pPr>
      <w:r w:rsidRPr="00D82DA6">
        <w:rPr>
          <w:rFonts w:cs="Times New Roman"/>
          <w:b/>
          <w:szCs w:val="24"/>
        </w:rPr>
        <w:lastRenderedPageBreak/>
        <w:t>INTRODUÇÃO</w:t>
      </w:r>
    </w:p>
    <w:p w:rsidR="00A66676" w:rsidRPr="00A66676" w:rsidRDefault="00A66676" w:rsidP="002C1647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</w:p>
    <w:p w:rsidR="002C1647" w:rsidRPr="009C0745" w:rsidRDefault="00D82DA6" w:rsidP="009C074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Este </w:t>
      </w:r>
      <w:r w:rsidR="00D6608D">
        <w:rPr>
          <w:rFonts w:cs="Times New Roman"/>
          <w:szCs w:val="24"/>
        </w:rPr>
        <w:t>relatório</w:t>
      </w:r>
      <w:r w:rsidR="00A85919">
        <w:rPr>
          <w:rFonts w:cs="Times New Roman"/>
          <w:szCs w:val="24"/>
        </w:rPr>
        <w:t xml:space="preserve"> tem por objetivo</w:t>
      </w:r>
      <w:r w:rsidR="00D6608D">
        <w:rPr>
          <w:rFonts w:cs="Times New Roman"/>
          <w:szCs w:val="24"/>
        </w:rPr>
        <w:t xml:space="preserve"> descrever os procedimentos necessários para se</w:t>
      </w:r>
      <w:r w:rsidR="00A85919">
        <w:rPr>
          <w:rFonts w:cs="Times New Roman"/>
          <w:szCs w:val="24"/>
        </w:rPr>
        <w:t xml:space="preserve"> determinar </w:t>
      </w:r>
      <w:r w:rsidR="009C0745">
        <w:rPr>
          <w:rFonts w:cs="Times New Roman"/>
          <w:szCs w:val="24"/>
        </w:rPr>
        <w:t>o coeficiente de absorção sonora de uma amostra de material acústico utilizando o tubo de impedância.</w:t>
      </w:r>
      <w:r w:rsidR="007B3D88">
        <w:rPr>
          <w:rFonts w:cs="Times New Roman"/>
          <w:szCs w:val="24"/>
        </w:rPr>
        <w:t xml:space="preserve"> </w:t>
      </w:r>
      <w:r w:rsidR="007B3D88" w:rsidRPr="009C0745">
        <w:rPr>
          <w:rFonts w:cs="Times New Roman"/>
          <w:szCs w:val="24"/>
        </w:rPr>
        <w:t>Os testes realizados basearam-se nas recomendações das normas ISO 1</w:t>
      </w:r>
      <w:r w:rsidR="009C0745" w:rsidRPr="009C0745">
        <w:rPr>
          <w:rFonts w:cs="Times New Roman"/>
          <w:szCs w:val="24"/>
        </w:rPr>
        <w:t>0534</w:t>
      </w:r>
      <w:r w:rsidR="007B3D88" w:rsidRPr="009C0745">
        <w:rPr>
          <w:rFonts w:cs="Times New Roman"/>
          <w:szCs w:val="24"/>
        </w:rPr>
        <w:t>-</w:t>
      </w:r>
      <w:r w:rsidR="009C0745" w:rsidRPr="009C0745">
        <w:rPr>
          <w:rFonts w:cs="Times New Roman"/>
          <w:szCs w:val="24"/>
        </w:rPr>
        <w:t>2</w:t>
      </w:r>
      <w:r w:rsidR="007B3D88" w:rsidRPr="009C0745">
        <w:rPr>
          <w:rFonts w:cs="Times New Roman"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Acoustics</w:t>
      </w:r>
      <w:proofErr w:type="spellEnd"/>
      <w:r w:rsidR="009C0745" w:rsidRPr="009C0745">
        <w:rPr>
          <w:rFonts w:cs="Times New Roman"/>
          <w:i/>
          <w:szCs w:val="24"/>
        </w:rPr>
        <w:t xml:space="preserve"> — </w:t>
      </w:r>
      <w:proofErr w:type="spellStart"/>
      <w:r w:rsidR="009C0745" w:rsidRPr="009C0745">
        <w:rPr>
          <w:rFonts w:cs="Times New Roman"/>
          <w:i/>
          <w:szCs w:val="24"/>
        </w:rPr>
        <w:t>Determination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of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sound</w:t>
      </w:r>
      <w:proofErr w:type="spellEnd"/>
      <w:r w:rsid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absorption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coefficient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and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impedance</w:t>
      </w:r>
      <w:proofErr w:type="spellEnd"/>
      <w:r w:rsidR="009C0745" w:rsidRPr="009C0745">
        <w:rPr>
          <w:rFonts w:cs="Times New Roman"/>
          <w:i/>
          <w:szCs w:val="24"/>
        </w:rPr>
        <w:t xml:space="preserve"> in </w:t>
      </w:r>
      <w:proofErr w:type="spellStart"/>
      <w:r w:rsidR="009C0745" w:rsidRPr="009C0745">
        <w:rPr>
          <w:rFonts w:cs="Times New Roman"/>
          <w:i/>
          <w:szCs w:val="24"/>
        </w:rPr>
        <w:t>impedance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tube</w:t>
      </w:r>
      <w:r w:rsidR="009C0745">
        <w:rPr>
          <w:rFonts w:cs="Times New Roman"/>
          <w:i/>
          <w:szCs w:val="24"/>
        </w:rPr>
        <w:t>s</w:t>
      </w:r>
      <w:proofErr w:type="spellEnd"/>
      <w:r w:rsidR="009C0745">
        <w:rPr>
          <w:rFonts w:cs="Times New Roman"/>
          <w:i/>
          <w:szCs w:val="24"/>
        </w:rPr>
        <w:t xml:space="preserve"> </w:t>
      </w:r>
      <w:r w:rsidR="009C0745" w:rsidRPr="009C0745">
        <w:rPr>
          <w:rFonts w:cs="Times New Roman"/>
          <w:i/>
          <w:szCs w:val="24"/>
        </w:rPr>
        <w:t xml:space="preserve"> —</w:t>
      </w:r>
      <w:r w:rsid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Part</w:t>
      </w:r>
      <w:proofErr w:type="spellEnd"/>
      <w:r w:rsidR="009C0745" w:rsidRPr="009C0745">
        <w:rPr>
          <w:rFonts w:cs="Times New Roman"/>
          <w:i/>
          <w:szCs w:val="24"/>
        </w:rPr>
        <w:t xml:space="preserve"> 2:</w:t>
      </w:r>
      <w:proofErr w:type="spellStart"/>
      <w:r w:rsidR="009C0745" w:rsidRPr="009C0745">
        <w:rPr>
          <w:rFonts w:cs="Times New Roman"/>
          <w:i/>
          <w:szCs w:val="24"/>
        </w:rPr>
        <w:t>Transfer-function</w:t>
      </w:r>
      <w:proofErr w:type="spellEnd"/>
      <w:r w:rsidR="009C0745" w:rsidRPr="009C0745">
        <w:rPr>
          <w:rFonts w:cs="Times New Roman"/>
          <w:i/>
          <w:szCs w:val="24"/>
        </w:rPr>
        <w:t xml:space="preserve"> </w:t>
      </w:r>
      <w:proofErr w:type="spellStart"/>
      <w:r w:rsidR="009C0745" w:rsidRPr="009C0745">
        <w:rPr>
          <w:rFonts w:cs="Times New Roman"/>
          <w:i/>
          <w:szCs w:val="24"/>
        </w:rPr>
        <w:t>method</w:t>
      </w:r>
      <w:proofErr w:type="spellEnd"/>
      <w:r w:rsidR="009C0745" w:rsidRPr="009C0745">
        <w:rPr>
          <w:rFonts w:cs="Times New Roman"/>
          <w:i/>
          <w:szCs w:val="24"/>
        </w:rPr>
        <w:t>.</w:t>
      </w:r>
    </w:p>
    <w:p w:rsidR="009C0745" w:rsidRPr="009C0745" w:rsidRDefault="009837C2" w:rsidP="00B03C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Uma das características mais importantes dos materiais utilizados </w:t>
      </w:r>
      <w:r w:rsidR="006E49B9">
        <w:rPr>
          <w:rFonts w:cs="Times New Roman"/>
          <w:szCs w:val="24"/>
        </w:rPr>
        <w:t xml:space="preserve">no tratamento acústico de ambientes é a absorção sonora, ou seja, a capacidade no qual o material pode dissipar energia acústica de uma onda sonora que incide sobre o mesmo. No experimento II realizaram-se medições na câmara reverberante I para caracterizar o coeficiente de absorção </w:t>
      </w:r>
      <w:r w:rsidR="00241B4A">
        <w:rPr>
          <w:rFonts w:cs="Times New Roman"/>
          <w:szCs w:val="24"/>
        </w:rPr>
        <w:t xml:space="preserve">para incidência aleatória </w:t>
      </w:r>
      <w:r w:rsidR="006E49B9">
        <w:rPr>
          <w:rFonts w:cs="Times New Roman"/>
          <w:szCs w:val="24"/>
        </w:rPr>
        <w:t>de um tipo de poliuretano utilizado no tratamento acústicos de ambientes. Este tipo de experimento é dispendioso e tem elevado custo em função da quantidade de equipamentos e</w:t>
      </w:r>
      <w:r w:rsidR="00241B4A">
        <w:rPr>
          <w:rFonts w:cs="Times New Roman"/>
          <w:szCs w:val="24"/>
        </w:rPr>
        <w:t xml:space="preserve"> da</w:t>
      </w:r>
      <w:r w:rsidR="006E49B9">
        <w:rPr>
          <w:rFonts w:cs="Times New Roman"/>
          <w:szCs w:val="24"/>
        </w:rPr>
        <w:t xml:space="preserve"> infraestrutura necessária para desenvolver o mesmo. Uma abordagem diferenciada para caracterizar o coeficiente de absorção é através de medições realizadas em um tubo de impedância</w:t>
      </w:r>
      <w:r w:rsidR="00241B4A">
        <w:rPr>
          <w:rFonts w:cs="Times New Roman"/>
          <w:szCs w:val="24"/>
        </w:rPr>
        <w:t xml:space="preserve"> através da incidência direta</w:t>
      </w:r>
      <w:r w:rsidR="006E49B9">
        <w:rPr>
          <w:rFonts w:cs="Times New Roman"/>
          <w:szCs w:val="24"/>
        </w:rPr>
        <w:t xml:space="preserve"> com a amostra do material inserida na terminação</w:t>
      </w:r>
      <w:r w:rsidR="00241B4A">
        <w:rPr>
          <w:rFonts w:cs="Times New Roman"/>
          <w:szCs w:val="24"/>
        </w:rPr>
        <w:t xml:space="preserve"> do tubo</w:t>
      </w:r>
      <w:r w:rsidR="006E49B9">
        <w:rPr>
          <w:rFonts w:cs="Times New Roman"/>
          <w:szCs w:val="24"/>
        </w:rPr>
        <w:t>. Este tipo de experimento requer um menor investimento inicial, porém exige cuidados adicionais para garantir com confiabilidade os resultados obtidos.</w:t>
      </w:r>
    </w:p>
    <w:p w:rsidR="00B03CEC" w:rsidRDefault="006E49B9" w:rsidP="00B03C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Maiores detalhes a cerca do experimento serão apresentados no decorrer do trabalho.</w:t>
      </w:r>
    </w:p>
    <w:p w:rsidR="004053C3" w:rsidRDefault="004053C3" w:rsidP="00B03C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</w:p>
    <w:p w:rsidR="009A79C3" w:rsidRDefault="009A79C3" w:rsidP="00C15E08">
      <w:pPr>
        <w:spacing w:after="24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FORMULAÇÃO ANALÍTICA</w:t>
      </w:r>
    </w:p>
    <w:p w:rsidR="000D1DA1" w:rsidRDefault="00B70A0B" w:rsidP="00B70A0B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coeficiente de absorção de um material acústico pode ser determinado através de experimento </w:t>
      </w:r>
      <w:r w:rsidR="00E103F8">
        <w:rPr>
          <w:rFonts w:cs="Times New Roman"/>
          <w:szCs w:val="24"/>
        </w:rPr>
        <w:t xml:space="preserve">realizada em ambientes reverberantes, </w:t>
      </w:r>
      <w:r>
        <w:rPr>
          <w:rFonts w:cs="Times New Roman"/>
          <w:szCs w:val="24"/>
        </w:rPr>
        <w:t xml:space="preserve">que envolve a incidência aleatória </w:t>
      </w:r>
      <w:r w:rsidR="00E103F8">
        <w:rPr>
          <w:rFonts w:cs="Times New Roman"/>
          <w:szCs w:val="24"/>
        </w:rPr>
        <w:t>das ondas sonoras sobre a superfície do material testado</w:t>
      </w:r>
      <w:r>
        <w:rPr>
          <w:rFonts w:cs="Times New Roman"/>
          <w:szCs w:val="24"/>
        </w:rPr>
        <w:t xml:space="preserve"> ou através de experimento </w:t>
      </w:r>
      <w:r w:rsidR="00E103F8">
        <w:rPr>
          <w:rFonts w:cs="Times New Roman"/>
          <w:szCs w:val="24"/>
        </w:rPr>
        <w:t>realizado em tubos de impedância, onde tem-se incidência normal das ondas sonoras sobre a superfície de uma amostra do material testado.</w:t>
      </w:r>
      <w:r>
        <w:rPr>
          <w:rFonts w:cs="Times New Roman"/>
          <w:szCs w:val="24"/>
        </w:rPr>
        <w:t xml:space="preserve"> Uma vez que se tem interesse nas frequências que estão abaixo da frequência de corte do tubo pode-se adotar que há propagação de ondas planas no mesmo. A pressão sonora em um ponto </w:t>
      </w:r>
      <m:oMath>
        <m:r>
          <w:rPr>
            <w:rFonts w:ascii="Cambria Math" w:hAnsi="Cambria Math" w:cs="Times New Roman"/>
            <w:szCs w:val="24"/>
          </w:rPr>
          <m:t>x</m:t>
        </m:r>
      </m:oMath>
      <w:r>
        <w:rPr>
          <w:rFonts w:cs="Times New Roman"/>
          <w:szCs w:val="24"/>
        </w:rPr>
        <w:t xml:space="preserve"> distante da superfície da amostra de material acústico</w:t>
      </w:r>
      <w:r w:rsidR="00ED3C7C">
        <w:rPr>
          <w:rFonts w:cs="Times New Roman"/>
          <w:szCs w:val="24"/>
        </w:rPr>
        <w:t xml:space="preserve"> é definida através da Equação 1.</w:t>
      </w:r>
      <w:r w:rsidR="001D1441">
        <w:rPr>
          <w:rFonts w:cs="Times New Roman"/>
          <w:szCs w:val="24"/>
        </w:rPr>
        <w:tab/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B70A0B" w:rsidRPr="000A1452" w:rsidTr="00ED3C7C">
        <w:trPr>
          <w:trHeight w:val="680"/>
        </w:trPr>
        <w:tc>
          <w:tcPr>
            <w:tcW w:w="680" w:type="dxa"/>
            <w:vAlign w:val="center"/>
          </w:tcPr>
          <w:p w:rsidR="00B70A0B" w:rsidRPr="000A1452" w:rsidRDefault="00B70A0B" w:rsidP="00ED3C7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B70A0B" w:rsidRPr="000A1452" w:rsidRDefault="00B70A0B" w:rsidP="00ED3C7C">
            <w:pPr>
              <w:spacing w:before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680" w:type="dxa"/>
            <w:vAlign w:val="center"/>
          </w:tcPr>
          <w:p w:rsidR="00B70A0B" w:rsidRPr="000A1452" w:rsidRDefault="00B70A0B" w:rsidP="00B70A0B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(1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E84C8B" w:rsidRDefault="00E84C8B" w:rsidP="00127315">
      <w:pPr>
        <w:spacing w:after="0" w:line="360" w:lineRule="auto"/>
        <w:jc w:val="both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lastRenderedPageBreak/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>
        <w:rPr>
          <w:rFonts w:cs="Times New Roman"/>
          <w:szCs w:val="24"/>
        </w:rPr>
        <w:t xml:space="preserve"> o número de onda,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</m:e>
        </m:acc>
      </m:oMath>
      <w:r>
        <w:rPr>
          <w:rFonts w:cs="Times New Roman"/>
          <w:sz w:val="22"/>
          <w:szCs w:val="24"/>
        </w:rPr>
        <w:t xml:space="preserve"> e 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</m:e>
        </m:acc>
      </m:oMath>
      <w:r>
        <w:rPr>
          <w:rFonts w:cs="Times New Roman"/>
          <w:sz w:val="22"/>
          <w:szCs w:val="24"/>
        </w:rPr>
        <w:t xml:space="preserve"> as pressões incidentes e refletidas, respectivamente, na superfície da amostra (</w:t>
      </w:r>
      <m:oMath>
        <m:r>
          <w:rPr>
            <w:rFonts w:ascii="Cambria Math" w:hAnsi="Cambria Math" w:cs="Times New Roman"/>
            <w:sz w:val="22"/>
            <w:szCs w:val="24"/>
          </w:rPr>
          <m:t>x=0</m:t>
        </m:r>
      </m:oMath>
      <w:r>
        <w:rPr>
          <w:rFonts w:cs="Times New Roman"/>
          <w:sz w:val="22"/>
          <w:szCs w:val="24"/>
        </w:rPr>
        <w:t xml:space="preserve">) que forma o plano ou superfície de referência. </w:t>
      </w:r>
    </w:p>
    <w:p w:rsidR="00D25F77" w:rsidRDefault="00E84C8B" w:rsidP="0012731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D3C7C">
        <w:rPr>
          <w:rFonts w:cs="Times New Roman"/>
          <w:szCs w:val="24"/>
        </w:rPr>
        <w:t>As medições realizadas neste experimento utilizaram dois microfones e</w:t>
      </w:r>
      <w:r w:rsidR="00115E06">
        <w:rPr>
          <w:rFonts w:cs="Times New Roman"/>
          <w:szCs w:val="24"/>
        </w:rPr>
        <w:t>,</w:t>
      </w:r>
      <w:r w:rsidR="00ED3C7C">
        <w:rPr>
          <w:rFonts w:cs="Times New Roman"/>
          <w:szCs w:val="24"/>
        </w:rPr>
        <w:t xml:space="preserve"> segundo recomendações da norma ISO 10534</w:t>
      </w:r>
      <w:r w:rsidR="00115E06">
        <w:rPr>
          <w:rFonts w:cs="Times New Roman"/>
          <w:szCs w:val="24"/>
        </w:rPr>
        <w:t>, devem-se medir as</w:t>
      </w:r>
      <w:r w:rsidR="00ED3C7C">
        <w:rPr>
          <w:rFonts w:cs="Times New Roman"/>
          <w:szCs w:val="24"/>
        </w:rPr>
        <w:t xml:space="preserve"> funções resposta em frequência dos microfones </w:t>
      </w:r>
      <w:r w:rsidR="00115E06">
        <w:rPr>
          <w:rFonts w:cs="Times New Roman"/>
          <w:szCs w:val="24"/>
        </w:rPr>
        <w:t>nas</w:t>
      </w:r>
      <w:r w:rsidR="00ED3C7C">
        <w:rPr>
          <w:rFonts w:cs="Times New Roman"/>
          <w:szCs w:val="24"/>
        </w:rPr>
        <w:t xml:space="preserve"> duas configurações</w:t>
      </w:r>
      <w:r w:rsidR="00115E06">
        <w:rPr>
          <w:rFonts w:cs="Times New Roman"/>
          <w:szCs w:val="24"/>
        </w:rPr>
        <w:t>,</w:t>
      </w:r>
      <w:r w:rsidR="00ED3C7C">
        <w:rPr>
          <w:rFonts w:cs="Times New Roman"/>
          <w:szCs w:val="24"/>
        </w:rPr>
        <w:t xml:space="preserve"> conforme </w:t>
      </w:r>
      <w:r w:rsidR="00115E06">
        <w:rPr>
          <w:rFonts w:cs="Times New Roman"/>
          <w:szCs w:val="24"/>
        </w:rPr>
        <w:t xml:space="preserve">apresentado na </w:t>
      </w:r>
      <w:r w:rsidR="00ED3C7C">
        <w:rPr>
          <w:rFonts w:cs="Times New Roman"/>
          <w:szCs w:val="24"/>
        </w:rPr>
        <w:t>Figura 1.</w:t>
      </w:r>
    </w:p>
    <w:p w:rsidR="00D25F77" w:rsidRDefault="00115E06" w:rsidP="0012731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t xml:space="preserve">     </w:t>
      </w:r>
      <w:r w:rsidR="00ED3C7C">
        <w:rPr>
          <w:rFonts w:cs="Times New Roman"/>
          <w:noProof/>
          <w:szCs w:val="24"/>
        </w:rPr>
        <w:drawing>
          <wp:inline distT="0" distB="0" distL="0" distR="0">
            <wp:extent cx="2563215" cy="1647739"/>
            <wp:effectExtent l="19050" t="0" r="853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24" cy="164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C7C">
        <w:rPr>
          <w:rFonts w:cs="Times New Roman"/>
          <w:noProof/>
          <w:szCs w:val="24"/>
        </w:rPr>
        <w:drawing>
          <wp:inline distT="0" distB="0" distL="0" distR="0">
            <wp:extent cx="2255977" cy="1524491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36" cy="152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77" w:rsidRDefault="00115E06" w:rsidP="00115E06">
      <w:pPr>
        <w:pStyle w:val="Legenda"/>
        <w:rPr>
          <w:rFonts w:cs="Times New Roman"/>
          <w:szCs w:val="24"/>
        </w:rPr>
      </w:pPr>
      <w:r>
        <w:t xml:space="preserve">Figura </w:t>
      </w:r>
      <w:fldSimple w:instr=" SEQ Figura \* ARABIC ">
        <w:r w:rsidR="001463CD">
          <w:rPr>
            <w:noProof/>
          </w:rPr>
          <w:t>1</w:t>
        </w:r>
      </w:fldSimple>
      <w:r>
        <w:t xml:space="preserve"> - Configurações de posicionamento dos microfones.</w:t>
      </w:r>
    </w:p>
    <w:p w:rsidR="009866FC" w:rsidRDefault="009866FC" w:rsidP="009866FC">
      <w:pPr>
        <w:spacing w:after="0" w:line="360" w:lineRule="auto"/>
        <w:jc w:val="both"/>
        <w:rPr>
          <w:rFonts w:cs="Times New Roman"/>
          <w:szCs w:val="24"/>
        </w:rPr>
      </w:pPr>
    </w:p>
    <w:p w:rsidR="00D25F77" w:rsidRDefault="009866FC" w:rsidP="0012731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Na Figura 1 à esquerda tem-se a configuração I do experimento e à direita a configuração II. </w:t>
      </w:r>
      <w:r w:rsidR="00115E06">
        <w:rPr>
          <w:rFonts w:cs="Times New Roman"/>
          <w:szCs w:val="24"/>
        </w:rPr>
        <w:t>Defini-se a função transferência da pressão medida com o microfone A (medido no ponto 2) em relação ao microfone B (medido no ponto 1) na configuração I através da Equação 2. Neste experimento o sentido da FRF obtida sempre foi do microfone A para o microfone B.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115E06" w:rsidRPr="000A1452" w:rsidTr="00D85FEA">
        <w:trPr>
          <w:trHeight w:val="680"/>
        </w:trPr>
        <w:tc>
          <w:tcPr>
            <w:tcW w:w="680" w:type="dxa"/>
            <w:vAlign w:val="center"/>
          </w:tcPr>
          <w:p w:rsidR="00115E06" w:rsidRPr="000A1452" w:rsidRDefault="00115E06" w:rsidP="00D85FE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115E06" w:rsidRPr="000A1452" w:rsidRDefault="00115E06" w:rsidP="00D85FEA">
            <w:pPr>
              <w:spacing w:before="120" w:line="360" w:lineRule="auto"/>
              <w:jc w:val="center"/>
              <w:rPr>
                <w:rFonts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eastAsia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eastAsia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115E06" w:rsidRPr="000A1452" w:rsidRDefault="00115E06" w:rsidP="00D85FEA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(2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7C1F13" w:rsidRDefault="009866FC" w:rsidP="00E84C8B">
      <w:pPr>
        <w:spacing w:before="120"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C1F13">
        <w:rPr>
          <w:rFonts w:cs="Times New Roman"/>
          <w:szCs w:val="24"/>
        </w:rPr>
        <w:t xml:space="preserve">Dado que a FRF foi obtida em apenas um sentido tem-se por recomendação da Norma que a compensação das diferenças de fase e amplitude dos microfones seja compensada através da Equação 3. Nesta as </w:t>
      </w:r>
      <w:proofErr w:type="spellStart"/>
      <w:r w:rsidR="007C1F13">
        <w:rPr>
          <w:rFonts w:cs="Times New Roman"/>
          <w:szCs w:val="24"/>
        </w:rPr>
        <w:t>FRFs</w:t>
      </w:r>
      <w:proofErr w:type="spellEnd"/>
      <w:r w:rsidR="007C1F13">
        <w:rPr>
          <w:rFonts w:cs="Times New Roman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I</m:t>
            </m:r>
          </m:sup>
        </m:sSubSup>
      </m:oMath>
      <w:r w:rsidR="007C1F13">
        <w:rPr>
          <w:rFonts w:cs="Times New Roman"/>
          <w:szCs w:val="24"/>
        </w:rPr>
        <w:t xml:space="preserve"> e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12</m:t>
            </m:r>
          </m:sub>
          <m:sup>
            <m:r>
              <w:rPr>
                <w:rFonts w:ascii="Cambria Math" w:hAnsi="Cambria Math" w:cs="Times New Roman"/>
                <w:szCs w:val="24"/>
              </w:rPr>
              <m:t>II</m:t>
            </m:r>
          </m:sup>
        </m:sSubSup>
      </m:oMath>
      <w:r w:rsidR="007C1F13">
        <w:rPr>
          <w:rFonts w:cs="Times New Roman"/>
          <w:szCs w:val="24"/>
        </w:rPr>
        <w:t xml:space="preserve"> correspondem as </w:t>
      </w:r>
      <w:proofErr w:type="spellStart"/>
      <w:r w:rsidR="007C1F13">
        <w:rPr>
          <w:rFonts w:cs="Times New Roman"/>
          <w:szCs w:val="24"/>
        </w:rPr>
        <w:t>FRFs</w:t>
      </w:r>
      <w:proofErr w:type="spellEnd"/>
      <w:r w:rsidR="007C1F13">
        <w:rPr>
          <w:rFonts w:cs="Times New Roman"/>
          <w:szCs w:val="24"/>
        </w:rPr>
        <w:t xml:space="preserve"> obtidas na configuração de posicionamento dos microfones I e II, respectivamente.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7C1F13" w:rsidRPr="000A1452" w:rsidTr="00D85FEA">
        <w:trPr>
          <w:trHeight w:val="680"/>
        </w:trPr>
        <w:tc>
          <w:tcPr>
            <w:tcW w:w="680" w:type="dxa"/>
            <w:vAlign w:val="center"/>
          </w:tcPr>
          <w:p w:rsidR="007C1F13" w:rsidRPr="000A1452" w:rsidRDefault="007C1F13" w:rsidP="00D85FE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7C1F13" w:rsidRPr="000A1452" w:rsidRDefault="007C1F13" w:rsidP="007C1F13">
            <w:pPr>
              <w:spacing w:after="240" w:line="36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II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680" w:type="dxa"/>
            <w:vAlign w:val="center"/>
          </w:tcPr>
          <w:p w:rsidR="007C1F13" w:rsidRPr="000A1452" w:rsidRDefault="007C1F13" w:rsidP="007C1F13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(3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7C1F13" w:rsidRDefault="007C1F13" w:rsidP="003A768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desenvolvimento realizado até o momento tem por objetivo encontrar uma relação entre o coeficiente de reflexão sonora e a função transferência corrigida apresentada na Equação 3. </w:t>
      </w:r>
      <w:r w:rsidR="00D85FEA">
        <w:rPr>
          <w:rFonts w:cs="Times New Roman"/>
          <w:szCs w:val="24"/>
        </w:rPr>
        <w:t xml:space="preserve">Conforme tratado na norma, a pressão sonora </w:t>
      </w:r>
      <w:r w:rsidR="003A7684">
        <w:rPr>
          <w:rFonts w:cs="Times New Roman"/>
          <w:szCs w:val="24"/>
        </w:rPr>
        <w:t>refletida (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</m:e>
        </m:acc>
      </m:oMath>
      <w:r w:rsidR="003A7684">
        <w:rPr>
          <w:rFonts w:cs="Times New Roman"/>
          <w:szCs w:val="24"/>
        </w:rPr>
        <w:t>) na superfície de referência é igual ao produto da pressão incidente (</w:t>
      </w:r>
      <m:oMath>
        <m:acc>
          <m:acc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ub>
            </m:sSub>
          </m:e>
        </m:acc>
      </m:oMath>
      <w:r w:rsidR="003A7684">
        <w:rPr>
          <w:rFonts w:cs="Times New Roman"/>
          <w:szCs w:val="24"/>
        </w:rPr>
        <w:t xml:space="preserve">) sobre a mesma pelo coeficiente de reflexão </w:t>
      </w:r>
      <m:oMath>
        <m:r>
          <w:rPr>
            <w:rFonts w:ascii="Cambria Math" w:hAnsi="Cambria Math" w:cs="Times New Roman"/>
            <w:szCs w:val="24"/>
          </w:rPr>
          <m:t>r</m:t>
        </m:r>
      </m:oMath>
      <w:r w:rsidR="003A7684">
        <w:rPr>
          <w:rFonts w:cs="Times New Roman"/>
          <w:szCs w:val="24"/>
        </w:rPr>
        <w:t>, tal como segue na Equação 4.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3A7684" w:rsidRPr="000A1452" w:rsidTr="00E84C8B">
        <w:trPr>
          <w:trHeight w:val="680"/>
        </w:trPr>
        <w:tc>
          <w:tcPr>
            <w:tcW w:w="680" w:type="dxa"/>
            <w:vAlign w:val="center"/>
          </w:tcPr>
          <w:p w:rsidR="003A7684" w:rsidRPr="000A1452" w:rsidRDefault="003A7684" w:rsidP="00E84C8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3A7684" w:rsidRPr="000A1452" w:rsidRDefault="003A7684" w:rsidP="00E84C8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=r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0" w:type="dxa"/>
            <w:vAlign w:val="center"/>
          </w:tcPr>
          <w:p w:rsidR="003A7684" w:rsidRPr="000A1452" w:rsidRDefault="003A7684" w:rsidP="00E84C8B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(3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3A7684" w:rsidRDefault="003A7684" w:rsidP="00E84C8B">
      <w:pPr>
        <w:spacing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Reescrevendo a Equação 2, as pressões nos pontos 1 e 2 podem ser escritas utilizando-se a Equação 1 que descreve uma relação matemática entre a pressão sonora ao longo do tubo. Desenvolvendo-se esta expressão chega-se à Equação 4.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E84C8B" w:rsidRPr="000A1452" w:rsidTr="00E84C8B">
        <w:trPr>
          <w:trHeight w:val="680"/>
        </w:trPr>
        <w:tc>
          <w:tcPr>
            <w:tcW w:w="680" w:type="dxa"/>
            <w:vAlign w:val="center"/>
          </w:tcPr>
          <w:p w:rsidR="00E84C8B" w:rsidRPr="000A1452" w:rsidRDefault="00E84C8B" w:rsidP="00E84C8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E84C8B" w:rsidRPr="000A1452" w:rsidRDefault="00E84C8B" w:rsidP="00E84C8B">
            <w:pPr>
              <w:spacing w:after="240" w:line="36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E84C8B" w:rsidRPr="000A1452" w:rsidRDefault="00E84C8B" w:rsidP="00E84C8B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(4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7C1F13" w:rsidRDefault="003A7684" w:rsidP="004C6A9F">
      <w:pPr>
        <w:spacing w:after="24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Isolando-se o coeficiente de reflexão </w:t>
      </w:r>
      <m:oMath>
        <m:r>
          <w:rPr>
            <w:rFonts w:ascii="Cambria Math" w:hAnsi="Cambria Math" w:cs="Times New Roman"/>
            <w:szCs w:val="24"/>
          </w:rPr>
          <m:t>r</m:t>
        </m:r>
      </m:oMath>
      <w:r>
        <w:rPr>
          <w:rFonts w:cs="Times New Roman"/>
          <w:szCs w:val="24"/>
        </w:rPr>
        <w:t xml:space="preserve"> na equação anterior obtém-se a Equação </w:t>
      </w:r>
      <w:r w:rsidR="00E84C8B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E84C8B" w:rsidRPr="000A1452" w:rsidTr="00E84C8B">
        <w:trPr>
          <w:trHeight w:val="680"/>
        </w:trPr>
        <w:tc>
          <w:tcPr>
            <w:tcW w:w="680" w:type="dxa"/>
            <w:vAlign w:val="center"/>
          </w:tcPr>
          <w:p w:rsidR="00E84C8B" w:rsidRPr="000A1452" w:rsidRDefault="00E84C8B" w:rsidP="00E84C8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E84C8B" w:rsidRPr="000A1452" w:rsidRDefault="00E84C8B" w:rsidP="00E84C8B">
            <w:pPr>
              <w:spacing w:after="240" w:line="36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680" w:type="dxa"/>
            <w:vAlign w:val="center"/>
          </w:tcPr>
          <w:p w:rsidR="00E84C8B" w:rsidRPr="000A1452" w:rsidRDefault="00E84C8B" w:rsidP="00E84C8B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(5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3A7684" w:rsidRDefault="00E84C8B" w:rsidP="004A6B6F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>
        <w:rPr>
          <w:rFonts w:cs="Times New Roman"/>
          <w:szCs w:val="24"/>
        </w:rPr>
        <w:t xml:space="preserve"> a posição do </w:t>
      </w:r>
      <w:proofErr w:type="spellStart"/>
      <w:r>
        <w:rPr>
          <w:rFonts w:cs="Times New Roman"/>
          <w:szCs w:val="24"/>
        </w:rPr>
        <w:t>i-ésimo</w:t>
      </w:r>
      <w:proofErr w:type="spellEnd"/>
      <w:r>
        <w:rPr>
          <w:rFonts w:cs="Times New Roman"/>
          <w:szCs w:val="24"/>
        </w:rPr>
        <w:t xml:space="preserve"> microfone e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>
        <w:rPr>
          <w:rFonts w:cs="Times New Roman"/>
          <w:szCs w:val="24"/>
        </w:rPr>
        <w:t xml:space="preserve"> o espaçamento entre os microfones. Finalmente, pode-se escrever o coeficiente de absorção </w:t>
      </w:r>
      <m:oMath>
        <m:r>
          <w:rPr>
            <w:rFonts w:ascii="Cambria Math" w:hAnsi="Cambria Math" w:cs="Times New Roman"/>
            <w:szCs w:val="24"/>
          </w:rPr>
          <m:t>α</m:t>
        </m:r>
      </m:oMath>
      <w:r>
        <w:rPr>
          <w:rFonts w:cs="Times New Roman"/>
          <w:szCs w:val="24"/>
        </w:rPr>
        <w:t xml:space="preserve"> em função do coeficiente de reflexão </w:t>
      </w:r>
      <m:oMath>
        <m:r>
          <w:rPr>
            <w:rFonts w:ascii="Cambria Math" w:hAnsi="Cambria Math" w:cs="Times New Roman"/>
            <w:szCs w:val="24"/>
          </w:rPr>
          <m:t>r</m:t>
        </m:r>
      </m:oMath>
      <w:r>
        <w:rPr>
          <w:rFonts w:cs="Times New Roman"/>
          <w:szCs w:val="24"/>
        </w:rPr>
        <w:t>, tal como segue na Equação 6.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E103F8" w:rsidRPr="000A1452" w:rsidTr="004A6B6F">
        <w:trPr>
          <w:trHeight w:val="680"/>
        </w:trPr>
        <w:tc>
          <w:tcPr>
            <w:tcW w:w="680" w:type="dxa"/>
            <w:vAlign w:val="center"/>
          </w:tcPr>
          <w:p w:rsidR="00E103F8" w:rsidRPr="000A1452" w:rsidRDefault="00E103F8" w:rsidP="004A6B6F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E103F8" w:rsidRPr="000A1452" w:rsidRDefault="00E103F8" w:rsidP="004A6B6F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α=1-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80" w:type="dxa"/>
            <w:vAlign w:val="center"/>
          </w:tcPr>
          <w:p w:rsidR="00E103F8" w:rsidRPr="000A1452" w:rsidRDefault="00E103F8" w:rsidP="00E103F8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(6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E103F8" w:rsidRDefault="00E103F8" w:rsidP="004A6B6F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 frequência de corte de um duto, que delimita a máxima frequência na qual a hipótese de ondas planas ao longo do duto tem validade, pode ser calculada a partir da Equação 7.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E103F8" w:rsidRPr="000A1452" w:rsidTr="004A6B6F">
        <w:trPr>
          <w:trHeight w:val="680"/>
        </w:trPr>
        <w:tc>
          <w:tcPr>
            <w:tcW w:w="680" w:type="dxa"/>
            <w:vAlign w:val="center"/>
          </w:tcPr>
          <w:p w:rsidR="00E103F8" w:rsidRPr="000A1452" w:rsidRDefault="00E103F8" w:rsidP="004A6B6F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E103F8" w:rsidRPr="000A1452" w:rsidRDefault="00E103F8" w:rsidP="00E103F8">
            <w:pPr>
              <w:spacing w:after="240"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=1,84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πd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:rsidR="00E103F8" w:rsidRPr="000A1452" w:rsidRDefault="00E103F8" w:rsidP="004A6B6F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(7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E103F8" w:rsidRDefault="00E103F8" w:rsidP="004A6B6F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>
        <w:rPr>
          <w:rFonts w:cs="Times New Roman"/>
          <w:szCs w:val="24"/>
        </w:rPr>
        <w:t xml:space="preserve"> a velocidade de propagação do som no meio e </w:t>
      </w:r>
      <m:oMath>
        <m:r>
          <w:rPr>
            <w:rFonts w:ascii="Cambria Math" w:hAnsi="Cambria Math" w:cs="Times New Roman"/>
            <w:szCs w:val="24"/>
          </w:rPr>
          <m:t>d</m:t>
        </m:r>
      </m:oMath>
      <w:r>
        <w:rPr>
          <w:rFonts w:cs="Times New Roman"/>
          <w:szCs w:val="24"/>
        </w:rPr>
        <w:t xml:space="preserve"> o diâmetro médio do tudo de impedância.</w:t>
      </w:r>
    </w:p>
    <w:p w:rsidR="004A6B6F" w:rsidRDefault="009743ED" w:rsidP="007E0802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norma ISO </w:t>
      </w:r>
      <w:r w:rsidR="004A6B6F">
        <w:rPr>
          <w:rFonts w:cs="Times New Roman"/>
          <w:szCs w:val="24"/>
        </w:rPr>
        <w:t>10534</w:t>
      </w:r>
      <w:r>
        <w:rPr>
          <w:rFonts w:cs="Times New Roman"/>
          <w:szCs w:val="24"/>
        </w:rPr>
        <w:t xml:space="preserve"> define que </w:t>
      </w:r>
      <w:r w:rsidR="004A6B6F">
        <w:rPr>
          <w:rFonts w:cs="Times New Roman"/>
          <w:szCs w:val="24"/>
        </w:rPr>
        <w:t>a máxima frequência na qual o experimento têm validade deve ser calculada através da Equação 8. A norma também determina</w:t>
      </w:r>
      <w:r w:rsidR="007E0802">
        <w:rPr>
          <w:rFonts w:cs="Times New Roman"/>
          <w:szCs w:val="24"/>
        </w:rPr>
        <w:t xml:space="preserve"> uma relação ao espaçamento</w:t>
      </w:r>
      <w:r w:rsidR="004A6B6F">
        <w:rPr>
          <w:rFonts w:cs="Times New Roman"/>
          <w:szCs w:val="24"/>
        </w:rPr>
        <w:t xml:space="preserve"> </w:t>
      </w:r>
      <w:r w:rsidR="007E0802">
        <w:rPr>
          <w:rFonts w:cs="Times New Roman"/>
          <w:szCs w:val="24"/>
        </w:rPr>
        <w:t xml:space="preserve">dos microfones como uma função da frequência máxima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max</m:t>
            </m:r>
          </m:sub>
        </m:sSub>
      </m:oMath>
      <w:r w:rsidR="007E0802">
        <w:rPr>
          <w:rFonts w:cs="Times New Roman"/>
          <w:szCs w:val="24"/>
        </w:rPr>
        <w:t xml:space="preserve"> através da Equação 9. </w:t>
      </w:r>
      <w:r w:rsidR="004A6B6F">
        <w:rPr>
          <w:rFonts w:cs="Times New Roman"/>
          <w:szCs w:val="24"/>
        </w:rPr>
        <w:t xml:space="preserve"> </w:t>
      </w:r>
    </w:p>
    <w:tbl>
      <w:tblPr>
        <w:tblStyle w:val="Tabelacomgrade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"/>
        <w:gridCol w:w="7880"/>
        <w:gridCol w:w="680"/>
      </w:tblGrid>
      <w:tr w:rsidR="004A6B6F" w:rsidRPr="000A1452" w:rsidTr="004A6B6F">
        <w:trPr>
          <w:trHeight w:val="680"/>
        </w:trPr>
        <w:tc>
          <w:tcPr>
            <w:tcW w:w="680" w:type="dxa"/>
            <w:vAlign w:val="center"/>
          </w:tcPr>
          <w:p w:rsidR="004A6B6F" w:rsidRPr="000A1452" w:rsidRDefault="004A6B6F" w:rsidP="004A6B6F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880" w:type="dxa"/>
            <w:vAlign w:val="center"/>
          </w:tcPr>
          <w:p w:rsidR="004A6B6F" w:rsidRPr="000A1452" w:rsidRDefault="004A6B6F" w:rsidP="007E0802">
            <w:pPr>
              <w:spacing w:after="240"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&lt;0,</m:t>
                </m:r>
                <m:r>
                  <w:rPr>
                    <w:rFonts w:ascii="Cambria Math" w:hAnsi="Cambria Math" w:cs="Times New Roman"/>
                    <w:szCs w:val="24"/>
                  </w:rPr>
                  <m:t>58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 xml:space="preserve">  </m:t>
                </m:r>
              </m:oMath>
            </m:oMathPara>
          </w:p>
        </w:tc>
        <w:tc>
          <w:tcPr>
            <w:tcW w:w="680" w:type="dxa"/>
            <w:vAlign w:val="center"/>
          </w:tcPr>
          <w:p w:rsidR="004A6B6F" w:rsidRPr="000A1452" w:rsidRDefault="004A6B6F" w:rsidP="004A6B6F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(8</w:t>
            </w:r>
            <w:r w:rsidRPr="000A1452">
              <w:rPr>
                <w:rFonts w:cs="Times New Roman"/>
                <w:szCs w:val="24"/>
              </w:rPr>
              <w:t>)</w:t>
            </w:r>
          </w:p>
        </w:tc>
      </w:tr>
      <w:tr w:rsidR="007E0802" w:rsidRPr="000A1452" w:rsidTr="00B3252C">
        <w:trPr>
          <w:trHeight w:val="680"/>
        </w:trPr>
        <w:tc>
          <w:tcPr>
            <w:tcW w:w="680" w:type="dxa"/>
            <w:vAlign w:val="center"/>
          </w:tcPr>
          <w:p w:rsidR="007E0802" w:rsidRPr="000A1452" w:rsidRDefault="004A6B6F" w:rsidP="00B3252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880" w:type="dxa"/>
            <w:vAlign w:val="center"/>
          </w:tcPr>
          <w:p w:rsidR="007E0802" w:rsidRPr="000A1452" w:rsidRDefault="007E0802" w:rsidP="007E0802">
            <w:pPr>
              <w:spacing w:after="240"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s&lt;0,45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58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 xml:space="preserve">d </m:t>
                </m:r>
              </m:oMath>
            </m:oMathPara>
          </w:p>
        </w:tc>
        <w:tc>
          <w:tcPr>
            <w:tcW w:w="680" w:type="dxa"/>
            <w:vAlign w:val="center"/>
          </w:tcPr>
          <w:p w:rsidR="007E0802" w:rsidRPr="000A1452" w:rsidRDefault="00DC5BA0" w:rsidP="00B3252C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(9</w:t>
            </w:r>
            <w:r w:rsidR="007E0802" w:rsidRPr="000A1452">
              <w:rPr>
                <w:rFonts w:cs="Times New Roman"/>
                <w:szCs w:val="24"/>
              </w:rPr>
              <w:t>)</w:t>
            </w:r>
          </w:p>
        </w:tc>
      </w:tr>
    </w:tbl>
    <w:p w:rsidR="009743ED" w:rsidRDefault="009743ED" w:rsidP="004C6A9F">
      <w:pPr>
        <w:spacing w:after="240" w:line="360" w:lineRule="auto"/>
        <w:jc w:val="both"/>
        <w:rPr>
          <w:rFonts w:cs="Times New Roman"/>
          <w:szCs w:val="24"/>
        </w:rPr>
      </w:pPr>
    </w:p>
    <w:p w:rsidR="009743ED" w:rsidRPr="009866FC" w:rsidRDefault="009743ED" w:rsidP="004C6A9F">
      <w:pPr>
        <w:spacing w:after="240" w:line="360" w:lineRule="auto"/>
        <w:jc w:val="both"/>
        <w:rPr>
          <w:rFonts w:cs="Times New Roman"/>
          <w:szCs w:val="24"/>
        </w:rPr>
      </w:pPr>
    </w:p>
    <w:p w:rsidR="009A79C3" w:rsidRDefault="009A79C3" w:rsidP="004C6A9F">
      <w:pPr>
        <w:spacing w:after="240" w:line="360" w:lineRule="auto"/>
        <w:jc w:val="both"/>
        <w:rPr>
          <w:rFonts w:cs="Times New Roman"/>
          <w:b/>
          <w:szCs w:val="24"/>
        </w:rPr>
      </w:pPr>
      <w:r w:rsidRPr="009A79C3">
        <w:rPr>
          <w:rFonts w:cs="Times New Roman"/>
          <w:b/>
          <w:szCs w:val="24"/>
        </w:rPr>
        <w:lastRenderedPageBreak/>
        <w:t>DETALHAMENTO DO EXPERIMENTO</w:t>
      </w:r>
    </w:p>
    <w:p w:rsidR="007151BD" w:rsidRDefault="009A79C3" w:rsidP="0002169F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C6A9F">
        <w:rPr>
          <w:rFonts w:cs="Times New Roman"/>
          <w:szCs w:val="24"/>
        </w:rPr>
        <w:t xml:space="preserve">Neste experimento utilizou-se um tubo de impedância com um alto-falante conectado à uma de suas extremidades e na outra extremidade instala-se uma amostra do material que se deseja caracterizar o coeficiente de absorção sonora. </w:t>
      </w:r>
      <w:r w:rsidR="009D0467">
        <w:rPr>
          <w:rFonts w:cs="Times New Roman"/>
          <w:szCs w:val="24"/>
        </w:rPr>
        <w:t>O tubo de impedância permite que</w:t>
      </w:r>
      <w:r w:rsidR="004C57C8">
        <w:rPr>
          <w:rFonts w:cs="Times New Roman"/>
          <w:szCs w:val="24"/>
        </w:rPr>
        <w:t xml:space="preserve"> </w:t>
      </w:r>
      <w:r w:rsidR="009D0467">
        <w:rPr>
          <w:rFonts w:cs="Times New Roman"/>
          <w:szCs w:val="24"/>
        </w:rPr>
        <w:t>a</w:t>
      </w:r>
      <w:r w:rsidR="0002169F">
        <w:rPr>
          <w:rFonts w:cs="Times New Roman"/>
          <w:szCs w:val="24"/>
        </w:rPr>
        <w:t>s</w:t>
      </w:r>
      <w:r w:rsidR="009D0467">
        <w:rPr>
          <w:rFonts w:cs="Times New Roman"/>
          <w:szCs w:val="24"/>
        </w:rPr>
        <w:t xml:space="preserve"> </w:t>
      </w:r>
      <w:r w:rsidR="004C57C8">
        <w:rPr>
          <w:rFonts w:cs="Times New Roman"/>
          <w:szCs w:val="24"/>
        </w:rPr>
        <w:t xml:space="preserve">ondas </w:t>
      </w:r>
      <w:r w:rsidR="009D0467">
        <w:rPr>
          <w:rFonts w:cs="Times New Roman"/>
          <w:szCs w:val="24"/>
        </w:rPr>
        <w:t>sonoras</w:t>
      </w:r>
      <w:r w:rsidR="004C57C8">
        <w:rPr>
          <w:rFonts w:cs="Times New Roman"/>
          <w:szCs w:val="24"/>
        </w:rPr>
        <w:t xml:space="preserve"> geradas através da fonte de potência sonora </w:t>
      </w:r>
      <w:r w:rsidR="009D0467">
        <w:rPr>
          <w:rFonts w:cs="Times New Roman"/>
          <w:szCs w:val="24"/>
        </w:rPr>
        <w:t>propagam-se ao longo do tubo com características de ondas planas</w:t>
      </w:r>
      <w:r w:rsidR="004C57C8">
        <w:rPr>
          <w:rFonts w:cs="Times New Roman"/>
          <w:szCs w:val="24"/>
        </w:rPr>
        <w:t xml:space="preserve">. </w:t>
      </w:r>
      <w:r w:rsidR="00FC1001" w:rsidRPr="0002169F">
        <w:rPr>
          <w:rFonts w:cs="Times New Roman"/>
          <w:szCs w:val="24"/>
        </w:rPr>
        <w:t>No método de medição a que este experimento se refere a</w:t>
      </w:r>
      <w:r w:rsidR="004C57C8" w:rsidRPr="0002169F">
        <w:rPr>
          <w:rFonts w:cs="Times New Roman"/>
          <w:szCs w:val="24"/>
        </w:rPr>
        <w:t xml:space="preserve"> decomposição da interferência do campo </w:t>
      </w:r>
      <w:r w:rsidR="00FC1001" w:rsidRPr="0002169F">
        <w:rPr>
          <w:rFonts w:cs="Times New Roman"/>
          <w:szCs w:val="24"/>
        </w:rPr>
        <w:t xml:space="preserve">sonoro </w:t>
      </w:r>
      <w:r w:rsidR="004C57C8" w:rsidRPr="0002169F">
        <w:rPr>
          <w:rFonts w:cs="Times New Roman"/>
          <w:szCs w:val="24"/>
        </w:rPr>
        <w:t>é obtida pela medição da pressão sonora em dois pontos fixos do tubo</w:t>
      </w:r>
      <w:r w:rsidR="0002169F" w:rsidRPr="0002169F">
        <w:rPr>
          <w:rFonts w:cs="Times New Roman"/>
          <w:szCs w:val="24"/>
        </w:rPr>
        <w:t>.</w:t>
      </w:r>
      <w:r w:rsidR="004C57C8" w:rsidRPr="0002169F">
        <w:rPr>
          <w:rFonts w:cs="Times New Roman"/>
          <w:szCs w:val="24"/>
        </w:rPr>
        <w:t xml:space="preserve"> </w:t>
      </w:r>
      <w:r w:rsidR="0002169F" w:rsidRPr="0002169F">
        <w:rPr>
          <w:rFonts w:cs="Times New Roman"/>
          <w:szCs w:val="24"/>
        </w:rPr>
        <w:t>Através das medições das pressões pode-se obter as</w:t>
      </w:r>
      <w:r w:rsidR="004C57C8" w:rsidRPr="0002169F">
        <w:rPr>
          <w:rFonts w:cs="Times New Roman"/>
          <w:szCs w:val="24"/>
        </w:rPr>
        <w:t xml:space="preserve"> funç</w:t>
      </w:r>
      <w:r w:rsidR="0002169F" w:rsidRPr="0002169F">
        <w:rPr>
          <w:rFonts w:cs="Times New Roman"/>
          <w:szCs w:val="24"/>
        </w:rPr>
        <w:t>ões</w:t>
      </w:r>
      <w:r w:rsidR="004C57C8" w:rsidRPr="0002169F">
        <w:rPr>
          <w:rFonts w:cs="Times New Roman"/>
          <w:szCs w:val="24"/>
        </w:rPr>
        <w:t xml:space="preserve"> transferência acústica complexa, a absorção por incidência normal e as razões de impedância do material acústico.</w:t>
      </w:r>
    </w:p>
    <w:p w:rsidR="009D0467" w:rsidRDefault="002B7A4A" w:rsidP="00127315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11.4pt;margin-top:103.25pt;width:73.15pt;height:25.35pt;z-index:251661312" filled="f" stroked="f">
            <v:textbox style="mso-next-textbox:#_x0000_s1030">
              <w:txbxContent>
                <w:p w:rsidR="0002169F" w:rsidRDefault="0002169F">
                  <m:oMathPara>
                    <m:oMath>
                      <m:r>
                        <w:rPr>
                          <w:rFonts w:ascii="Cambria Math" w:hAnsi="Cambria Math"/>
                        </w:rPr>
                        <m:t>Microfones</m:t>
                      </m:r>
                    </m:oMath>
                  </m:oMathPara>
                </w:p>
              </w:txbxContent>
            </v:textbox>
          </v:shape>
        </w:pict>
      </w:r>
      <w:r w:rsidR="00E725A4">
        <w:rPr>
          <w:rFonts w:cs="Times New Roman"/>
          <w:szCs w:val="24"/>
        </w:rPr>
        <w:tab/>
        <w:t>O tubo de impedância utilizado no experimento possui diâmetro interno</w:t>
      </w:r>
      <w:r w:rsidR="009D0467">
        <w:rPr>
          <w:rFonts w:cs="Times New Roman"/>
          <w:szCs w:val="24"/>
        </w:rPr>
        <w:t xml:space="preserve"> médio</w:t>
      </w:r>
      <w:r w:rsidR="00E725A4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  <m:r>
          <w:rPr>
            <w:rFonts w:ascii="Cambria Math" w:hAnsi="Cambria Math" w:cs="Times New Roman"/>
            <w:szCs w:val="24"/>
          </w:rPr>
          <m:t>6,5</m:t>
        </m:r>
        <m:r>
          <w:rPr>
            <w:rFonts w:ascii="Cambria Math" w:hAnsi="Cambria Math" w:cs="Times New Roman"/>
            <w:szCs w:val="24"/>
          </w:rPr>
          <m:t xml:space="preserve"> mm</m:t>
        </m:r>
      </m:oMath>
      <w:r w:rsidR="00E725A4">
        <w:rPr>
          <w:rFonts w:cs="Times New Roman"/>
          <w:szCs w:val="24"/>
        </w:rPr>
        <w:t xml:space="preserve">, </w:t>
      </w:r>
      <w:r w:rsidR="009D0467">
        <w:rPr>
          <w:rFonts w:cs="Times New Roman"/>
          <w:szCs w:val="24"/>
        </w:rPr>
        <w:t>o espaçamento</w:t>
      </w:r>
      <w:r w:rsidR="00E725A4">
        <w:rPr>
          <w:rFonts w:cs="Times New Roman"/>
          <w:szCs w:val="24"/>
        </w:rPr>
        <w:t xml:space="preserve"> entre os microfones </w:t>
      </w:r>
      <m:oMath>
        <m:r>
          <w:rPr>
            <w:rFonts w:ascii="Cambria Math" w:hAnsi="Cambria Math" w:cs="Times New Roman"/>
            <w:szCs w:val="24"/>
          </w:rPr>
          <m:t>s</m:t>
        </m:r>
        <m:r>
          <w:rPr>
            <w:rFonts w:ascii="Cambria Math" w:hAnsi="Cambria Math" w:cs="Times New Roman"/>
            <w:szCs w:val="24"/>
          </w:rPr>
          <m:t>=24 mm</m:t>
        </m:r>
      </m:oMath>
      <w:r w:rsidR="00E725A4">
        <w:rPr>
          <w:rFonts w:cs="Times New Roman"/>
          <w:szCs w:val="24"/>
        </w:rPr>
        <w:t>,</w:t>
      </w:r>
      <w:r w:rsidR="009D0467">
        <w:rPr>
          <w:rFonts w:cs="Times New Roman"/>
          <w:szCs w:val="24"/>
        </w:rPr>
        <w:t xml:space="preserve"> a distância do microfone mais distante da amostra em relação à superfície de referência é</w:t>
      </w:r>
      <w:r w:rsidR="00E725A4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67,3</m:t>
        </m:r>
        <m:r>
          <w:rPr>
            <w:rFonts w:ascii="Cambria Math" w:hAnsi="Cambria Math" w:cs="Times New Roman"/>
            <w:szCs w:val="24"/>
          </w:rPr>
          <m:t xml:space="preserve"> mm</m:t>
        </m:r>
      </m:oMath>
      <w:r w:rsidR="009D0467">
        <w:rPr>
          <w:rFonts w:cs="Times New Roman"/>
          <w:szCs w:val="24"/>
        </w:rPr>
        <w:t xml:space="preserve"> e a distância entre o segundo microfone relação à superfície de referência é</w:t>
      </w:r>
      <w:r w:rsidR="00E725A4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=43,3 mm</m:t>
        </m:r>
      </m:oMath>
      <w:r w:rsidR="00E725A4">
        <w:rPr>
          <w:rFonts w:cs="Times New Roman"/>
          <w:szCs w:val="24"/>
        </w:rPr>
        <w:t xml:space="preserve">. </w:t>
      </w:r>
      <w:r w:rsidR="009D0467">
        <w:rPr>
          <w:rFonts w:cs="Times New Roman"/>
          <w:szCs w:val="24"/>
        </w:rPr>
        <w:t xml:space="preserve">A Figura 2 ilustra um esboço dos principais elementos e suas posições </w:t>
      </w:r>
      <w:r w:rsidR="003D448C">
        <w:rPr>
          <w:rFonts w:cs="Times New Roman"/>
          <w:szCs w:val="24"/>
        </w:rPr>
        <w:t>ao longo do</w:t>
      </w:r>
      <w:r w:rsidR="009D0467">
        <w:rPr>
          <w:rFonts w:cs="Times New Roman"/>
          <w:szCs w:val="24"/>
        </w:rPr>
        <w:t xml:space="preserve"> tubo de impedância. </w:t>
      </w:r>
    </w:p>
    <w:p w:rsidR="00D7645B" w:rsidRDefault="002B7A4A" w:rsidP="00D7645B">
      <w:pPr>
        <w:keepNext/>
        <w:spacing w:after="0" w:line="360" w:lineRule="auto"/>
        <w:jc w:val="center"/>
      </w:pPr>
      <w:r>
        <w:rPr>
          <w:rFonts w:cs="Times New Roman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01.25pt;margin-top:2.5pt;width:14.95pt;height:20.2pt;flip:x;z-index:251660288" o:connectortype="straight" strokeweight="1.5pt">
            <v:stroke endarrow="classic" endarrowlength="long"/>
          </v:shape>
        </w:pict>
      </w:r>
      <w:r>
        <w:rPr>
          <w:rFonts w:cs="Times New Roman"/>
          <w:noProof/>
          <w:szCs w:val="24"/>
        </w:rPr>
        <w:pict>
          <v:shape id="_x0000_s1033" type="#_x0000_t32" style="position:absolute;left:0;text-align:left;margin-left:177.6pt;margin-top:2.5pt;width:38.6pt;height:20.2pt;flip:x;z-index:251664384" o:connectortype="straight" strokeweight="1.5pt">
            <v:stroke endarrow="classic" endarrowlength="long"/>
          </v:shape>
        </w:pict>
      </w:r>
      <w:r>
        <w:rPr>
          <w:rFonts w:cs="Times New Roman"/>
          <w:noProof/>
          <w:szCs w:val="24"/>
        </w:rPr>
        <w:pict>
          <v:shape id="_x0000_s1031" type="#_x0000_t32" style="position:absolute;left:0;text-align:left;margin-left:65.35pt;margin-top:68.15pt;width:36.25pt;height:23.05pt;z-index:251662336" o:connectortype="straight" strokeweight="1.5pt">
            <v:stroke endarrow="classic" endarrowlength="long"/>
          </v:shape>
        </w:pict>
      </w:r>
      <w:r>
        <w:rPr>
          <w:rFonts w:cs="Times New Roman"/>
          <w:noProof/>
          <w:szCs w:val="24"/>
        </w:rPr>
        <w:pict>
          <v:shape id="_x0000_s1032" type="#_x0000_t202" style="position:absolute;left:0;text-align:left;margin-left:-31.35pt;margin-top:48pt;width:110.6pt;height:50.7pt;z-index:251663360" filled="f" stroked="f">
            <v:textbox style="mso-next-textbox:#_x0000_s1032">
              <w:txbxContent>
                <w:p w:rsidR="0002169F" w:rsidRPr="002B7A4A" w:rsidRDefault="0002169F" w:rsidP="002B7A4A">
                  <w:pPr>
                    <w:spacing w:after="120"/>
                    <w:rPr>
                      <w:rFonts w:asciiTheme="minorHAnsi" w:hAnsiTheme="minorHAns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Amostras de </m:t>
                      </m:r>
                    </m:oMath>
                  </m:oMathPara>
                </w:p>
                <w:p w:rsidR="0002169F" w:rsidRDefault="0002169F" w:rsidP="002B7A4A">
                  <w:pPr>
                    <w:spacing w:after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material acústico</m:t>
                      </m:r>
                    </m:oMath>
                  </m:oMathPara>
                </w:p>
              </w:txbxContent>
            </v:textbox>
          </v:shape>
        </w:pict>
      </w:r>
      <w:r w:rsidR="009D0467">
        <w:rPr>
          <w:rFonts w:cs="Times New Roman"/>
          <w:noProof/>
          <w:szCs w:val="24"/>
        </w:rPr>
        <w:pict>
          <v:shape id="_x0000_s1028" type="#_x0000_t202" style="position:absolute;left:0;text-align:left;margin-left:355.95pt;margin-top:29pt;width:46.65pt;height:25.35pt;z-index:251659264" filled="f" stroked="f">
            <v:textbox style="mso-next-textbox:#_x0000_s1028">
              <w:txbxContent>
                <w:p w:rsidR="0002169F" w:rsidRDefault="0002169F">
                  <m:oMathPara>
                    <m:oMath>
                      <m:r>
                        <w:rPr>
                          <w:rFonts w:ascii="Cambria Math" w:hAnsi="Cambria Math"/>
                        </w:rPr>
                        <m:t>Fonte</m:t>
                      </m:r>
                    </m:oMath>
                  </m:oMathPara>
                </w:p>
              </w:txbxContent>
            </v:textbox>
          </v:shape>
        </w:pict>
      </w:r>
      <w:r w:rsidR="009D0467">
        <w:rPr>
          <w:rFonts w:cs="Times New Roman"/>
          <w:noProof/>
          <w:szCs w:val="24"/>
        </w:rPr>
        <w:pict>
          <v:shape id="_x0000_s1027" type="#_x0000_t32" style="position:absolute;left:0;text-align:left;margin-left:326.8pt;margin-top:40.45pt;width:33.95pt;height:26.5pt;flip:x;z-index:251658240" o:connectortype="straight" strokeweight="1.5pt">
            <v:stroke endarrow="classic" endarrowlength="long"/>
          </v:shape>
        </w:pict>
      </w:r>
      <w:r w:rsidR="00D7645B">
        <w:rPr>
          <w:rFonts w:cs="Times New Roman"/>
          <w:noProof/>
          <w:szCs w:val="24"/>
        </w:rPr>
        <w:drawing>
          <wp:inline distT="0" distB="0" distL="0" distR="0">
            <wp:extent cx="3733647" cy="1528514"/>
            <wp:effectExtent l="19050" t="0" r="153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00" cy="15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77" w:rsidRDefault="00D7645B" w:rsidP="00D7645B">
      <w:pPr>
        <w:pStyle w:val="Legenda"/>
        <w:rPr>
          <w:rFonts w:cs="Times New Roman"/>
          <w:szCs w:val="24"/>
        </w:rPr>
      </w:pPr>
      <w:r>
        <w:t xml:space="preserve">Figura </w:t>
      </w:r>
      <w:fldSimple w:instr=" SEQ Figura \* ARABIC ">
        <w:r w:rsidR="001463CD">
          <w:rPr>
            <w:noProof/>
          </w:rPr>
          <w:t>2</w:t>
        </w:r>
      </w:fldSimple>
    </w:p>
    <w:p w:rsidR="003D448C" w:rsidRDefault="00DC5BA0" w:rsidP="003D448C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D448C">
        <w:rPr>
          <w:rFonts w:cs="Times New Roman"/>
          <w:szCs w:val="24"/>
        </w:rPr>
        <w:t xml:space="preserve">A fonte de potência sonora foi ligada a um amplificador de potência </w:t>
      </w:r>
      <w:proofErr w:type="spellStart"/>
      <w:r w:rsidR="003D448C">
        <w:rPr>
          <w:rFonts w:cs="Times New Roman"/>
          <w:szCs w:val="24"/>
        </w:rPr>
        <w:t>B&amp;K</w:t>
      </w:r>
      <w:proofErr w:type="spellEnd"/>
      <w:r w:rsidR="003D448C">
        <w:rPr>
          <w:rFonts w:cs="Times New Roman"/>
          <w:szCs w:val="24"/>
        </w:rPr>
        <w:t xml:space="preserve"> modelo XXXX e a amplificador foi conectado um canal de saída do Analisador de sinais Pulse da fabricante </w:t>
      </w:r>
      <w:proofErr w:type="spellStart"/>
      <w:r w:rsidR="003D448C">
        <w:rPr>
          <w:rFonts w:cs="Times New Roman"/>
          <w:szCs w:val="24"/>
        </w:rPr>
        <w:t>B&amp;K</w:t>
      </w:r>
      <w:proofErr w:type="spellEnd"/>
      <w:r w:rsidR="003D448C">
        <w:rPr>
          <w:rFonts w:cs="Times New Roman"/>
          <w:szCs w:val="24"/>
        </w:rPr>
        <w:t xml:space="preserve">. O sinal gerado no analisador trata-se de um sinal aleatório tipo ruído branco a fim de fornecer energia vibratória em uma ampla faixa do espectro.  </w:t>
      </w:r>
    </w:p>
    <w:p w:rsidR="009D0467" w:rsidRDefault="003D448C" w:rsidP="00B3252C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C5BA0">
        <w:rPr>
          <w:rFonts w:cs="Times New Roman"/>
          <w:szCs w:val="24"/>
        </w:rPr>
        <w:t xml:space="preserve">Uma vez que o tubo utilizado no experimento possui dimensões fixas tem-se que a frequência de corte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Cs w:val="24"/>
          </w:rPr>
          <m:t>=7580 Hz</m:t>
        </m:r>
      </m:oMath>
      <w:r w:rsidR="00DC5BA0">
        <w:rPr>
          <w:rFonts w:cs="Times New Roman"/>
          <w:szCs w:val="24"/>
        </w:rPr>
        <w:t xml:space="preserve"> e a frequência máxima levando em consideração o espaçamento entre os microfones de </w:t>
      </w:r>
      <m:oMath>
        <m:r>
          <w:rPr>
            <w:rFonts w:ascii="Cambria Math" w:hAnsi="Cambria Math" w:cs="Times New Roman"/>
            <w:szCs w:val="24"/>
          </w:rPr>
          <m:t>s=24 mm</m:t>
        </m:r>
      </m:oMath>
      <w:r w:rsidR="00DC5BA0">
        <w:rPr>
          <w:rFonts w:cs="Times New Roman"/>
          <w:szCs w:val="24"/>
        </w:rPr>
        <w:t xml:space="preserve"> é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Cs w:val="24"/>
          </w:rPr>
          <m:t>&lt;6430 Hz</m:t>
        </m:r>
      </m:oMath>
      <w:r w:rsidR="00DC5BA0">
        <w:rPr>
          <w:rFonts w:cs="Times New Roman"/>
          <w:szCs w:val="24"/>
        </w:rPr>
        <w:t>, aproximadamente.</w:t>
      </w:r>
    </w:p>
    <w:p w:rsidR="005F7488" w:rsidRDefault="00B822F3" w:rsidP="00127315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3252C">
        <w:rPr>
          <w:rFonts w:cs="Times New Roman"/>
          <w:szCs w:val="24"/>
        </w:rPr>
        <w:t xml:space="preserve">Alguns pontos de destaque da norma são apresentados a seguir. </w:t>
      </w:r>
      <w:r w:rsidR="005F7488">
        <w:rPr>
          <w:rFonts w:cs="Times New Roman"/>
          <w:szCs w:val="24"/>
        </w:rPr>
        <w:t xml:space="preserve">O campo sonoro dentro do tubo de impedância deve apresentar uma diferença de no mínimo </w:t>
      </w:r>
      <m:oMath>
        <m:r>
          <w:rPr>
            <w:rFonts w:ascii="Cambria Math" w:hAnsi="Cambria Math" w:cs="Times New Roman"/>
            <w:szCs w:val="24"/>
          </w:rPr>
          <m:t>10 dB</m:t>
        </m:r>
      </m:oMath>
      <w:r>
        <w:rPr>
          <w:rFonts w:cs="Times New Roman"/>
          <w:szCs w:val="24"/>
        </w:rPr>
        <w:t xml:space="preserve"> em relação ao ruído de fundo</w:t>
      </w:r>
      <w:r w:rsidR="00582D8A">
        <w:rPr>
          <w:rFonts w:cs="Times New Roman"/>
          <w:szCs w:val="24"/>
        </w:rPr>
        <w:t xml:space="preserve"> em toda a faixa de frequência de interesse</w:t>
      </w:r>
      <w:r>
        <w:rPr>
          <w:rFonts w:cs="Times New Roman"/>
          <w:szCs w:val="24"/>
        </w:rPr>
        <w:t>.</w:t>
      </w:r>
      <w:r w:rsidR="00B3252C">
        <w:rPr>
          <w:rFonts w:cs="Times New Roman"/>
          <w:szCs w:val="24"/>
        </w:rPr>
        <w:t xml:space="preserve"> Recomenda-se que o sistema de </w:t>
      </w:r>
      <w:r w:rsidR="00B3252C">
        <w:rPr>
          <w:rFonts w:cs="Times New Roman"/>
          <w:szCs w:val="24"/>
        </w:rPr>
        <w:lastRenderedPageBreak/>
        <w:t xml:space="preserve">medição permaneça inalterado, sendo necessário apenas o reposicionamento dos microfones para obter as </w:t>
      </w:r>
      <w:proofErr w:type="spellStart"/>
      <w:r w:rsidR="00B3252C">
        <w:rPr>
          <w:rFonts w:cs="Times New Roman"/>
          <w:szCs w:val="24"/>
        </w:rPr>
        <w:t>FRFs</w:t>
      </w:r>
      <w:proofErr w:type="spellEnd"/>
      <w:r w:rsidR="00B3252C">
        <w:rPr>
          <w:rFonts w:cs="Times New Roman"/>
          <w:szCs w:val="24"/>
        </w:rPr>
        <w:t xml:space="preserve"> e compensar os desvios de fase e amplitude dos mesmos.</w:t>
      </w:r>
    </w:p>
    <w:p w:rsidR="000B047B" w:rsidRPr="000A42B3" w:rsidRDefault="000B047B" w:rsidP="000D1DA1">
      <w:pPr>
        <w:spacing w:line="360" w:lineRule="auto"/>
        <w:jc w:val="both"/>
        <w:rPr>
          <w:b/>
        </w:rPr>
      </w:pPr>
      <w:r w:rsidRPr="000A42B3">
        <w:rPr>
          <w:b/>
        </w:rPr>
        <w:t>ANÁLISE DOS RESULTADOS OBTIDOS</w:t>
      </w:r>
    </w:p>
    <w:p w:rsidR="00E42192" w:rsidRDefault="00494708" w:rsidP="00127315">
      <w:pPr>
        <w:spacing w:after="0" w:line="360" w:lineRule="auto"/>
        <w:jc w:val="both"/>
      </w:pPr>
      <w:r>
        <w:tab/>
      </w:r>
      <w:r w:rsidR="000142C1">
        <w:t>Em síntese, o</w:t>
      </w:r>
      <w:r w:rsidR="00B3252C">
        <w:t xml:space="preserve"> experimento consistiu em se determinar as funções transferência com as duas configurações de microfones e através de um posterior pós-processamento dos dados adquiridos obteve-se a curva de </w:t>
      </w:r>
      <w:r w:rsidR="000142C1">
        <w:t>coeficientes de absorção e de reflexão em função da frequência.</w:t>
      </w:r>
      <w:r w:rsidR="00B3252C">
        <w:t xml:space="preserve"> </w:t>
      </w:r>
      <w:r w:rsidR="001463CD">
        <w:t>O material utilizado no experimento é um tipo de lã de vidro de cor esverdeada. Fez-se a aquisição e processamento dos dados e os resultados obtidos são apresentados na Figura 3.</w:t>
      </w:r>
    </w:p>
    <w:p w:rsidR="001463CD" w:rsidRDefault="001463CD" w:rsidP="001463CD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760085" cy="3136317"/>
            <wp:effectExtent l="19050" t="0" r="0" b="0"/>
            <wp:docPr id="8" name="Imagem 8" descr="C:\Users\JACSON GIL VARGAS\Desktop\Absorcao_son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SON GIL VARGAS\Desktop\Absorcao_sonor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3CD" w:rsidRDefault="001463CD" w:rsidP="001463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:rsidR="00D25F77" w:rsidRDefault="001463CD" w:rsidP="00127315">
      <w:pPr>
        <w:spacing w:after="0" w:line="360" w:lineRule="auto"/>
        <w:jc w:val="both"/>
      </w:pPr>
      <w:r>
        <w:tab/>
        <w:t xml:space="preserve">Efetuando-se uma análise dos resultados apresentados tem-se que acima da frequência de </w:t>
      </w:r>
      <m:oMath>
        <m:r>
          <w:rPr>
            <w:rFonts w:ascii="Cambria Math" w:hAnsi="Cambria Math"/>
          </w:rPr>
          <m:t>2000 Hz</m:t>
        </m:r>
      </m:oMath>
      <w:r>
        <w:t xml:space="preserve"> o coeficiente de absorção do material acústico analisado é </w:t>
      </w:r>
      <m:oMath>
        <m:r>
          <w:rPr>
            <w:rFonts w:ascii="Cambria Math" w:hAnsi="Cambria Math"/>
          </w:rPr>
          <m:t>0,9&lt;α&lt;1,0</m:t>
        </m:r>
      </m:oMath>
      <w:r>
        <w:t xml:space="preserve">. Apenas para lembrar, a frequência máxima com base no espaçamento entre os microfones 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&lt;6430 Hz</m:t>
        </m:r>
      </m:oMath>
      <w:r>
        <w:t xml:space="preserve">. Estes resultados implicam que o material testado seria acusticamente adequado para tratamento de </w:t>
      </w:r>
      <w:r w:rsidR="00F551C5">
        <w:t xml:space="preserve">ruído em aplicações cuja faixa de espectro se estende no intervalo </w:t>
      </w:r>
      <m:oMath>
        <m:r>
          <w:rPr>
            <w:rFonts w:ascii="Cambria Math" w:hAnsi="Cambria Math"/>
          </w:rPr>
          <m:t>1200 Hz&lt;f&lt;6400 Hz</m:t>
        </m:r>
      </m:oMath>
      <w:r w:rsidR="00F551C5">
        <w:t>.</w:t>
      </w:r>
    </w:p>
    <w:p w:rsidR="00D25F77" w:rsidRDefault="00D25F77" w:rsidP="00127315">
      <w:pPr>
        <w:spacing w:after="0" w:line="360" w:lineRule="auto"/>
        <w:jc w:val="both"/>
      </w:pPr>
    </w:p>
    <w:p w:rsidR="00D25F77" w:rsidRDefault="00D25F77" w:rsidP="00127315">
      <w:pPr>
        <w:spacing w:after="0" w:line="360" w:lineRule="auto"/>
        <w:jc w:val="both"/>
      </w:pPr>
    </w:p>
    <w:p w:rsidR="00D25F77" w:rsidRDefault="00D25F77" w:rsidP="00127315">
      <w:pPr>
        <w:spacing w:after="0" w:line="360" w:lineRule="auto"/>
        <w:jc w:val="both"/>
      </w:pPr>
    </w:p>
    <w:p w:rsidR="0002169F" w:rsidRDefault="0002169F" w:rsidP="000801A3">
      <w:pPr>
        <w:spacing w:after="360"/>
      </w:pPr>
    </w:p>
    <w:p w:rsidR="00060D4E" w:rsidRPr="00451B35" w:rsidRDefault="00AC6D19" w:rsidP="000801A3">
      <w:pPr>
        <w:spacing w:after="360"/>
        <w:rPr>
          <w:b/>
        </w:rPr>
      </w:pPr>
      <w:r>
        <w:rPr>
          <w:b/>
        </w:rPr>
        <w:lastRenderedPageBreak/>
        <w:t>C</w:t>
      </w:r>
      <w:r w:rsidR="005909C7" w:rsidRPr="00451B35">
        <w:rPr>
          <w:b/>
        </w:rPr>
        <w:t>ONCLUSÕES</w:t>
      </w:r>
    </w:p>
    <w:p w:rsidR="00D01064" w:rsidRDefault="00EC31B0" w:rsidP="006F7164">
      <w:pPr>
        <w:spacing w:after="0" w:line="360" w:lineRule="auto"/>
        <w:jc w:val="both"/>
      </w:pPr>
      <w:r>
        <w:rPr>
          <w:b/>
        </w:rPr>
        <w:tab/>
      </w:r>
      <w:r w:rsidRPr="00EC31B0">
        <w:t xml:space="preserve">Este relatório consistiu em </w:t>
      </w:r>
      <w:r>
        <w:t xml:space="preserve">descrever os procedimentos necessários </w:t>
      </w:r>
      <w:r w:rsidR="000801A3">
        <w:t>à</w:t>
      </w:r>
      <w:r>
        <w:t xml:space="preserve"> </w:t>
      </w:r>
      <w:r w:rsidR="0002169F">
        <w:t>caracterização do coeficiente de radiação sonora de uma amostra de material acústico pelo método do tubo de impedância (incidência normal)</w:t>
      </w:r>
      <w:r w:rsidR="001741E9">
        <w:t xml:space="preserve">, </w:t>
      </w:r>
      <w:r w:rsidR="000801A3">
        <w:t xml:space="preserve">segundo recomendações da norma ISO </w:t>
      </w:r>
      <w:r w:rsidR="00AC6D19">
        <w:t>10</w:t>
      </w:r>
      <w:r w:rsidR="000F521C">
        <w:t>534</w:t>
      </w:r>
      <w:r w:rsidR="000801A3">
        <w:t>.</w:t>
      </w:r>
      <w:r w:rsidR="00FA5BCB">
        <w:t xml:space="preserve"> </w:t>
      </w:r>
      <w:r w:rsidR="000F521C">
        <w:t xml:space="preserve">O coeficiente de absorção sonora é obtido através da medição da pressão sonora em dois pontos fixos do tubo de impedância e da decomposição das interferências do campo acústico. </w:t>
      </w:r>
      <w:r w:rsidR="008A37D2">
        <w:t>Este experimento ainda permite determinar a impedância ou a mobilidade acústica de uma amostra de material acústico.</w:t>
      </w:r>
    </w:p>
    <w:p w:rsidR="00CE6FB4" w:rsidRDefault="008A37D2" w:rsidP="00CE6FB4">
      <w:pPr>
        <w:spacing w:after="0" w:line="360" w:lineRule="auto"/>
        <w:jc w:val="both"/>
      </w:pPr>
      <w:r>
        <w:tab/>
        <w:t xml:space="preserve">O experimento é rápido de ser preparado e executado, além do fato de se exigir uma menor infraestrutura e </w:t>
      </w:r>
      <w:r w:rsidR="008A4733">
        <w:t>um menor número de equipamentos, o que implica em um experimento menos oneroso. Dentre os erros que podem estar associados com o experimento destaca-se a montagem inadequada das amostras de material. Neste experimento fez-se apenas uma medição, no entanto,</w:t>
      </w:r>
      <w:r w:rsidR="00CE6FB4">
        <w:t xml:space="preserve"> o ideal seria repetir o mesmo teste com mais amostras com o objetivo randomizar as regiões analisadas do material.</w:t>
      </w:r>
    </w:p>
    <w:p w:rsidR="00CE6FB4" w:rsidRPr="000B30D4" w:rsidRDefault="00CE6FB4" w:rsidP="00CE6FB4">
      <w:pPr>
        <w:spacing w:after="0" w:line="360" w:lineRule="auto"/>
        <w:jc w:val="both"/>
      </w:pPr>
      <w:r>
        <w:tab/>
        <w:t>A determinação do coeficiente de absorção do material utilizando o tubo de impedância é simples e rápido de ser executado, sendo por isso altamente recomendado para empresas que desenvolvem novos materiais acústicos.</w:t>
      </w:r>
    </w:p>
    <w:p w:rsidR="00C4084D" w:rsidRDefault="00C4084D" w:rsidP="005909C7">
      <w:pPr>
        <w:rPr>
          <w:b/>
        </w:rPr>
      </w:pPr>
    </w:p>
    <w:p w:rsidR="0005762A" w:rsidRPr="00451B35" w:rsidRDefault="0005762A" w:rsidP="005909C7">
      <w:pPr>
        <w:rPr>
          <w:b/>
        </w:rPr>
      </w:pPr>
      <w:bookmarkStart w:id="0" w:name="_GoBack"/>
      <w:bookmarkEnd w:id="0"/>
    </w:p>
    <w:p w:rsidR="00451B35" w:rsidRPr="00775E0E" w:rsidRDefault="005909C7" w:rsidP="005909C7">
      <w:pPr>
        <w:rPr>
          <w:b/>
          <w:lang w:val="en-US"/>
        </w:rPr>
      </w:pPr>
      <w:r w:rsidRPr="00775E0E">
        <w:rPr>
          <w:b/>
          <w:lang w:val="en-US"/>
        </w:rPr>
        <w:t>REFERÊNCIAS</w:t>
      </w:r>
    </w:p>
    <w:p w:rsidR="00ED5F24" w:rsidRPr="00775E0E" w:rsidRDefault="00C05FDE" w:rsidP="00C8668D">
      <w:pPr>
        <w:spacing w:line="360" w:lineRule="auto"/>
        <w:rPr>
          <w:rFonts w:cs="Times New Roman"/>
          <w:szCs w:val="24"/>
          <w:lang w:val="en-US"/>
        </w:rPr>
      </w:pPr>
      <w:r w:rsidRPr="00A479FA">
        <w:rPr>
          <w:rFonts w:cs="Times New Roman"/>
          <w:b/>
          <w:szCs w:val="24"/>
          <w:lang w:val="en-US"/>
        </w:rPr>
        <w:t>IS</w:t>
      </w:r>
      <w:r w:rsidR="00ED5F24" w:rsidRPr="00A479FA">
        <w:rPr>
          <w:rFonts w:cs="Times New Roman"/>
          <w:b/>
          <w:szCs w:val="24"/>
          <w:lang w:val="en-US"/>
        </w:rPr>
        <w:t xml:space="preserve">O </w:t>
      </w:r>
      <w:r w:rsidR="00832283" w:rsidRPr="00A479FA">
        <w:rPr>
          <w:rFonts w:cs="Times New Roman"/>
          <w:b/>
          <w:szCs w:val="24"/>
          <w:lang w:val="en-US"/>
        </w:rPr>
        <w:t>10</w:t>
      </w:r>
      <w:r w:rsidR="000F521C">
        <w:rPr>
          <w:rFonts w:cs="Times New Roman"/>
          <w:b/>
          <w:szCs w:val="24"/>
          <w:lang w:val="en-US"/>
        </w:rPr>
        <w:t>534</w:t>
      </w:r>
      <w:r w:rsidR="00832283">
        <w:rPr>
          <w:rFonts w:cs="Times New Roman"/>
          <w:szCs w:val="24"/>
          <w:lang w:val="en-US"/>
        </w:rPr>
        <w:t xml:space="preserve"> -</w:t>
      </w:r>
      <w:r w:rsidR="000F521C" w:rsidRPr="009C0745">
        <w:rPr>
          <w:rFonts w:cs="Times New Roman"/>
          <w:szCs w:val="24"/>
        </w:rPr>
        <w:t>2</w:t>
      </w:r>
      <w:r w:rsidR="000F521C">
        <w:rPr>
          <w:rFonts w:cs="Times New Roman"/>
          <w:szCs w:val="24"/>
        </w:rPr>
        <w:t xml:space="preserve"> -</w:t>
      </w:r>
      <w:r w:rsidR="000F521C" w:rsidRPr="009C0745">
        <w:rPr>
          <w:rFonts w:cs="Times New Roman"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Acoustics</w:t>
      </w:r>
      <w:proofErr w:type="spellEnd"/>
      <w:r w:rsidR="000F521C" w:rsidRPr="009C0745">
        <w:rPr>
          <w:rFonts w:cs="Times New Roman"/>
          <w:i/>
          <w:szCs w:val="24"/>
        </w:rPr>
        <w:t xml:space="preserve"> — </w:t>
      </w:r>
      <w:proofErr w:type="spellStart"/>
      <w:r w:rsidR="000F521C" w:rsidRPr="009C0745">
        <w:rPr>
          <w:rFonts w:cs="Times New Roman"/>
          <w:i/>
          <w:szCs w:val="24"/>
        </w:rPr>
        <w:t>Determination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of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sound</w:t>
      </w:r>
      <w:proofErr w:type="spellEnd"/>
      <w:r w:rsidR="000F521C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absorption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coefficient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and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impedance</w:t>
      </w:r>
      <w:proofErr w:type="spellEnd"/>
      <w:r w:rsidR="000F521C" w:rsidRPr="009C0745">
        <w:rPr>
          <w:rFonts w:cs="Times New Roman"/>
          <w:i/>
          <w:szCs w:val="24"/>
        </w:rPr>
        <w:t xml:space="preserve"> in </w:t>
      </w:r>
      <w:proofErr w:type="spellStart"/>
      <w:r w:rsidR="000F521C" w:rsidRPr="009C0745">
        <w:rPr>
          <w:rFonts w:cs="Times New Roman"/>
          <w:i/>
          <w:szCs w:val="24"/>
        </w:rPr>
        <w:t>impedance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tube</w:t>
      </w:r>
      <w:r w:rsidR="000F521C">
        <w:rPr>
          <w:rFonts w:cs="Times New Roman"/>
          <w:i/>
          <w:szCs w:val="24"/>
        </w:rPr>
        <w:t>s</w:t>
      </w:r>
      <w:proofErr w:type="spellEnd"/>
      <w:r w:rsidR="000F521C">
        <w:rPr>
          <w:rFonts w:cs="Times New Roman"/>
          <w:i/>
          <w:szCs w:val="24"/>
        </w:rPr>
        <w:t xml:space="preserve"> </w:t>
      </w:r>
      <w:r w:rsidR="000F521C" w:rsidRPr="009C0745">
        <w:rPr>
          <w:rFonts w:cs="Times New Roman"/>
          <w:i/>
          <w:szCs w:val="24"/>
        </w:rPr>
        <w:t xml:space="preserve"> —</w:t>
      </w:r>
      <w:r w:rsidR="000F521C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Part</w:t>
      </w:r>
      <w:proofErr w:type="spellEnd"/>
      <w:r w:rsidR="000F521C" w:rsidRPr="009C0745">
        <w:rPr>
          <w:rFonts w:cs="Times New Roman"/>
          <w:i/>
          <w:szCs w:val="24"/>
        </w:rPr>
        <w:t xml:space="preserve"> 2:</w:t>
      </w:r>
      <w:proofErr w:type="spellStart"/>
      <w:r w:rsidR="000F521C" w:rsidRPr="009C0745">
        <w:rPr>
          <w:rFonts w:cs="Times New Roman"/>
          <w:i/>
          <w:szCs w:val="24"/>
        </w:rPr>
        <w:t>Transfer-function</w:t>
      </w:r>
      <w:proofErr w:type="spellEnd"/>
      <w:r w:rsidR="000F521C" w:rsidRPr="009C0745">
        <w:rPr>
          <w:rFonts w:cs="Times New Roman"/>
          <w:i/>
          <w:szCs w:val="24"/>
        </w:rPr>
        <w:t xml:space="preserve"> </w:t>
      </w:r>
      <w:proofErr w:type="spellStart"/>
      <w:r w:rsidR="000F521C" w:rsidRPr="009C0745">
        <w:rPr>
          <w:rFonts w:cs="Times New Roman"/>
          <w:i/>
          <w:szCs w:val="24"/>
        </w:rPr>
        <w:t>method</w:t>
      </w:r>
      <w:proofErr w:type="spellEnd"/>
      <w:r w:rsidR="000F521C" w:rsidRPr="009C0745">
        <w:rPr>
          <w:rFonts w:cs="Times New Roman"/>
          <w:i/>
          <w:szCs w:val="24"/>
        </w:rPr>
        <w:t>.</w:t>
      </w:r>
    </w:p>
    <w:p w:rsidR="00A479FA" w:rsidRPr="00A479FA" w:rsidRDefault="00A479FA" w:rsidP="00C8668D">
      <w:pPr>
        <w:spacing w:line="360" w:lineRule="auto"/>
      </w:pPr>
    </w:p>
    <w:sectPr w:rsidR="00A479FA" w:rsidRPr="00A479FA" w:rsidSect="00D82DA6">
      <w:headerReference w:type="default" r:id="rId14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6E4" w:rsidRDefault="008306E4" w:rsidP="00D82DA6">
      <w:pPr>
        <w:spacing w:after="0" w:line="240" w:lineRule="auto"/>
      </w:pPr>
      <w:r>
        <w:separator/>
      </w:r>
    </w:p>
  </w:endnote>
  <w:endnote w:type="continuationSeparator" w:id="0">
    <w:p w:rsidR="008306E4" w:rsidRDefault="008306E4" w:rsidP="00D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6E4" w:rsidRDefault="008306E4" w:rsidP="00D82DA6">
      <w:pPr>
        <w:spacing w:after="0" w:line="240" w:lineRule="auto"/>
      </w:pPr>
      <w:r>
        <w:separator/>
      </w:r>
    </w:p>
  </w:footnote>
  <w:footnote w:type="continuationSeparator" w:id="0">
    <w:p w:rsidR="008306E4" w:rsidRDefault="008306E4" w:rsidP="00D82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7008844"/>
      <w:docPartObj>
        <w:docPartGallery w:val="Page Numbers (Top of Page)"/>
        <w:docPartUnique/>
      </w:docPartObj>
    </w:sdtPr>
    <w:sdtContent>
      <w:p w:rsidR="0002169F" w:rsidRDefault="0002169F">
        <w:pPr>
          <w:pStyle w:val="Cabealho"/>
          <w:jc w:val="right"/>
        </w:pPr>
        <w:fldSimple w:instr="PAGE   \* MERGEFORMAT">
          <w:r w:rsidR="00CE6FB4">
            <w:rPr>
              <w:noProof/>
            </w:rPr>
            <w:t>6</w:t>
          </w:r>
        </w:fldSimple>
      </w:p>
    </w:sdtContent>
  </w:sdt>
  <w:p w:rsidR="0002169F" w:rsidRDefault="0002169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43E8"/>
    <w:rsid w:val="00000427"/>
    <w:rsid w:val="00000A0E"/>
    <w:rsid w:val="00000F2A"/>
    <w:rsid w:val="0000285F"/>
    <w:rsid w:val="00003A9C"/>
    <w:rsid w:val="00003BC4"/>
    <w:rsid w:val="00005635"/>
    <w:rsid w:val="00005DE6"/>
    <w:rsid w:val="00007C53"/>
    <w:rsid w:val="000114F5"/>
    <w:rsid w:val="0001334D"/>
    <w:rsid w:val="000142C1"/>
    <w:rsid w:val="00020B20"/>
    <w:rsid w:val="0002169F"/>
    <w:rsid w:val="000257AF"/>
    <w:rsid w:val="00026075"/>
    <w:rsid w:val="000273B1"/>
    <w:rsid w:val="0003452F"/>
    <w:rsid w:val="0004033C"/>
    <w:rsid w:val="000475DF"/>
    <w:rsid w:val="0005044D"/>
    <w:rsid w:val="000504FE"/>
    <w:rsid w:val="00054A9F"/>
    <w:rsid w:val="0005762A"/>
    <w:rsid w:val="00060D4E"/>
    <w:rsid w:val="00061941"/>
    <w:rsid w:val="00062526"/>
    <w:rsid w:val="0006267B"/>
    <w:rsid w:val="000632A1"/>
    <w:rsid w:val="00063B25"/>
    <w:rsid w:val="000664A4"/>
    <w:rsid w:val="000710B0"/>
    <w:rsid w:val="000717E0"/>
    <w:rsid w:val="00075D0F"/>
    <w:rsid w:val="000801A3"/>
    <w:rsid w:val="000804AF"/>
    <w:rsid w:val="00081DC6"/>
    <w:rsid w:val="00082862"/>
    <w:rsid w:val="000857C4"/>
    <w:rsid w:val="00092BAC"/>
    <w:rsid w:val="00095257"/>
    <w:rsid w:val="00097587"/>
    <w:rsid w:val="000A1452"/>
    <w:rsid w:val="000A256B"/>
    <w:rsid w:val="000A42B3"/>
    <w:rsid w:val="000B047B"/>
    <w:rsid w:val="000B28AD"/>
    <w:rsid w:val="000B30D4"/>
    <w:rsid w:val="000B7F08"/>
    <w:rsid w:val="000C0AA9"/>
    <w:rsid w:val="000C4461"/>
    <w:rsid w:val="000C6953"/>
    <w:rsid w:val="000C7D8F"/>
    <w:rsid w:val="000D1A84"/>
    <w:rsid w:val="000D1DA1"/>
    <w:rsid w:val="000D35B7"/>
    <w:rsid w:val="000E0597"/>
    <w:rsid w:val="000E10CA"/>
    <w:rsid w:val="000E2893"/>
    <w:rsid w:val="000E563B"/>
    <w:rsid w:val="000E5F26"/>
    <w:rsid w:val="000F0AB3"/>
    <w:rsid w:val="000F521C"/>
    <w:rsid w:val="001144BC"/>
    <w:rsid w:val="001150D6"/>
    <w:rsid w:val="001155D1"/>
    <w:rsid w:val="00115E06"/>
    <w:rsid w:val="00121382"/>
    <w:rsid w:val="001226B2"/>
    <w:rsid w:val="00122FE1"/>
    <w:rsid w:val="0012301D"/>
    <w:rsid w:val="00125135"/>
    <w:rsid w:val="00126DC7"/>
    <w:rsid w:val="00127315"/>
    <w:rsid w:val="00127427"/>
    <w:rsid w:val="00130DD6"/>
    <w:rsid w:val="0013280E"/>
    <w:rsid w:val="0013286A"/>
    <w:rsid w:val="00133F06"/>
    <w:rsid w:val="00135082"/>
    <w:rsid w:val="0013652F"/>
    <w:rsid w:val="0013670A"/>
    <w:rsid w:val="00137288"/>
    <w:rsid w:val="0014504F"/>
    <w:rsid w:val="0014551D"/>
    <w:rsid w:val="00145CA6"/>
    <w:rsid w:val="00145D12"/>
    <w:rsid w:val="001463CD"/>
    <w:rsid w:val="00150604"/>
    <w:rsid w:val="00150F68"/>
    <w:rsid w:val="001510C6"/>
    <w:rsid w:val="001523A7"/>
    <w:rsid w:val="00152C2A"/>
    <w:rsid w:val="0015630C"/>
    <w:rsid w:val="00162705"/>
    <w:rsid w:val="00165DA3"/>
    <w:rsid w:val="001741E9"/>
    <w:rsid w:val="00174387"/>
    <w:rsid w:val="001759BD"/>
    <w:rsid w:val="001766EA"/>
    <w:rsid w:val="00177831"/>
    <w:rsid w:val="001809E1"/>
    <w:rsid w:val="00180CCF"/>
    <w:rsid w:val="00180E69"/>
    <w:rsid w:val="00185945"/>
    <w:rsid w:val="00194D3C"/>
    <w:rsid w:val="00194EEF"/>
    <w:rsid w:val="00196EC4"/>
    <w:rsid w:val="001A64B9"/>
    <w:rsid w:val="001A6F83"/>
    <w:rsid w:val="001B3C0B"/>
    <w:rsid w:val="001B70DC"/>
    <w:rsid w:val="001C12C3"/>
    <w:rsid w:val="001C2BAC"/>
    <w:rsid w:val="001C58BF"/>
    <w:rsid w:val="001C6323"/>
    <w:rsid w:val="001D1441"/>
    <w:rsid w:val="001D2D69"/>
    <w:rsid w:val="001D3853"/>
    <w:rsid w:val="001D3E06"/>
    <w:rsid w:val="001D7E79"/>
    <w:rsid w:val="001E0008"/>
    <w:rsid w:val="001E2E07"/>
    <w:rsid w:val="001E45A8"/>
    <w:rsid w:val="001F07CA"/>
    <w:rsid w:val="001F1C98"/>
    <w:rsid w:val="001F2127"/>
    <w:rsid w:val="001F2155"/>
    <w:rsid w:val="001F2FEE"/>
    <w:rsid w:val="001F6A68"/>
    <w:rsid w:val="00201089"/>
    <w:rsid w:val="00206E11"/>
    <w:rsid w:val="002107E9"/>
    <w:rsid w:val="002120A1"/>
    <w:rsid w:val="002147AA"/>
    <w:rsid w:val="00215333"/>
    <w:rsid w:val="00216348"/>
    <w:rsid w:val="00217B2B"/>
    <w:rsid w:val="0022461B"/>
    <w:rsid w:val="002306EA"/>
    <w:rsid w:val="0023199A"/>
    <w:rsid w:val="00234683"/>
    <w:rsid w:val="002357A5"/>
    <w:rsid w:val="00236B0B"/>
    <w:rsid w:val="00240A89"/>
    <w:rsid w:val="00240C1E"/>
    <w:rsid w:val="00241912"/>
    <w:rsid w:val="00241B4A"/>
    <w:rsid w:val="00243788"/>
    <w:rsid w:val="002440B4"/>
    <w:rsid w:val="0024562E"/>
    <w:rsid w:val="002508B2"/>
    <w:rsid w:val="00253E14"/>
    <w:rsid w:val="00260642"/>
    <w:rsid w:val="00262074"/>
    <w:rsid w:val="002628A0"/>
    <w:rsid w:val="002638E5"/>
    <w:rsid w:val="0027042E"/>
    <w:rsid w:val="00273D8D"/>
    <w:rsid w:val="0027466A"/>
    <w:rsid w:val="00275E33"/>
    <w:rsid w:val="0028131D"/>
    <w:rsid w:val="0028198C"/>
    <w:rsid w:val="00283C46"/>
    <w:rsid w:val="00290A65"/>
    <w:rsid w:val="002916D2"/>
    <w:rsid w:val="00294D0E"/>
    <w:rsid w:val="002979FF"/>
    <w:rsid w:val="002A22FA"/>
    <w:rsid w:val="002A336F"/>
    <w:rsid w:val="002A4B98"/>
    <w:rsid w:val="002A591B"/>
    <w:rsid w:val="002B0878"/>
    <w:rsid w:val="002B0FAD"/>
    <w:rsid w:val="002B53CF"/>
    <w:rsid w:val="002B649A"/>
    <w:rsid w:val="002B7A4A"/>
    <w:rsid w:val="002C0725"/>
    <w:rsid w:val="002C1647"/>
    <w:rsid w:val="002C1BA4"/>
    <w:rsid w:val="002C4B8F"/>
    <w:rsid w:val="002D27B2"/>
    <w:rsid w:val="002D4962"/>
    <w:rsid w:val="002D72FB"/>
    <w:rsid w:val="002E17E5"/>
    <w:rsid w:val="002E3A77"/>
    <w:rsid w:val="002E3E5D"/>
    <w:rsid w:val="002E419D"/>
    <w:rsid w:val="002E6E6A"/>
    <w:rsid w:val="002E70C5"/>
    <w:rsid w:val="002F05A6"/>
    <w:rsid w:val="002F2AA8"/>
    <w:rsid w:val="002F3F39"/>
    <w:rsid w:val="002F57B2"/>
    <w:rsid w:val="002F65B4"/>
    <w:rsid w:val="002F67BF"/>
    <w:rsid w:val="002F6DC4"/>
    <w:rsid w:val="002F7E62"/>
    <w:rsid w:val="003003F7"/>
    <w:rsid w:val="00303B5B"/>
    <w:rsid w:val="00303EC9"/>
    <w:rsid w:val="00305EF2"/>
    <w:rsid w:val="003102D9"/>
    <w:rsid w:val="00315266"/>
    <w:rsid w:val="00316EFB"/>
    <w:rsid w:val="003223D7"/>
    <w:rsid w:val="0032380E"/>
    <w:rsid w:val="0032569C"/>
    <w:rsid w:val="00325A95"/>
    <w:rsid w:val="00326306"/>
    <w:rsid w:val="00326DA0"/>
    <w:rsid w:val="003305A6"/>
    <w:rsid w:val="00333A6C"/>
    <w:rsid w:val="003424F4"/>
    <w:rsid w:val="00343133"/>
    <w:rsid w:val="003434A4"/>
    <w:rsid w:val="0035087F"/>
    <w:rsid w:val="003528E9"/>
    <w:rsid w:val="00353A5E"/>
    <w:rsid w:val="00353E80"/>
    <w:rsid w:val="00354FC6"/>
    <w:rsid w:val="00357F73"/>
    <w:rsid w:val="00364965"/>
    <w:rsid w:val="00373428"/>
    <w:rsid w:val="00373ECD"/>
    <w:rsid w:val="00375A87"/>
    <w:rsid w:val="0037755E"/>
    <w:rsid w:val="00380392"/>
    <w:rsid w:val="003809C1"/>
    <w:rsid w:val="003857BD"/>
    <w:rsid w:val="00387FA9"/>
    <w:rsid w:val="00392A43"/>
    <w:rsid w:val="0039311B"/>
    <w:rsid w:val="0039655F"/>
    <w:rsid w:val="0039662E"/>
    <w:rsid w:val="0039675D"/>
    <w:rsid w:val="003A3118"/>
    <w:rsid w:val="003A52AF"/>
    <w:rsid w:val="003A7684"/>
    <w:rsid w:val="003B13A1"/>
    <w:rsid w:val="003B24A4"/>
    <w:rsid w:val="003B56F1"/>
    <w:rsid w:val="003B5949"/>
    <w:rsid w:val="003B7FF3"/>
    <w:rsid w:val="003C20CF"/>
    <w:rsid w:val="003C265B"/>
    <w:rsid w:val="003C2F60"/>
    <w:rsid w:val="003C4C46"/>
    <w:rsid w:val="003C52A4"/>
    <w:rsid w:val="003D41F0"/>
    <w:rsid w:val="003D427F"/>
    <w:rsid w:val="003D448C"/>
    <w:rsid w:val="003D788C"/>
    <w:rsid w:val="003D7B19"/>
    <w:rsid w:val="003E0019"/>
    <w:rsid w:val="003E39D3"/>
    <w:rsid w:val="003E7459"/>
    <w:rsid w:val="003F2C3D"/>
    <w:rsid w:val="003F34FB"/>
    <w:rsid w:val="003F3F5C"/>
    <w:rsid w:val="003F63B5"/>
    <w:rsid w:val="0040234B"/>
    <w:rsid w:val="004049F3"/>
    <w:rsid w:val="004053C3"/>
    <w:rsid w:val="00406039"/>
    <w:rsid w:val="004074BC"/>
    <w:rsid w:val="00410669"/>
    <w:rsid w:val="004109C5"/>
    <w:rsid w:val="00410D94"/>
    <w:rsid w:val="00416AB4"/>
    <w:rsid w:val="004205E9"/>
    <w:rsid w:val="00420D12"/>
    <w:rsid w:val="00422C9C"/>
    <w:rsid w:val="004243FD"/>
    <w:rsid w:val="00427387"/>
    <w:rsid w:val="00430E3C"/>
    <w:rsid w:val="00436FDB"/>
    <w:rsid w:val="00437516"/>
    <w:rsid w:val="00437548"/>
    <w:rsid w:val="00437D98"/>
    <w:rsid w:val="00440604"/>
    <w:rsid w:val="00443CCB"/>
    <w:rsid w:val="00444CCC"/>
    <w:rsid w:val="00446048"/>
    <w:rsid w:val="00451B35"/>
    <w:rsid w:val="00453FEB"/>
    <w:rsid w:val="00454DDF"/>
    <w:rsid w:val="004555A0"/>
    <w:rsid w:val="004555E0"/>
    <w:rsid w:val="004568F7"/>
    <w:rsid w:val="00461B04"/>
    <w:rsid w:val="0046371F"/>
    <w:rsid w:val="004666F0"/>
    <w:rsid w:val="00466A68"/>
    <w:rsid w:val="0046723B"/>
    <w:rsid w:val="0046788E"/>
    <w:rsid w:val="00471009"/>
    <w:rsid w:val="0047155E"/>
    <w:rsid w:val="00473A1A"/>
    <w:rsid w:val="00473D8B"/>
    <w:rsid w:val="004763E0"/>
    <w:rsid w:val="00477FA4"/>
    <w:rsid w:val="00481860"/>
    <w:rsid w:val="00483941"/>
    <w:rsid w:val="004856B3"/>
    <w:rsid w:val="00485D66"/>
    <w:rsid w:val="004930BA"/>
    <w:rsid w:val="00493BB0"/>
    <w:rsid w:val="00494708"/>
    <w:rsid w:val="00494D73"/>
    <w:rsid w:val="00496629"/>
    <w:rsid w:val="004A151B"/>
    <w:rsid w:val="004A3EBD"/>
    <w:rsid w:val="004A5A0C"/>
    <w:rsid w:val="004A5B23"/>
    <w:rsid w:val="004A5D07"/>
    <w:rsid w:val="004A6B6F"/>
    <w:rsid w:val="004B2A39"/>
    <w:rsid w:val="004B33F4"/>
    <w:rsid w:val="004B5C84"/>
    <w:rsid w:val="004B5C9F"/>
    <w:rsid w:val="004B653E"/>
    <w:rsid w:val="004B7325"/>
    <w:rsid w:val="004B78C0"/>
    <w:rsid w:val="004C1D6E"/>
    <w:rsid w:val="004C226D"/>
    <w:rsid w:val="004C57C8"/>
    <w:rsid w:val="004C6A4F"/>
    <w:rsid w:val="004C6A9F"/>
    <w:rsid w:val="004C7CBB"/>
    <w:rsid w:val="004D068A"/>
    <w:rsid w:val="004D4A38"/>
    <w:rsid w:val="004D60B9"/>
    <w:rsid w:val="004E32BD"/>
    <w:rsid w:val="004F2823"/>
    <w:rsid w:val="004F2D9A"/>
    <w:rsid w:val="004F6A7C"/>
    <w:rsid w:val="004F7429"/>
    <w:rsid w:val="0050022C"/>
    <w:rsid w:val="00500295"/>
    <w:rsid w:val="005005F3"/>
    <w:rsid w:val="00503346"/>
    <w:rsid w:val="00506B8F"/>
    <w:rsid w:val="005116BA"/>
    <w:rsid w:val="005205A8"/>
    <w:rsid w:val="00523325"/>
    <w:rsid w:val="00525D42"/>
    <w:rsid w:val="00527540"/>
    <w:rsid w:val="00536C16"/>
    <w:rsid w:val="0053789A"/>
    <w:rsid w:val="00544A1B"/>
    <w:rsid w:val="00546B73"/>
    <w:rsid w:val="00547097"/>
    <w:rsid w:val="00547627"/>
    <w:rsid w:val="005509C0"/>
    <w:rsid w:val="00554C07"/>
    <w:rsid w:val="0055746A"/>
    <w:rsid w:val="00560525"/>
    <w:rsid w:val="005650DA"/>
    <w:rsid w:val="005767CA"/>
    <w:rsid w:val="0058020B"/>
    <w:rsid w:val="00582D8A"/>
    <w:rsid w:val="0058387B"/>
    <w:rsid w:val="00585443"/>
    <w:rsid w:val="005901D8"/>
    <w:rsid w:val="005909C7"/>
    <w:rsid w:val="00595636"/>
    <w:rsid w:val="00597073"/>
    <w:rsid w:val="005A0EE2"/>
    <w:rsid w:val="005A2F14"/>
    <w:rsid w:val="005B2685"/>
    <w:rsid w:val="005B39F6"/>
    <w:rsid w:val="005B7912"/>
    <w:rsid w:val="005C0407"/>
    <w:rsid w:val="005C119F"/>
    <w:rsid w:val="005C1450"/>
    <w:rsid w:val="005C34AE"/>
    <w:rsid w:val="005C3A35"/>
    <w:rsid w:val="005C472B"/>
    <w:rsid w:val="005C615E"/>
    <w:rsid w:val="005D416E"/>
    <w:rsid w:val="005D4DDF"/>
    <w:rsid w:val="005D6D2F"/>
    <w:rsid w:val="005E4822"/>
    <w:rsid w:val="005E5C90"/>
    <w:rsid w:val="005F0003"/>
    <w:rsid w:val="005F6D83"/>
    <w:rsid w:val="005F7488"/>
    <w:rsid w:val="0060130D"/>
    <w:rsid w:val="00602603"/>
    <w:rsid w:val="006046A6"/>
    <w:rsid w:val="0061442C"/>
    <w:rsid w:val="006152B6"/>
    <w:rsid w:val="006202A0"/>
    <w:rsid w:val="00622530"/>
    <w:rsid w:val="00625ADD"/>
    <w:rsid w:val="00631F6B"/>
    <w:rsid w:val="00635045"/>
    <w:rsid w:val="00635CEF"/>
    <w:rsid w:val="0063675C"/>
    <w:rsid w:val="00636F3A"/>
    <w:rsid w:val="006475BD"/>
    <w:rsid w:val="006504A0"/>
    <w:rsid w:val="0065163F"/>
    <w:rsid w:val="00653C3C"/>
    <w:rsid w:val="00655BD5"/>
    <w:rsid w:val="00656265"/>
    <w:rsid w:val="00656CE4"/>
    <w:rsid w:val="00660C83"/>
    <w:rsid w:val="006615DC"/>
    <w:rsid w:val="0066163B"/>
    <w:rsid w:val="0066199A"/>
    <w:rsid w:val="00664354"/>
    <w:rsid w:val="00666CC2"/>
    <w:rsid w:val="00670D2E"/>
    <w:rsid w:val="0067223A"/>
    <w:rsid w:val="006738CB"/>
    <w:rsid w:val="006758FF"/>
    <w:rsid w:val="00677B8D"/>
    <w:rsid w:val="0068044F"/>
    <w:rsid w:val="006815CE"/>
    <w:rsid w:val="0068165F"/>
    <w:rsid w:val="00682CB3"/>
    <w:rsid w:val="00690539"/>
    <w:rsid w:val="00692A5C"/>
    <w:rsid w:val="00693428"/>
    <w:rsid w:val="006935B2"/>
    <w:rsid w:val="00695ED0"/>
    <w:rsid w:val="00697CFF"/>
    <w:rsid w:val="006A195E"/>
    <w:rsid w:val="006A3DFA"/>
    <w:rsid w:val="006A7F7E"/>
    <w:rsid w:val="006B25DF"/>
    <w:rsid w:val="006B4826"/>
    <w:rsid w:val="006B5768"/>
    <w:rsid w:val="006B6CD1"/>
    <w:rsid w:val="006C1B35"/>
    <w:rsid w:val="006C6C86"/>
    <w:rsid w:val="006C7623"/>
    <w:rsid w:val="006D0305"/>
    <w:rsid w:val="006D1E3B"/>
    <w:rsid w:val="006D2100"/>
    <w:rsid w:val="006E0714"/>
    <w:rsid w:val="006E0F90"/>
    <w:rsid w:val="006E477E"/>
    <w:rsid w:val="006E49B9"/>
    <w:rsid w:val="006E4A99"/>
    <w:rsid w:val="006E7763"/>
    <w:rsid w:val="006F0A1C"/>
    <w:rsid w:val="006F34C9"/>
    <w:rsid w:val="006F3BF8"/>
    <w:rsid w:val="006F53F5"/>
    <w:rsid w:val="006F54DD"/>
    <w:rsid w:val="006F5720"/>
    <w:rsid w:val="006F7164"/>
    <w:rsid w:val="0071001D"/>
    <w:rsid w:val="00711ECB"/>
    <w:rsid w:val="00712B13"/>
    <w:rsid w:val="00713A94"/>
    <w:rsid w:val="007151BD"/>
    <w:rsid w:val="00716B66"/>
    <w:rsid w:val="00717FAC"/>
    <w:rsid w:val="00720C89"/>
    <w:rsid w:val="007245BA"/>
    <w:rsid w:val="00727475"/>
    <w:rsid w:val="007338D7"/>
    <w:rsid w:val="00733F02"/>
    <w:rsid w:val="00735BE4"/>
    <w:rsid w:val="00736D90"/>
    <w:rsid w:val="00740059"/>
    <w:rsid w:val="007402B8"/>
    <w:rsid w:val="007411B4"/>
    <w:rsid w:val="007450EF"/>
    <w:rsid w:val="00746543"/>
    <w:rsid w:val="00750F1B"/>
    <w:rsid w:val="0075503F"/>
    <w:rsid w:val="00755A39"/>
    <w:rsid w:val="007560DC"/>
    <w:rsid w:val="0076578F"/>
    <w:rsid w:val="00765C26"/>
    <w:rsid w:val="00766455"/>
    <w:rsid w:val="00767F75"/>
    <w:rsid w:val="00771E3D"/>
    <w:rsid w:val="00772093"/>
    <w:rsid w:val="007752BE"/>
    <w:rsid w:val="00775E0E"/>
    <w:rsid w:val="00775E49"/>
    <w:rsid w:val="00777760"/>
    <w:rsid w:val="007839D1"/>
    <w:rsid w:val="00784D50"/>
    <w:rsid w:val="00784D86"/>
    <w:rsid w:val="007913C8"/>
    <w:rsid w:val="007922B5"/>
    <w:rsid w:val="00797683"/>
    <w:rsid w:val="007A1A82"/>
    <w:rsid w:val="007A4DC4"/>
    <w:rsid w:val="007A6618"/>
    <w:rsid w:val="007B2DB0"/>
    <w:rsid w:val="007B3D88"/>
    <w:rsid w:val="007B476C"/>
    <w:rsid w:val="007B4A06"/>
    <w:rsid w:val="007B5E83"/>
    <w:rsid w:val="007C1F13"/>
    <w:rsid w:val="007C298B"/>
    <w:rsid w:val="007C504A"/>
    <w:rsid w:val="007D0C75"/>
    <w:rsid w:val="007D1CCE"/>
    <w:rsid w:val="007D4B86"/>
    <w:rsid w:val="007D5389"/>
    <w:rsid w:val="007D5628"/>
    <w:rsid w:val="007D7610"/>
    <w:rsid w:val="007E0204"/>
    <w:rsid w:val="007E0802"/>
    <w:rsid w:val="007E10FD"/>
    <w:rsid w:val="007E278D"/>
    <w:rsid w:val="007E2959"/>
    <w:rsid w:val="007E516E"/>
    <w:rsid w:val="007E7064"/>
    <w:rsid w:val="007E7957"/>
    <w:rsid w:val="007F5C7A"/>
    <w:rsid w:val="007F63C0"/>
    <w:rsid w:val="00801C2B"/>
    <w:rsid w:val="00804866"/>
    <w:rsid w:val="00805345"/>
    <w:rsid w:val="00805FAC"/>
    <w:rsid w:val="00811E3A"/>
    <w:rsid w:val="008120AC"/>
    <w:rsid w:val="00814B26"/>
    <w:rsid w:val="008170BC"/>
    <w:rsid w:val="008177BE"/>
    <w:rsid w:val="00823D9F"/>
    <w:rsid w:val="008306E4"/>
    <w:rsid w:val="00832283"/>
    <w:rsid w:val="008347E8"/>
    <w:rsid w:val="00840A7D"/>
    <w:rsid w:val="00841BCE"/>
    <w:rsid w:val="008435C8"/>
    <w:rsid w:val="00852EC4"/>
    <w:rsid w:val="008536AF"/>
    <w:rsid w:val="0085743B"/>
    <w:rsid w:val="00857972"/>
    <w:rsid w:val="008624B8"/>
    <w:rsid w:val="00862FC7"/>
    <w:rsid w:val="008645DD"/>
    <w:rsid w:val="00864779"/>
    <w:rsid w:val="0086632B"/>
    <w:rsid w:val="00866AA6"/>
    <w:rsid w:val="00866BF5"/>
    <w:rsid w:val="00866D1A"/>
    <w:rsid w:val="008674A8"/>
    <w:rsid w:val="00871B2F"/>
    <w:rsid w:val="0087217D"/>
    <w:rsid w:val="00886FED"/>
    <w:rsid w:val="008877FC"/>
    <w:rsid w:val="00892166"/>
    <w:rsid w:val="00893500"/>
    <w:rsid w:val="00894943"/>
    <w:rsid w:val="00895BE9"/>
    <w:rsid w:val="00897A60"/>
    <w:rsid w:val="008A1B6F"/>
    <w:rsid w:val="008A23AF"/>
    <w:rsid w:val="008A37D2"/>
    <w:rsid w:val="008A38B6"/>
    <w:rsid w:val="008A3AE2"/>
    <w:rsid w:val="008A4733"/>
    <w:rsid w:val="008A6706"/>
    <w:rsid w:val="008B293B"/>
    <w:rsid w:val="008B3218"/>
    <w:rsid w:val="008B6507"/>
    <w:rsid w:val="008C1301"/>
    <w:rsid w:val="008C2B33"/>
    <w:rsid w:val="008C324C"/>
    <w:rsid w:val="008C37F9"/>
    <w:rsid w:val="008C7704"/>
    <w:rsid w:val="008D015C"/>
    <w:rsid w:val="008D04FE"/>
    <w:rsid w:val="008D4630"/>
    <w:rsid w:val="008D52C3"/>
    <w:rsid w:val="008D57DE"/>
    <w:rsid w:val="008E2BF8"/>
    <w:rsid w:val="008E3C59"/>
    <w:rsid w:val="008E457C"/>
    <w:rsid w:val="008E4F7C"/>
    <w:rsid w:val="008E50AC"/>
    <w:rsid w:val="008E6270"/>
    <w:rsid w:val="008E6B21"/>
    <w:rsid w:val="008F2719"/>
    <w:rsid w:val="008F2D5E"/>
    <w:rsid w:val="008F47E6"/>
    <w:rsid w:val="00902984"/>
    <w:rsid w:val="009030DE"/>
    <w:rsid w:val="00907B9D"/>
    <w:rsid w:val="00912144"/>
    <w:rsid w:val="00912671"/>
    <w:rsid w:val="009145F3"/>
    <w:rsid w:val="00916361"/>
    <w:rsid w:val="00916BA0"/>
    <w:rsid w:val="0092067F"/>
    <w:rsid w:val="00921CEC"/>
    <w:rsid w:val="009221C9"/>
    <w:rsid w:val="00927CC1"/>
    <w:rsid w:val="00930BDC"/>
    <w:rsid w:val="0093128A"/>
    <w:rsid w:val="009349F4"/>
    <w:rsid w:val="00936FB0"/>
    <w:rsid w:val="00940096"/>
    <w:rsid w:val="00940E16"/>
    <w:rsid w:val="0094794B"/>
    <w:rsid w:val="0095415F"/>
    <w:rsid w:val="0095686D"/>
    <w:rsid w:val="009616A0"/>
    <w:rsid w:val="00961CAE"/>
    <w:rsid w:val="00963A8E"/>
    <w:rsid w:val="00964255"/>
    <w:rsid w:val="009653B7"/>
    <w:rsid w:val="009659DA"/>
    <w:rsid w:val="00970AF9"/>
    <w:rsid w:val="00973F9D"/>
    <w:rsid w:val="009743ED"/>
    <w:rsid w:val="00974B1D"/>
    <w:rsid w:val="009766BE"/>
    <w:rsid w:val="00976F8D"/>
    <w:rsid w:val="009837C2"/>
    <w:rsid w:val="00983FBF"/>
    <w:rsid w:val="00983FD7"/>
    <w:rsid w:val="00985659"/>
    <w:rsid w:val="0098630B"/>
    <w:rsid w:val="009866FC"/>
    <w:rsid w:val="009913B7"/>
    <w:rsid w:val="0099430D"/>
    <w:rsid w:val="009958D9"/>
    <w:rsid w:val="00996279"/>
    <w:rsid w:val="009A13AE"/>
    <w:rsid w:val="009A380B"/>
    <w:rsid w:val="009A5149"/>
    <w:rsid w:val="009A5200"/>
    <w:rsid w:val="009A692B"/>
    <w:rsid w:val="009A79C3"/>
    <w:rsid w:val="009B5121"/>
    <w:rsid w:val="009C0745"/>
    <w:rsid w:val="009C4985"/>
    <w:rsid w:val="009C4F46"/>
    <w:rsid w:val="009C5422"/>
    <w:rsid w:val="009C6AF1"/>
    <w:rsid w:val="009D0467"/>
    <w:rsid w:val="009D1608"/>
    <w:rsid w:val="009D263A"/>
    <w:rsid w:val="009E1B18"/>
    <w:rsid w:val="009E24E1"/>
    <w:rsid w:val="009E24EA"/>
    <w:rsid w:val="009E31AA"/>
    <w:rsid w:val="009E359D"/>
    <w:rsid w:val="009E485B"/>
    <w:rsid w:val="009E7763"/>
    <w:rsid w:val="009F2BBF"/>
    <w:rsid w:val="009F2C15"/>
    <w:rsid w:val="009F42F8"/>
    <w:rsid w:val="009F7DBF"/>
    <w:rsid w:val="00A0076B"/>
    <w:rsid w:val="00A00784"/>
    <w:rsid w:val="00A00A5F"/>
    <w:rsid w:val="00A02C18"/>
    <w:rsid w:val="00A03A0B"/>
    <w:rsid w:val="00A04701"/>
    <w:rsid w:val="00A05DB8"/>
    <w:rsid w:val="00A11D0C"/>
    <w:rsid w:val="00A139A3"/>
    <w:rsid w:val="00A1665C"/>
    <w:rsid w:val="00A235A4"/>
    <w:rsid w:val="00A237FA"/>
    <w:rsid w:val="00A241E5"/>
    <w:rsid w:val="00A26CE2"/>
    <w:rsid w:val="00A27FCE"/>
    <w:rsid w:val="00A30B2A"/>
    <w:rsid w:val="00A32D0E"/>
    <w:rsid w:val="00A40010"/>
    <w:rsid w:val="00A45DB4"/>
    <w:rsid w:val="00A479FA"/>
    <w:rsid w:val="00A47B1E"/>
    <w:rsid w:val="00A5077F"/>
    <w:rsid w:val="00A5357B"/>
    <w:rsid w:val="00A53DE8"/>
    <w:rsid w:val="00A61157"/>
    <w:rsid w:val="00A626C9"/>
    <w:rsid w:val="00A66676"/>
    <w:rsid w:val="00A72B6F"/>
    <w:rsid w:val="00A73F78"/>
    <w:rsid w:val="00A77814"/>
    <w:rsid w:val="00A83DE3"/>
    <w:rsid w:val="00A85919"/>
    <w:rsid w:val="00A91662"/>
    <w:rsid w:val="00A92565"/>
    <w:rsid w:val="00A93534"/>
    <w:rsid w:val="00A93664"/>
    <w:rsid w:val="00A936B1"/>
    <w:rsid w:val="00A94EDF"/>
    <w:rsid w:val="00AA48E1"/>
    <w:rsid w:val="00AB10DC"/>
    <w:rsid w:val="00AB20D2"/>
    <w:rsid w:val="00AB26C1"/>
    <w:rsid w:val="00AB3600"/>
    <w:rsid w:val="00AB6078"/>
    <w:rsid w:val="00AB6C46"/>
    <w:rsid w:val="00AC0CE8"/>
    <w:rsid w:val="00AC1ACD"/>
    <w:rsid w:val="00AC2AAA"/>
    <w:rsid w:val="00AC47EB"/>
    <w:rsid w:val="00AC66BF"/>
    <w:rsid w:val="00AC6D19"/>
    <w:rsid w:val="00AD2D9B"/>
    <w:rsid w:val="00AD64E6"/>
    <w:rsid w:val="00AE129C"/>
    <w:rsid w:val="00AE4D3A"/>
    <w:rsid w:val="00AE5136"/>
    <w:rsid w:val="00AF0798"/>
    <w:rsid w:val="00AF71C9"/>
    <w:rsid w:val="00B00797"/>
    <w:rsid w:val="00B028EB"/>
    <w:rsid w:val="00B02DE7"/>
    <w:rsid w:val="00B034A1"/>
    <w:rsid w:val="00B037BD"/>
    <w:rsid w:val="00B03CEC"/>
    <w:rsid w:val="00B059DB"/>
    <w:rsid w:val="00B069A3"/>
    <w:rsid w:val="00B102A7"/>
    <w:rsid w:val="00B111E2"/>
    <w:rsid w:val="00B16658"/>
    <w:rsid w:val="00B24B69"/>
    <w:rsid w:val="00B3233C"/>
    <w:rsid w:val="00B3252C"/>
    <w:rsid w:val="00B33BD9"/>
    <w:rsid w:val="00B3402F"/>
    <w:rsid w:val="00B351F3"/>
    <w:rsid w:val="00B37E53"/>
    <w:rsid w:val="00B420A9"/>
    <w:rsid w:val="00B429AB"/>
    <w:rsid w:val="00B4405F"/>
    <w:rsid w:val="00B44C02"/>
    <w:rsid w:val="00B45BA4"/>
    <w:rsid w:val="00B477D3"/>
    <w:rsid w:val="00B60351"/>
    <w:rsid w:val="00B619B7"/>
    <w:rsid w:val="00B64152"/>
    <w:rsid w:val="00B70A0B"/>
    <w:rsid w:val="00B75A22"/>
    <w:rsid w:val="00B80C35"/>
    <w:rsid w:val="00B822F3"/>
    <w:rsid w:val="00B85DD4"/>
    <w:rsid w:val="00B914A2"/>
    <w:rsid w:val="00B921C6"/>
    <w:rsid w:val="00B95221"/>
    <w:rsid w:val="00B97B5E"/>
    <w:rsid w:val="00BA27D1"/>
    <w:rsid w:val="00BA3A68"/>
    <w:rsid w:val="00BA7354"/>
    <w:rsid w:val="00BA7DD6"/>
    <w:rsid w:val="00BB3845"/>
    <w:rsid w:val="00BB5761"/>
    <w:rsid w:val="00BB5931"/>
    <w:rsid w:val="00BC0ECA"/>
    <w:rsid w:val="00BC233C"/>
    <w:rsid w:val="00BD1234"/>
    <w:rsid w:val="00BD2DCC"/>
    <w:rsid w:val="00BD2F3E"/>
    <w:rsid w:val="00BD73D0"/>
    <w:rsid w:val="00BE13D9"/>
    <w:rsid w:val="00BE1447"/>
    <w:rsid w:val="00BE3FD7"/>
    <w:rsid w:val="00BE45A9"/>
    <w:rsid w:val="00BF3814"/>
    <w:rsid w:val="00BF73A8"/>
    <w:rsid w:val="00BF7787"/>
    <w:rsid w:val="00BF7A8B"/>
    <w:rsid w:val="00C01F66"/>
    <w:rsid w:val="00C02AB7"/>
    <w:rsid w:val="00C0359D"/>
    <w:rsid w:val="00C05379"/>
    <w:rsid w:val="00C05BB0"/>
    <w:rsid w:val="00C05FDE"/>
    <w:rsid w:val="00C060C5"/>
    <w:rsid w:val="00C06BB9"/>
    <w:rsid w:val="00C12763"/>
    <w:rsid w:val="00C146B8"/>
    <w:rsid w:val="00C15E08"/>
    <w:rsid w:val="00C20127"/>
    <w:rsid w:val="00C208EF"/>
    <w:rsid w:val="00C23C75"/>
    <w:rsid w:val="00C27B42"/>
    <w:rsid w:val="00C341D4"/>
    <w:rsid w:val="00C35556"/>
    <w:rsid w:val="00C364DF"/>
    <w:rsid w:val="00C40396"/>
    <w:rsid w:val="00C4084D"/>
    <w:rsid w:val="00C42A68"/>
    <w:rsid w:val="00C42F23"/>
    <w:rsid w:val="00C5315B"/>
    <w:rsid w:val="00C55C24"/>
    <w:rsid w:val="00C577B3"/>
    <w:rsid w:val="00C63118"/>
    <w:rsid w:val="00C6400A"/>
    <w:rsid w:val="00C64CCA"/>
    <w:rsid w:val="00C6757A"/>
    <w:rsid w:val="00C67B6B"/>
    <w:rsid w:val="00C70204"/>
    <w:rsid w:val="00C824C8"/>
    <w:rsid w:val="00C84513"/>
    <w:rsid w:val="00C8457D"/>
    <w:rsid w:val="00C84CB6"/>
    <w:rsid w:val="00C8668D"/>
    <w:rsid w:val="00C86DDE"/>
    <w:rsid w:val="00C86EAE"/>
    <w:rsid w:val="00C90157"/>
    <w:rsid w:val="00C91900"/>
    <w:rsid w:val="00C92107"/>
    <w:rsid w:val="00C924FB"/>
    <w:rsid w:val="00C94739"/>
    <w:rsid w:val="00C94926"/>
    <w:rsid w:val="00C96C51"/>
    <w:rsid w:val="00C96CC5"/>
    <w:rsid w:val="00CA0EFF"/>
    <w:rsid w:val="00CA238F"/>
    <w:rsid w:val="00CA383F"/>
    <w:rsid w:val="00CA53F7"/>
    <w:rsid w:val="00CB0086"/>
    <w:rsid w:val="00CB2C8E"/>
    <w:rsid w:val="00CB336F"/>
    <w:rsid w:val="00CB33DE"/>
    <w:rsid w:val="00CC11F8"/>
    <w:rsid w:val="00CC12E3"/>
    <w:rsid w:val="00CC17D4"/>
    <w:rsid w:val="00CC240A"/>
    <w:rsid w:val="00CC7BED"/>
    <w:rsid w:val="00CD0A3B"/>
    <w:rsid w:val="00CD1F27"/>
    <w:rsid w:val="00CD414E"/>
    <w:rsid w:val="00CD4457"/>
    <w:rsid w:val="00CD58FE"/>
    <w:rsid w:val="00CD708F"/>
    <w:rsid w:val="00CE13D1"/>
    <w:rsid w:val="00CE631B"/>
    <w:rsid w:val="00CE6FB4"/>
    <w:rsid w:val="00CF0407"/>
    <w:rsid w:val="00CF0CE6"/>
    <w:rsid w:val="00CF4466"/>
    <w:rsid w:val="00CF4CC4"/>
    <w:rsid w:val="00CF7867"/>
    <w:rsid w:val="00D01064"/>
    <w:rsid w:val="00D048A7"/>
    <w:rsid w:val="00D071A1"/>
    <w:rsid w:val="00D07319"/>
    <w:rsid w:val="00D076BD"/>
    <w:rsid w:val="00D101E9"/>
    <w:rsid w:val="00D13F60"/>
    <w:rsid w:val="00D143E8"/>
    <w:rsid w:val="00D1625B"/>
    <w:rsid w:val="00D1638C"/>
    <w:rsid w:val="00D16B5E"/>
    <w:rsid w:val="00D17BCE"/>
    <w:rsid w:val="00D21C2D"/>
    <w:rsid w:val="00D236AF"/>
    <w:rsid w:val="00D242BD"/>
    <w:rsid w:val="00D25C29"/>
    <w:rsid w:val="00D25F77"/>
    <w:rsid w:val="00D279EF"/>
    <w:rsid w:val="00D35451"/>
    <w:rsid w:val="00D35698"/>
    <w:rsid w:val="00D35E34"/>
    <w:rsid w:val="00D36FE1"/>
    <w:rsid w:val="00D42101"/>
    <w:rsid w:val="00D43AA4"/>
    <w:rsid w:val="00D5073F"/>
    <w:rsid w:val="00D52C04"/>
    <w:rsid w:val="00D53C92"/>
    <w:rsid w:val="00D557C1"/>
    <w:rsid w:val="00D60124"/>
    <w:rsid w:val="00D62806"/>
    <w:rsid w:val="00D64EF6"/>
    <w:rsid w:val="00D653BE"/>
    <w:rsid w:val="00D656C8"/>
    <w:rsid w:val="00D6608D"/>
    <w:rsid w:val="00D70F03"/>
    <w:rsid w:val="00D71B43"/>
    <w:rsid w:val="00D734EC"/>
    <w:rsid w:val="00D7481A"/>
    <w:rsid w:val="00D749B8"/>
    <w:rsid w:val="00D7645B"/>
    <w:rsid w:val="00D77D91"/>
    <w:rsid w:val="00D800FF"/>
    <w:rsid w:val="00D819A3"/>
    <w:rsid w:val="00D82DA6"/>
    <w:rsid w:val="00D859AD"/>
    <w:rsid w:val="00D85D3A"/>
    <w:rsid w:val="00D85FEA"/>
    <w:rsid w:val="00D8745D"/>
    <w:rsid w:val="00D91BF0"/>
    <w:rsid w:val="00D92B3D"/>
    <w:rsid w:val="00D92BC2"/>
    <w:rsid w:val="00D973BB"/>
    <w:rsid w:val="00DA2ADD"/>
    <w:rsid w:val="00DA3CFE"/>
    <w:rsid w:val="00DA50FF"/>
    <w:rsid w:val="00DB017A"/>
    <w:rsid w:val="00DB077E"/>
    <w:rsid w:val="00DB319B"/>
    <w:rsid w:val="00DC0F32"/>
    <w:rsid w:val="00DC18E8"/>
    <w:rsid w:val="00DC1D7B"/>
    <w:rsid w:val="00DC2FBD"/>
    <w:rsid w:val="00DC367A"/>
    <w:rsid w:val="00DC4CF5"/>
    <w:rsid w:val="00DC5BA0"/>
    <w:rsid w:val="00DC60F1"/>
    <w:rsid w:val="00DD75E7"/>
    <w:rsid w:val="00DD7B3E"/>
    <w:rsid w:val="00DE0366"/>
    <w:rsid w:val="00DE202B"/>
    <w:rsid w:val="00DE231E"/>
    <w:rsid w:val="00DE3311"/>
    <w:rsid w:val="00DE3936"/>
    <w:rsid w:val="00DE60CE"/>
    <w:rsid w:val="00DF469B"/>
    <w:rsid w:val="00DF69E3"/>
    <w:rsid w:val="00E01E15"/>
    <w:rsid w:val="00E02B27"/>
    <w:rsid w:val="00E0351B"/>
    <w:rsid w:val="00E042CE"/>
    <w:rsid w:val="00E0688E"/>
    <w:rsid w:val="00E103F8"/>
    <w:rsid w:val="00E12DFC"/>
    <w:rsid w:val="00E14006"/>
    <w:rsid w:val="00E150FE"/>
    <w:rsid w:val="00E169BC"/>
    <w:rsid w:val="00E20A09"/>
    <w:rsid w:val="00E22488"/>
    <w:rsid w:val="00E22666"/>
    <w:rsid w:val="00E2278E"/>
    <w:rsid w:val="00E22814"/>
    <w:rsid w:val="00E23530"/>
    <w:rsid w:val="00E263B2"/>
    <w:rsid w:val="00E305C2"/>
    <w:rsid w:val="00E31649"/>
    <w:rsid w:val="00E319DC"/>
    <w:rsid w:val="00E31C9D"/>
    <w:rsid w:val="00E31CCB"/>
    <w:rsid w:val="00E34B07"/>
    <w:rsid w:val="00E37501"/>
    <w:rsid w:val="00E376FB"/>
    <w:rsid w:val="00E40435"/>
    <w:rsid w:val="00E409DF"/>
    <w:rsid w:val="00E42192"/>
    <w:rsid w:val="00E43BA7"/>
    <w:rsid w:val="00E45F31"/>
    <w:rsid w:val="00E56083"/>
    <w:rsid w:val="00E61823"/>
    <w:rsid w:val="00E649F6"/>
    <w:rsid w:val="00E65D32"/>
    <w:rsid w:val="00E70960"/>
    <w:rsid w:val="00E725A4"/>
    <w:rsid w:val="00E747AA"/>
    <w:rsid w:val="00E74A43"/>
    <w:rsid w:val="00E773DF"/>
    <w:rsid w:val="00E8116E"/>
    <w:rsid w:val="00E82E23"/>
    <w:rsid w:val="00E84C8B"/>
    <w:rsid w:val="00E879EA"/>
    <w:rsid w:val="00E87F9A"/>
    <w:rsid w:val="00E91924"/>
    <w:rsid w:val="00E92535"/>
    <w:rsid w:val="00E92EAA"/>
    <w:rsid w:val="00E94854"/>
    <w:rsid w:val="00E956FC"/>
    <w:rsid w:val="00E96303"/>
    <w:rsid w:val="00E9689C"/>
    <w:rsid w:val="00EA27C8"/>
    <w:rsid w:val="00EA52C5"/>
    <w:rsid w:val="00EA59DE"/>
    <w:rsid w:val="00EA69D6"/>
    <w:rsid w:val="00EA6BA2"/>
    <w:rsid w:val="00EB0057"/>
    <w:rsid w:val="00EB303A"/>
    <w:rsid w:val="00EB303C"/>
    <w:rsid w:val="00EB4061"/>
    <w:rsid w:val="00EB5724"/>
    <w:rsid w:val="00EB6118"/>
    <w:rsid w:val="00EB6894"/>
    <w:rsid w:val="00EC1554"/>
    <w:rsid w:val="00EC26AD"/>
    <w:rsid w:val="00EC31B0"/>
    <w:rsid w:val="00ED1CB0"/>
    <w:rsid w:val="00ED3C7C"/>
    <w:rsid w:val="00ED5F24"/>
    <w:rsid w:val="00EE15CD"/>
    <w:rsid w:val="00EE2A48"/>
    <w:rsid w:val="00EE6B01"/>
    <w:rsid w:val="00EF0E1D"/>
    <w:rsid w:val="00EF14BF"/>
    <w:rsid w:val="00EF5875"/>
    <w:rsid w:val="00EF7C15"/>
    <w:rsid w:val="00F00E16"/>
    <w:rsid w:val="00F01BD1"/>
    <w:rsid w:val="00F028B3"/>
    <w:rsid w:val="00F04F5E"/>
    <w:rsid w:val="00F05C25"/>
    <w:rsid w:val="00F06764"/>
    <w:rsid w:val="00F068A7"/>
    <w:rsid w:val="00F076C8"/>
    <w:rsid w:val="00F11427"/>
    <w:rsid w:val="00F136D5"/>
    <w:rsid w:val="00F177F1"/>
    <w:rsid w:val="00F2077C"/>
    <w:rsid w:val="00F20868"/>
    <w:rsid w:val="00F21DE7"/>
    <w:rsid w:val="00F236D4"/>
    <w:rsid w:val="00F23C11"/>
    <w:rsid w:val="00F26154"/>
    <w:rsid w:val="00F30B78"/>
    <w:rsid w:val="00F31E2F"/>
    <w:rsid w:val="00F32278"/>
    <w:rsid w:val="00F33D80"/>
    <w:rsid w:val="00F36626"/>
    <w:rsid w:val="00F36833"/>
    <w:rsid w:val="00F36B3C"/>
    <w:rsid w:val="00F37C0D"/>
    <w:rsid w:val="00F42E92"/>
    <w:rsid w:val="00F470E9"/>
    <w:rsid w:val="00F4750D"/>
    <w:rsid w:val="00F50741"/>
    <w:rsid w:val="00F50C2C"/>
    <w:rsid w:val="00F535EC"/>
    <w:rsid w:val="00F53DB3"/>
    <w:rsid w:val="00F551C5"/>
    <w:rsid w:val="00F568FD"/>
    <w:rsid w:val="00F56D05"/>
    <w:rsid w:val="00F57BCB"/>
    <w:rsid w:val="00F635F5"/>
    <w:rsid w:val="00F703E7"/>
    <w:rsid w:val="00F71C66"/>
    <w:rsid w:val="00F73CDA"/>
    <w:rsid w:val="00F74B4D"/>
    <w:rsid w:val="00F769DF"/>
    <w:rsid w:val="00F8073E"/>
    <w:rsid w:val="00F80B47"/>
    <w:rsid w:val="00F80E04"/>
    <w:rsid w:val="00F82C81"/>
    <w:rsid w:val="00F82E4B"/>
    <w:rsid w:val="00F8328E"/>
    <w:rsid w:val="00F8641E"/>
    <w:rsid w:val="00F86A3D"/>
    <w:rsid w:val="00F90004"/>
    <w:rsid w:val="00F902B9"/>
    <w:rsid w:val="00F93583"/>
    <w:rsid w:val="00F94020"/>
    <w:rsid w:val="00F977D6"/>
    <w:rsid w:val="00FA1D78"/>
    <w:rsid w:val="00FA303E"/>
    <w:rsid w:val="00FA55EA"/>
    <w:rsid w:val="00FA567A"/>
    <w:rsid w:val="00FA5BCB"/>
    <w:rsid w:val="00FB2634"/>
    <w:rsid w:val="00FB3A3F"/>
    <w:rsid w:val="00FB6901"/>
    <w:rsid w:val="00FC0594"/>
    <w:rsid w:val="00FC1001"/>
    <w:rsid w:val="00FC10A9"/>
    <w:rsid w:val="00FC2F68"/>
    <w:rsid w:val="00FC47EA"/>
    <w:rsid w:val="00FC760B"/>
    <w:rsid w:val="00FC7754"/>
    <w:rsid w:val="00FD0C13"/>
    <w:rsid w:val="00FD0D24"/>
    <w:rsid w:val="00FD4F32"/>
    <w:rsid w:val="00FD6EDD"/>
    <w:rsid w:val="00FE21EF"/>
    <w:rsid w:val="00FE2EC5"/>
    <w:rsid w:val="00FE4A1F"/>
    <w:rsid w:val="00FE624A"/>
    <w:rsid w:val="00FE632C"/>
    <w:rsid w:val="00FF07FE"/>
    <w:rsid w:val="00FF3510"/>
    <w:rsid w:val="00FF485C"/>
    <w:rsid w:val="00FF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47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43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3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8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076C8"/>
    <w:pPr>
      <w:spacing w:line="240" w:lineRule="auto"/>
      <w:jc w:val="center"/>
    </w:pPr>
    <w:rPr>
      <w:bCs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DA6"/>
  </w:style>
  <w:style w:type="paragraph" w:styleId="Rodap">
    <w:name w:val="footer"/>
    <w:basedOn w:val="Normal"/>
    <w:link w:val="Rodap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DA6"/>
  </w:style>
  <w:style w:type="paragraph" w:styleId="PargrafodaLista">
    <w:name w:val="List Paragraph"/>
    <w:basedOn w:val="Normal"/>
    <w:uiPriority w:val="34"/>
    <w:qFormat/>
    <w:rsid w:val="00697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47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43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4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3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8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076C8"/>
    <w:pPr>
      <w:spacing w:line="240" w:lineRule="auto"/>
      <w:jc w:val="center"/>
    </w:pPr>
    <w:rPr>
      <w:bCs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DA6"/>
  </w:style>
  <w:style w:type="paragraph" w:styleId="Rodap">
    <w:name w:val="footer"/>
    <w:basedOn w:val="Normal"/>
    <w:link w:val="RodapChar"/>
    <w:uiPriority w:val="99"/>
    <w:unhideWhenUsed/>
    <w:rsid w:val="00D82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DA6"/>
  </w:style>
  <w:style w:type="paragraph" w:styleId="PargrafodaLista">
    <w:name w:val="List Paragraph"/>
    <w:basedOn w:val="Normal"/>
    <w:uiPriority w:val="34"/>
    <w:qFormat/>
    <w:rsid w:val="00697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47A76"/>
    <w:rsid w:val="00816C3E"/>
    <w:rsid w:val="00D47A76"/>
    <w:rsid w:val="00EA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34B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EFEDA-8C81-4ED6-AF73-AB8882FD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7</Pages>
  <Words>1627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JACSON GIL VARGAS</cp:lastModifiedBy>
  <cp:revision>118</cp:revision>
  <cp:lastPrinted>2014-10-16T18:38:00Z</cp:lastPrinted>
  <dcterms:created xsi:type="dcterms:W3CDTF">2014-11-04T13:26:00Z</dcterms:created>
  <dcterms:modified xsi:type="dcterms:W3CDTF">2014-11-30T04:15:00Z</dcterms:modified>
</cp:coreProperties>
</file>