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EA5" w:rsidRDefault="00D46021" w:rsidP="009A79BD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A</w:t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Avaliação da Conformidade no âmbito do Mercado Interno Internacional</w:t>
      </w:r>
    </w:p>
    <w:p w:rsidR="009A79BD" w:rsidRDefault="009A79BD">
      <w:pPr>
        <w:pStyle w:val="Standard"/>
        <w:jc w:val="both"/>
        <w:rPr>
          <w:rFonts w:ascii="Arial" w:hAnsi="Arial"/>
        </w:rPr>
      </w:pPr>
    </w:p>
    <w:p w:rsidR="009A79BD" w:rsidRDefault="009A79BD">
      <w:pPr>
        <w:pStyle w:val="Standard"/>
        <w:jc w:val="both"/>
      </w:pPr>
    </w:p>
    <w:p w:rsidR="001A4EA5" w:rsidRDefault="001A4EA5">
      <w:pPr>
        <w:pStyle w:val="Standard"/>
        <w:jc w:val="both"/>
        <w:rPr>
          <w:rFonts w:ascii="Arial" w:hAnsi="Arial"/>
        </w:rPr>
      </w:pPr>
    </w:p>
    <w:p w:rsidR="001A4EA5" w:rsidRDefault="0089549C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O texto relaciona dois dos fatores que </w:t>
      </w:r>
      <w:r w:rsidR="009A79BD">
        <w:rPr>
          <w:rFonts w:ascii="Arial" w:hAnsi="Arial"/>
        </w:rPr>
        <w:t>afet</w:t>
      </w:r>
      <w:r>
        <w:rPr>
          <w:rFonts w:ascii="Arial" w:hAnsi="Arial"/>
        </w:rPr>
        <w:t>am</w:t>
      </w:r>
      <w:r w:rsidR="009A79BD">
        <w:rPr>
          <w:rFonts w:ascii="Arial" w:hAnsi="Arial"/>
        </w:rPr>
        <w:t xml:space="preserve"> a produtividade (proposto por Silva </w:t>
      </w:r>
      <w:proofErr w:type="spellStart"/>
      <w:r w:rsidR="009A79BD">
        <w:rPr>
          <w:rFonts w:ascii="Arial" w:hAnsi="Arial"/>
        </w:rPr>
        <w:t>M.A.C.</w:t>
      </w:r>
      <w:proofErr w:type="spellEnd"/>
      <w:r w:rsidR="009A79BD">
        <w:rPr>
          <w:rFonts w:ascii="Arial" w:hAnsi="Arial"/>
        </w:rPr>
        <w:t xml:space="preserve">) com a </w:t>
      </w:r>
      <w:r>
        <w:rPr>
          <w:rFonts w:ascii="Arial" w:hAnsi="Arial"/>
        </w:rPr>
        <w:t>Conformidade</w:t>
      </w:r>
      <w:r w:rsidR="009A79BD">
        <w:rPr>
          <w:rFonts w:ascii="Arial" w:hAnsi="Arial"/>
        </w:rPr>
        <w:t>, podendo ser um regulador da economia.</w:t>
      </w:r>
    </w:p>
    <w:p w:rsidR="001A4EA5" w:rsidRDefault="001A4EA5">
      <w:pPr>
        <w:pStyle w:val="Standard"/>
        <w:jc w:val="both"/>
        <w:rPr>
          <w:rFonts w:ascii="Arial" w:hAnsi="Arial"/>
        </w:rPr>
      </w:pPr>
    </w:p>
    <w:p w:rsidR="001A4EA5" w:rsidRDefault="001A4EA5">
      <w:pPr>
        <w:pStyle w:val="Standard"/>
        <w:jc w:val="both"/>
        <w:rPr>
          <w:rFonts w:ascii="Arial" w:hAnsi="Arial"/>
        </w:rPr>
      </w:pPr>
    </w:p>
    <w:p w:rsidR="001A4EA5" w:rsidRDefault="00D46021" w:rsidP="009A79BD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Explicando o que é conformidade</w:t>
      </w:r>
    </w:p>
    <w:p w:rsidR="001A4EA5" w:rsidRDefault="001A4EA5">
      <w:pPr>
        <w:pStyle w:val="Standard"/>
        <w:jc w:val="both"/>
        <w:rPr>
          <w:rFonts w:ascii="Arial" w:hAnsi="Arial"/>
        </w:rPr>
      </w:pPr>
    </w:p>
    <w:p w:rsidR="001A4EA5" w:rsidRDefault="00D4602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A análise da conformidade é um processo sistematizado, </w:t>
      </w:r>
      <w:r>
        <w:rPr>
          <w:rFonts w:ascii="Arial" w:hAnsi="Arial"/>
        </w:rPr>
        <w:t xml:space="preserve">acompanhado e avaliado, de forma a propiciar adequado grau de confiança de que um produto, processo ou serviço, ou ainda um profissional, atende a requisitos pré-estabelecidos em normas e regulamentos técnicos com o menor custo para a </w:t>
      </w:r>
      <w:r w:rsidR="0089549C">
        <w:rPr>
          <w:rFonts w:ascii="Arial" w:hAnsi="Arial"/>
        </w:rPr>
        <w:t>sociedade. (</w:t>
      </w:r>
      <w:r>
        <w:rPr>
          <w:rFonts w:ascii="Arial" w:hAnsi="Arial"/>
        </w:rPr>
        <w:t xml:space="preserve">citação </w:t>
      </w:r>
      <w:proofErr w:type="spellStart"/>
      <w:r>
        <w:rPr>
          <w:rFonts w:ascii="Arial" w:hAnsi="Arial"/>
        </w:rPr>
        <w:t>I</w:t>
      </w:r>
      <w:r>
        <w:rPr>
          <w:rFonts w:ascii="Arial" w:hAnsi="Arial"/>
        </w:rPr>
        <w:t>NMETRO-site</w:t>
      </w:r>
      <w:proofErr w:type="spellEnd"/>
      <w:r>
        <w:rPr>
          <w:rFonts w:ascii="Arial" w:hAnsi="Arial"/>
        </w:rPr>
        <w:t xml:space="preserve">). A análise é feita </w:t>
      </w:r>
      <w:r w:rsidR="0089549C">
        <w:rPr>
          <w:rFonts w:ascii="Arial" w:hAnsi="Arial"/>
        </w:rPr>
        <w:t>através</w:t>
      </w:r>
      <w:r>
        <w:rPr>
          <w:rFonts w:ascii="Arial" w:hAnsi="Arial"/>
        </w:rPr>
        <w:t xml:space="preserve"> de vários mecanismo</w:t>
      </w:r>
      <w:r w:rsidR="0089549C">
        <w:rPr>
          <w:rFonts w:ascii="Arial" w:hAnsi="Arial"/>
        </w:rPr>
        <w:t>s</w:t>
      </w:r>
      <w:r>
        <w:rPr>
          <w:rFonts w:ascii="Arial" w:hAnsi="Arial"/>
        </w:rPr>
        <w:t xml:space="preserve">, acordos, normas, </w:t>
      </w:r>
      <w:r w:rsidR="0089549C">
        <w:rPr>
          <w:rFonts w:ascii="Arial" w:hAnsi="Arial"/>
        </w:rPr>
        <w:t>especificações</w:t>
      </w:r>
      <w:r>
        <w:rPr>
          <w:rFonts w:ascii="Arial" w:hAnsi="Arial"/>
        </w:rPr>
        <w:t>. Esses mecanismos são desenvolvidos de acordo com os preceitos do Acordo de Barreiras Técnicas ao Comércio, da Organização Mundial do Comércio.</w:t>
      </w:r>
    </w:p>
    <w:p w:rsidR="001A4EA5" w:rsidRDefault="001A4EA5">
      <w:pPr>
        <w:pStyle w:val="Standard"/>
        <w:jc w:val="both"/>
        <w:rPr>
          <w:rFonts w:ascii="Arial" w:hAnsi="Arial"/>
        </w:rPr>
      </w:pPr>
    </w:p>
    <w:p w:rsidR="001A4EA5" w:rsidRDefault="00D4602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Essa análise ger</w:t>
      </w:r>
      <w:r>
        <w:rPr>
          <w:rFonts w:ascii="Arial" w:hAnsi="Arial"/>
        </w:rPr>
        <w:t xml:space="preserve">a vários impactos e efeitos em vários segmentos da sociedade, atingindo o consumidor, meio ambiente, o </w:t>
      </w:r>
      <w:r w:rsidR="0089549C">
        <w:rPr>
          <w:rFonts w:ascii="Arial" w:hAnsi="Arial"/>
        </w:rPr>
        <w:t>produtor</w:t>
      </w:r>
      <w:r>
        <w:rPr>
          <w:rFonts w:ascii="Arial" w:hAnsi="Arial"/>
        </w:rPr>
        <w:t xml:space="preserve"> e todo o comércio. Essa análise, em produtos serviços e até mesmo profissionais, a nível internacional, atua no comércio de várias formas,</w:t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pode</w:t>
      </w:r>
      <w:r>
        <w:rPr>
          <w:rFonts w:ascii="Arial" w:hAnsi="Arial"/>
        </w:rPr>
        <w:t xml:space="preserve">ndo ser ora uma barreira ora um facilitador do mercado de exportações e importações um regulador dessas transações comerciais. Com a tendência de eliminação gradual das barreiras tarifadas, as barreiras técnicas ganham cada vez mais importância no mercado </w:t>
      </w:r>
      <w:r>
        <w:rPr>
          <w:rFonts w:ascii="Arial" w:hAnsi="Arial"/>
        </w:rPr>
        <w:t>e em sua regulamentação.</w:t>
      </w:r>
    </w:p>
    <w:p w:rsidR="001A4EA5" w:rsidRDefault="001A4EA5">
      <w:pPr>
        <w:pStyle w:val="Standard"/>
        <w:jc w:val="both"/>
        <w:rPr>
          <w:rFonts w:ascii="Arial" w:hAnsi="Arial"/>
        </w:rPr>
      </w:pPr>
    </w:p>
    <w:p w:rsidR="001A4EA5" w:rsidRDefault="00D46021" w:rsidP="009A79BD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Apresentando a OMC e as primeiras regulações</w:t>
      </w:r>
    </w:p>
    <w:p w:rsidR="001A4EA5" w:rsidRDefault="001A4EA5">
      <w:pPr>
        <w:pStyle w:val="Standard"/>
        <w:jc w:val="both"/>
        <w:rPr>
          <w:rFonts w:ascii="Arial" w:hAnsi="Arial"/>
        </w:rPr>
      </w:pPr>
    </w:p>
    <w:p w:rsidR="001A4EA5" w:rsidRDefault="00D4602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O desejo de regulamentação é normas do comércio internacional somente depois da Segunda Guerra Mundial, com a criação do GATT - General </w:t>
      </w:r>
      <w:proofErr w:type="spellStart"/>
      <w:r>
        <w:rPr>
          <w:rFonts w:ascii="Arial" w:hAnsi="Arial"/>
        </w:rPr>
        <w:t>Agreement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Tariffs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Trade foi uma das pr</w:t>
      </w:r>
      <w:r>
        <w:rPr>
          <w:rFonts w:ascii="Arial" w:hAnsi="Arial"/>
        </w:rPr>
        <w:t>imeiras organizações criadas para tratar de relações comerciais internacionais. O GATT teve várias rodadas de acordos e negociações se transformando na organização que conhecemos hoje como OMC – Organização Mundial do Comércio em 1995. A OMC tem como funçõ</w:t>
      </w:r>
      <w:r>
        <w:rPr>
          <w:rFonts w:ascii="Arial" w:hAnsi="Arial"/>
        </w:rPr>
        <w:t>es básicas a facilitação de acordos e mecanismos jurídicos no âmbito do mercado mundial. Atualmente as regras e acordos que regem o comércio internacional pode</w:t>
      </w:r>
      <w:r w:rsidR="0089549C">
        <w:rPr>
          <w:rFonts w:ascii="Arial" w:hAnsi="Arial"/>
        </w:rPr>
        <w:t>m ser resumidos</w:t>
      </w:r>
      <w:r>
        <w:rPr>
          <w:rFonts w:ascii="Arial" w:hAnsi="Arial"/>
        </w:rPr>
        <w:t xml:space="preserve"> em:</w:t>
      </w:r>
    </w:p>
    <w:p w:rsidR="001A4EA5" w:rsidRDefault="001A4EA5">
      <w:pPr>
        <w:pStyle w:val="Standard"/>
        <w:jc w:val="both"/>
        <w:rPr>
          <w:rFonts w:ascii="Arial" w:hAnsi="Arial"/>
        </w:rPr>
      </w:pPr>
    </w:p>
    <w:p w:rsidR="001A4EA5" w:rsidRDefault="00D4602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1. Acordo Geral Sobre Tarifas e Comércio</w:t>
      </w: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1994, o GATT 94, e o conjunto de </w:t>
      </w:r>
      <w:r w:rsidR="0089549C">
        <w:rPr>
          <w:rFonts w:ascii="Arial" w:hAnsi="Arial"/>
        </w:rPr>
        <w:t>acordos.</w:t>
      </w:r>
    </w:p>
    <w:p w:rsidR="001A4EA5" w:rsidRDefault="00D46021">
      <w:pPr>
        <w:pStyle w:val="Standard"/>
        <w:rPr>
          <w:rFonts w:ascii="Arial" w:hAnsi="Arial"/>
        </w:rPr>
      </w:pPr>
      <w:proofErr w:type="gramStart"/>
      <w:r>
        <w:rPr>
          <w:rFonts w:ascii="Arial" w:hAnsi="Arial"/>
        </w:rPr>
        <w:t>que</w:t>
      </w:r>
      <w:proofErr w:type="gramEnd"/>
      <w:r>
        <w:rPr>
          <w:rFonts w:ascii="Arial" w:hAnsi="Arial"/>
        </w:rPr>
        <w:t xml:space="preserve"> tratam diretamente do comércio de bens.</w:t>
      </w:r>
    </w:p>
    <w:p w:rsidR="001A4EA5" w:rsidRDefault="001A4EA5">
      <w:pPr>
        <w:pStyle w:val="Standard"/>
        <w:rPr>
          <w:rFonts w:ascii="Arial" w:hAnsi="Arial"/>
        </w:rPr>
      </w:pP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>2. Acordo Geral Sobre o Comércio de</w:t>
      </w: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>Serviços, o GATS na sigla em inglês;</w:t>
      </w:r>
    </w:p>
    <w:p w:rsidR="001A4EA5" w:rsidRDefault="001A4EA5">
      <w:pPr>
        <w:pStyle w:val="Standard"/>
        <w:rPr>
          <w:rFonts w:ascii="Arial" w:hAnsi="Arial"/>
        </w:rPr>
      </w:pP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>3.  Acordo Sobre Aspectos dos Direitos de</w:t>
      </w: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>Propriedade</w:t>
      </w:r>
      <w:r w:rsidR="0089549C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 w:rsidR="0089549C">
        <w:rPr>
          <w:rFonts w:ascii="Arial" w:hAnsi="Arial"/>
        </w:rPr>
        <w:t>Intelectuais Relacionados</w:t>
      </w:r>
      <w:r>
        <w:rPr>
          <w:rFonts w:ascii="Arial" w:hAnsi="Arial"/>
        </w:rPr>
        <w:t xml:space="preserve"> ao</w:t>
      </w: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>Comércio – TRIPS;</w:t>
      </w:r>
    </w:p>
    <w:p w:rsidR="001A4EA5" w:rsidRDefault="001A4EA5">
      <w:pPr>
        <w:pStyle w:val="Standard"/>
        <w:rPr>
          <w:rFonts w:ascii="Arial" w:hAnsi="Arial"/>
        </w:rPr>
      </w:pP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>3.</w:t>
      </w:r>
      <w:r>
        <w:rPr>
          <w:rFonts w:ascii="Arial" w:hAnsi="Arial"/>
        </w:rPr>
        <w:t xml:space="preserve"> Entendim</w:t>
      </w:r>
      <w:r w:rsidR="0089549C">
        <w:rPr>
          <w:rFonts w:ascii="Arial" w:hAnsi="Arial"/>
        </w:rPr>
        <w:t>ento Relativo a Normas e Procede</w:t>
      </w:r>
      <w:r>
        <w:rPr>
          <w:rFonts w:ascii="Arial" w:hAnsi="Arial"/>
        </w:rPr>
        <w:t>m</w:t>
      </w:r>
    </w:p>
    <w:p w:rsidR="001A4EA5" w:rsidRDefault="00D46021">
      <w:pPr>
        <w:pStyle w:val="Standard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lastRenderedPageBreak/>
        <w:t>entos</w:t>
      </w:r>
      <w:proofErr w:type="spellEnd"/>
      <w:proofErr w:type="gramEnd"/>
      <w:r>
        <w:rPr>
          <w:rFonts w:ascii="Arial" w:hAnsi="Arial"/>
        </w:rPr>
        <w:t xml:space="preserve"> pelos quais se rege a Solução de</w:t>
      </w: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>Controvérsias</w:t>
      </w:r>
    </w:p>
    <w:p w:rsidR="001A4EA5" w:rsidRDefault="001A4EA5">
      <w:pPr>
        <w:pStyle w:val="Standard"/>
        <w:rPr>
          <w:rFonts w:ascii="Arial" w:hAnsi="Arial"/>
        </w:rPr>
      </w:pP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>4. Mecanismo de Revisão de Política Comercial</w:t>
      </w:r>
    </w:p>
    <w:p w:rsidR="001A4EA5" w:rsidRDefault="001A4EA5" w:rsidP="0089549C">
      <w:pPr>
        <w:pStyle w:val="Standard"/>
        <w:jc w:val="both"/>
        <w:rPr>
          <w:rFonts w:ascii="Arial" w:hAnsi="Arial"/>
        </w:rPr>
      </w:pPr>
    </w:p>
    <w:p w:rsidR="001A4EA5" w:rsidRDefault="00D46021" w:rsidP="0089549C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No que diz respeito ao Acordo Geral Sobre o Comér</w:t>
      </w:r>
      <w:r w:rsidR="0089549C">
        <w:rPr>
          <w:rFonts w:ascii="Arial" w:hAnsi="Arial"/>
        </w:rPr>
        <w:t>c</w:t>
      </w:r>
      <w:r>
        <w:rPr>
          <w:rFonts w:ascii="Arial" w:hAnsi="Arial"/>
        </w:rPr>
        <w:t xml:space="preserve">io de </w:t>
      </w:r>
      <w:r w:rsidR="0089549C">
        <w:rPr>
          <w:rFonts w:ascii="Arial" w:hAnsi="Arial"/>
        </w:rPr>
        <w:t>Serviços,</w:t>
      </w:r>
      <w:r>
        <w:rPr>
          <w:rFonts w:ascii="Arial" w:hAnsi="Arial"/>
        </w:rPr>
        <w:t xml:space="preserve"> o GATS, ele regulamenta o Acordo sobre Barre</w:t>
      </w:r>
      <w:r>
        <w:rPr>
          <w:rFonts w:ascii="Arial" w:hAnsi="Arial"/>
        </w:rPr>
        <w:t xml:space="preserve">iras Técnicas. Esse acordo reconhece o direito do país de estabelecer suas próprias </w:t>
      </w:r>
      <w:r>
        <w:rPr>
          <w:rFonts w:ascii="Arial" w:hAnsi="Arial"/>
        </w:rPr>
        <w:t>normas que julguem adequadas e suficientes para a proteção da saúde e da vida das pessoas, do meio ambiente ou ainda dos interesses dos consumidores, determinando a criação</w:t>
      </w:r>
      <w:r>
        <w:rPr>
          <w:rFonts w:ascii="Arial" w:hAnsi="Arial"/>
        </w:rPr>
        <w:t xml:space="preserve"> e manutenção de um órgão informações e implantação dos seus regulamentos e normas técnicas e principalmente os</w:t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 xml:space="preserve">procedimentos de avaliação da conformidade. No Acordo sobre Barreiras Técnicas ainda há uma incentivo </w:t>
      </w:r>
      <w:r w:rsidR="0089549C">
        <w:rPr>
          <w:rFonts w:ascii="Arial" w:hAnsi="Arial"/>
        </w:rPr>
        <w:t>aos países</w:t>
      </w:r>
      <w:r>
        <w:rPr>
          <w:rFonts w:ascii="Arial" w:hAnsi="Arial"/>
        </w:rPr>
        <w:t xml:space="preserve"> de participação de uma normaliz</w:t>
      </w:r>
      <w:r>
        <w:rPr>
          <w:rFonts w:ascii="Arial" w:hAnsi="Arial"/>
        </w:rPr>
        <w:t xml:space="preserve">ação e análise internacional da Conformidade, impedindo assim </w:t>
      </w:r>
      <w:r w:rsidR="0089549C">
        <w:rPr>
          <w:rFonts w:ascii="Arial" w:hAnsi="Arial"/>
        </w:rPr>
        <w:t>obstáculos</w:t>
      </w:r>
      <w:r>
        <w:rPr>
          <w:rFonts w:ascii="Arial" w:hAnsi="Arial"/>
        </w:rPr>
        <w:t xml:space="preserve"> ao comércio. A Análise da Conformidade em si é um requisito a ser atendido por parte de </w:t>
      </w:r>
      <w:proofErr w:type="gramStart"/>
      <w:r>
        <w:rPr>
          <w:rFonts w:ascii="Arial" w:hAnsi="Arial"/>
        </w:rPr>
        <w:t>uma país</w:t>
      </w:r>
      <w:proofErr w:type="gramEnd"/>
      <w:r>
        <w:rPr>
          <w:rFonts w:ascii="Arial" w:hAnsi="Arial"/>
        </w:rPr>
        <w:t xml:space="preserve"> que deseja vender seus produtos a outro país, quando não a um cumprimento do produtor d</w:t>
      </w:r>
      <w:r>
        <w:rPr>
          <w:rFonts w:ascii="Arial" w:hAnsi="Arial"/>
        </w:rPr>
        <w:t>esses requisitos, se configura uma barreira técnica propriamente dita.</w:t>
      </w:r>
    </w:p>
    <w:p w:rsidR="0089549C" w:rsidRDefault="0089549C">
      <w:pPr>
        <w:pStyle w:val="Standard"/>
        <w:rPr>
          <w:rFonts w:ascii="Arial" w:hAnsi="Arial"/>
        </w:rPr>
      </w:pPr>
    </w:p>
    <w:p w:rsidR="00A331B7" w:rsidRDefault="0089549C" w:rsidP="00A331B7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Nível “Macro/Macro”</w:t>
      </w:r>
    </w:p>
    <w:p w:rsidR="0089549C" w:rsidRDefault="0089549C" w:rsidP="00BE0769">
      <w:pPr>
        <w:pStyle w:val="Standard"/>
        <w:jc w:val="both"/>
        <w:rPr>
          <w:rFonts w:ascii="Arial" w:hAnsi="Arial"/>
        </w:rPr>
      </w:pPr>
    </w:p>
    <w:p w:rsidR="0089549C" w:rsidRDefault="0089549C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Os fatores que afetam a produtividade visa efetivar e atingir a produtividade total, sabendo que a alta produtividade em um setor é ruim e é necessário correlacionar os subsistemas a fim de obter a eficácia. O uso da tecnologia permite desempenho individual, contudo não se pode esquecer que as relações e entendimentos são importantíssimos. </w:t>
      </w:r>
    </w:p>
    <w:p w:rsidR="0089549C" w:rsidRDefault="0089549C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O nível “Macro/Macro” </w:t>
      </w:r>
      <w:r w:rsidR="00BE0769">
        <w:rPr>
          <w:rFonts w:ascii="Arial" w:hAnsi="Arial"/>
        </w:rPr>
        <w:t>se resume em três partes, Nível de atividade do setor produtivo, utilização das capacidades instaladas e Diferenças</w:t>
      </w:r>
      <w:proofErr w:type="gramStart"/>
      <w:r w:rsidR="00BE0769">
        <w:rPr>
          <w:rFonts w:ascii="Arial" w:hAnsi="Arial"/>
        </w:rPr>
        <w:t xml:space="preserve">  </w:t>
      </w:r>
      <w:proofErr w:type="gramEnd"/>
      <w:r w:rsidR="00BE0769">
        <w:rPr>
          <w:rFonts w:ascii="Arial" w:hAnsi="Arial"/>
        </w:rPr>
        <w:t>regionais.</w:t>
      </w:r>
    </w:p>
    <w:p w:rsidR="00BE0769" w:rsidRDefault="00BE0769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O Nível de atividade do setor produtivo evita a oscilação da demanda utilizando a baixa produção, pois mantém constante a produção, mão de obra e matéria prima.</w:t>
      </w:r>
    </w:p>
    <w:p w:rsidR="00BE0769" w:rsidRDefault="00BE0769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A oferta de mão de obra existente na política de emprego influencia na qualificação e não qualificação. O grande contingente de mão de obra não qualificada afeta a produtividade, resultando em prazos de execuções alterados.</w:t>
      </w:r>
    </w:p>
    <w:p w:rsidR="00BE0769" w:rsidRDefault="00BE0769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A aceleração da economia proporciona contratação e oportunidade de especialização da mão de obra. Quando há uma queda, os empregados tomam iniciativa para que</w:t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não percam o emprego, aumentando a produtividade.</w:t>
      </w:r>
    </w:p>
    <w:p w:rsidR="00376693" w:rsidRDefault="00BE0769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Pequenas e grandes empresas agem de forma diferente quando há contração de demanda pequenas reduzem</w:t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a produtividade e grandes  tentam abranger o maior espaço no intuito de</w:t>
      </w:r>
      <w:r w:rsidR="00376693">
        <w:rPr>
          <w:rFonts w:ascii="Arial" w:hAnsi="Arial"/>
        </w:rPr>
        <w:t xml:space="preserve"> evitar a contração local.</w:t>
      </w:r>
    </w:p>
    <w:p w:rsidR="00BE0769" w:rsidRDefault="00376693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Na maioria dos casos empresas usam capacidades mais próximas da máxima, procura evitar baixas capacidades, isto reduz os custos fixos nos produtos. Assim a taxa de incremento do custo aumenta quando diminui a capacidade.</w:t>
      </w:r>
    </w:p>
    <w:p w:rsidR="00376693" w:rsidRDefault="00376693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Manter a capacidade tem o lado bom e o ruim, o ruim é que não há inovações no ramo da tecnologia, o bom é que reduz a variabilidade (oscilação decorrente dos consumidores).</w:t>
      </w:r>
    </w:p>
    <w:p w:rsidR="00376693" w:rsidRDefault="00376693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A diferença regional não está ligada a parte física, e sim a composição setorial, características socioeconômicas e níveis de produtividade. Onde há maior aglomeração de pessoas a produtividade é mais eficiente.</w:t>
      </w:r>
    </w:p>
    <w:p w:rsidR="00376693" w:rsidRDefault="00376693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Há fatores que origina aglomerados de consumo de mão de obra. A migração de mão de obra está ligada as diferenças regionais</w:t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e isso afeta qualitativamente o trabalho. A diferença socioeconômica atinge a produção na questão da escolaridade, afetando</w:t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também  de forma qualitativa e quantitativa.</w:t>
      </w:r>
    </w:p>
    <w:p w:rsidR="00376693" w:rsidRDefault="00376693" w:rsidP="00376693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Nível “Macro”</w:t>
      </w:r>
    </w:p>
    <w:p w:rsidR="00376693" w:rsidRDefault="00376693" w:rsidP="00376693">
      <w:pPr>
        <w:pStyle w:val="Standard"/>
        <w:jc w:val="both"/>
        <w:rPr>
          <w:rFonts w:ascii="Arial" w:hAnsi="Arial"/>
        </w:rPr>
      </w:pPr>
    </w:p>
    <w:p w:rsidR="00376693" w:rsidRDefault="00376693" w:rsidP="00376693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O nível cita o processo do projeto e isto está ligado diretamente </w:t>
      </w:r>
      <w:proofErr w:type="gramStart"/>
      <w:r>
        <w:rPr>
          <w:rFonts w:ascii="Arial" w:hAnsi="Arial"/>
        </w:rPr>
        <w:t>a</w:t>
      </w:r>
      <w:proofErr w:type="gramEnd"/>
      <w:r>
        <w:rPr>
          <w:rFonts w:ascii="Arial" w:hAnsi="Arial"/>
        </w:rPr>
        <w:t xml:space="preserve"> conformação do projeto que </w:t>
      </w:r>
      <w:r w:rsidR="003208CF">
        <w:rPr>
          <w:rFonts w:ascii="Arial" w:hAnsi="Arial"/>
        </w:rPr>
        <w:t xml:space="preserve">age </w:t>
      </w:r>
      <w:r>
        <w:rPr>
          <w:rFonts w:ascii="Arial" w:hAnsi="Arial"/>
        </w:rPr>
        <w:t>na produtividade</w:t>
      </w:r>
      <w:r w:rsidR="003208CF">
        <w:rPr>
          <w:rFonts w:ascii="Arial" w:hAnsi="Arial"/>
        </w:rPr>
        <w:t>. Nesse nível apresenta os aspectos que restringem a produtividade, como o ambiente físico, a tecnologia, os aspectos institucionais e os custos.</w:t>
      </w:r>
    </w:p>
    <w:p w:rsidR="003208CF" w:rsidRDefault="003208CF" w:rsidP="00376693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No ambiente físico se trata de localização</w:t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e condições climáticas. A proximidade da fábrica em relação</w:t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 xml:space="preserve">a centros de consumos e entre outros. Ela determina o acesso </w:t>
      </w:r>
      <w:proofErr w:type="gramStart"/>
      <w:r>
        <w:rPr>
          <w:rFonts w:ascii="Arial" w:hAnsi="Arial"/>
        </w:rPr>
        <w:t>a</w:t>
      </w:r>
      <w:proofErr w:type="gramEnd"/>
      <w:r>
        <w:rPr>
          <w:rFonts w:ascii="Arial" w:hAnsi="Arial"/>
        </w:rPr>
        <w:t xml:space="preserve"> mão de obra, matéria prima, equipamentos, transporte e circulação no interior da fábrica.</w:t>
      </w:r>
    </w:p>
    <w:p w:rsidR="003208CF" w:rsidRDefault="003208CF" w:rsidP="00376693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O ambiente também relaciona com a rotatividade e o absenteísmo, o primeiro por causa principal do operário e o segundo por dificuldade de acesso a empresa/emprego.</w:t>
      </w:r>
    </w:p>
    <w:p w:rsidR="003208CF" w:rsidRDefault="003208CF" w:rsidP="00376693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Há fatores climáticos que afeta, como mau tempo, que gera decréscimo na produtividade, necessidade de refazer o serviço ou até mesmo redução da semana devido a um inverno.</w:t>
      </w:r>
    </w:p>
    <w:p w:rsidR="003208CF" w:rsidRDefault="003208CF" w:rsidP="00376693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O projetista tem que organizar cada elemento do produto (subsistema do processo) visando o processo de produção como um todo.</w:t>
      </w:r>
    </w:p>
    <w:p w:rsidR="003208CF" w:rsidRDefault="003208CF" w:rsidP="00376693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As normas funcionais citam aspectos como segurança, higiene e usabilidade, estas representam os parâmetros mínimos a serem estabelecidos (igual na conformidade).</w:t>
      </w:r>
    </w:p>
    <w:p w:rsidR="003208CF" w:rsidRDefault="003208CF" w:rsidP="00376693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“</w:t>
      </w:r>
      <w:r w:rsidRPr="003A0E63">
        <w:rPr>
          <w:rFonts w:ascii="Arial" w:hAnsi="Arial"/>
          <w:i/>
        </w:rPr>
        <w:t>A normalização técnica age pela integração dos diversos compo</w:t>
      </w:r>
      <w:r w:rsidR="003A0E63">
        <w:rPr>
          <w:rFonts w:ascii="Arial" w:hAnsi="Arial"/>
          <w:i/>
        </w:rPr>
        <w:t xml:space="preserve">nentes no projeto para atingir </w:t>
      </w:r>
      <w:r w:rsidRPr="003A0E63">
        <w:rPr>
          <w:rFonts w:ascii="Arial" w:hAnsi="Arial"/>
          <w:i/>
        </w:rPr>
        <w:t>o desempenho esperado do produto como um todo”</w:t>
      </w:r>
      <w:r>
        <w:rPr>
          <w:rFonts w:ascii="Arial" w:hAnsi="Arial"/>
        </w:rPr>
        <w:t xml:space="preserve"> – (SILVA </w:t>
      </w:r>
      <w:proofErr w:type="spellStart"/>
      <w:proofErr w:type="gramStart"/>
      <w:r>
        <w:rPr>
          <w:rFonts w:ascii="Arial" w:hAnsi="Arial"/>
        </w:rPr>
        <w:t>M.A.C.</w:t>
      </w:r>
      <w:proofErr w:type="spellEnd"/>
      <w:proofErr w:type="gramEnd"/>
      <w:r>
        <w:rPr>
          <w:rFonts w:ascii="Arial" w:hAnsi="Arial"/>
        </w:rPr>
        <w:t>-1986).</w:t>
      </w:r>
    </w:p>
    <w:p w:rsidR="003A0E63" w:rsidRDefault="003A0E63" w:rsidP="00376693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Assim no momento em que a norma é exigida por órgãos temos regulamento técnico. </w:t>
      </w:r>
    </w:p>
    <w:p w:rsidR="00376693" w:rsidRDefault="003A0E63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Os custos limitam a tecnologia e a qualidade, mas um custo maior pode ampliar a faixa e tomar frente dos consumidores.</w:t>
      </w:r>
    </w:p>
    <w:p w:rsidR="003A0E63" w:rsidRDefault="003A0E63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Podemos relacionar “Macro/Macro” e “Macro” com Conformidade principalmente o “Macro”. O “Macro/Macro” relaciona com a manutenção</w:t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de empresas, quando  solicitados  as adversidades da demanda pode seguir um processo sistematizado. É observado também nas capacidades que uma empresa opera, seguindo um raciocínio de conformidade. A diferença regional está ligada firmemente a conformidade, pois quando submetida a essas diferenças a conformidade regula a qualidade.</w:t>
      </w:r>
    </w:p>
    <w:p w:rsidR="003A0E63" w:rsidRDefault="003A0E63" w:rsidP="00BE0769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No nível “Macro” é citado o processo do projeto isto regula firmemente a qualidade, visando fatores que alteram porem não pode afetar a qualidade.</w:t>
      </w:r>
    </w:p>
    <w:p w:rsidR="001A4EA5" w:rsidRDefault="001A4EA5" w:rsidP="0089549C">
      <w:pPr>
        <w:pStyle w:val="Standard"/>
        <w:jc w:val="both"/>
        <w:rPr>
          <w:rFonts w:ascii="Arial" w:hAnsi="Arial"/>
        </w:rPr>
      </w:pPr>
    </w:p>
    <w:p w:rsidR="001A4EA5" w:rsidRDefault="0089549C" w:rsidP="009A79BD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Conclusão</w:t>
      </w:r>
    </w:p>
    <w:p w:rsidR="001A4EA5" w:rsidRDefault="001A4EA5">
      <w:pPr>
        <w:pStyle w:val="Standard"/>
        <w:jc w:val="both"/>
        <w:rPr>
          <w:rFonts w:ascii="Arial" w:hAnsi="Arial"/>
        </w:rPr>
      </w:pPr>
    </w:p>
    <w:p w:rsidR="001A4EA5" w:rsidRDefault="00D46021" w:rsidP="0089549C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Um dos aspectos mais importantes das barreiras técnicas é que elas constituem</w:t>
      </w:r>
      <w:r w:rsidR="003A0E63">
        <w:rPr>
          <w:rFonts w:ascii="Arial" w:hAnsi="Arial"/>
        </w:rPr>
        <w:t xml:space="preserve"> </w:t>
      </w:r>
      <w:r>
        <w:rPr>
          <w:rFonts w:ascii="Arial" w:hAnsi="Arial"/>
        </w:rPr>
        <w:t>exigências técnicas estabelecidas para os produtos, serviços ou profissiona</w:t>
      </w:r>
      <w:r>
        <w:rPr>
          <w:rFonts w:ascii="Arial" w:hAnsi="Arial"/>
        </w:rPr>
        <w:t xml:space="preserve">is nos mercados que são alvos, logo essas especificações, normas, não podem ser elaboradas de maneira aleatória ou arbitrária, pois há a grande possibilidade de se tornarem uma medida protecionista de mercado e um obstáculo para o comércio. Assim o Acordo </w:t>
      </w:r>
      <w:r>
        <w:rPr>
          <w:rFonts w:ascii="Arial" w:hAnsi="Arial"/>
        </w:rPr>
        <w:t>sobre Barreiras Técnicas não foi criado somente</w:t>
      </w:r>
      <w:r w:rsidR="003A0E63">
        <w:rPr>
          <w:rFonts w:ascii="Arial" w:hAnsi="Arial"/>
        </w:rPr>
        <w:t xml:space="preserve"> para garantir e auxiliar o comé</w:t>
      </w:r>
      <w:r>
        <w:rPr>
          <w:rFonts w:ascii="Arial" w:hAnsi="Arial"/>
        </w:rPr>
        <w:t>rcio internacional, mas proteger os interesses do país, do consumidor e criador do produto e também do meio ambiente.</w:t>
      </w:r>
    </w:p>
    <w:p w:rsidR="001A4EA5" w:rsidRDefault="001A4EA5">
      <w:pPr>
        <w:pStyle w:val="Standard"/>
        <w:jc w:val="both"/>
        <w:rPr>
          <w:rFonts w:ascii="Arial" w:hAnsi="Arial"/>
        </w:rPr>
      </w:pPr>
    </w:p>
    <w:p w:rsidR="001A4EA5" w:rsidRDefault="003A0E63" w:rsidP="003A0E63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Bibliografia </w:t>
      </w:r>
    </w:p>
    <w:p w:rsidR="001A4EA5" w:rsidRDefault="001A4EA5">
      <w:pPr>
        <w:pStyle w:val="Standard"/>
        <w:rPr>
          <w:rFonts w:ascii="Arial" w:hAnsi="Arial"/>
        </w:rPr>
      </w:pP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THORTSENSEN, V. </w:t>
      </w:r>
      <w:r>
        <w:rPr>
          <w:rFonts w:ascii="Arial" w:hAnsi="Arial"/>
        </w:rPr>
        <w:t>A. OMC – Organização Mundial do Comércio</w:t>
      </w:r>
      <w:r>
        <w:rPr>
          <w:rFonts w:ascii="Arial" w:hAnsi="Arial"/>
        </w:rPr>
        <w:t xml:space="preserve"> e as </w:t>
      </w:r>
      <w:r>
        <w:rPr>
          <w:rFonts w:ascii="Arial" w:hAnsi="Arial"/>
        </w:rPr>
        <w:lastRenderedPageBreak/>
        <w:t>negociações sobre comércio, meio ambiente e padrões sociais.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Revista brasileira de </w:t>
      </w:r>
      <w:proofErr w:type="spellStart"/>
      <w:r>
        <w:rPr>
          <w:rFonts w:ascii="Arial" w:hAnsi="Arial"/>
        </w:rPr>
        <w:t>polítoca</w:t>
      </w:r>
      <w:proofErr w:type="spellEnd"/>
      <w:r>
        <w:rPr>
          <w:rFonts w:ascii="Arial" w:hAnsi="Arial"/>
        </w:rPr>
        <w:t xml:space="preserve"> internacional. Volume 41 </w:t>
      </w:r>
      <w:proofErr w:type="gramStart"/>
      <w:r>
        <w:rPr>
          <w:rFonts w:ascii="Arial" w:hAnsi="Arial"/>
        </w:rPr>
        <w:t>no 2</w:t>
      </w:r>
      <w:proofErr w:type="gramEnd"/>
      <w:r>
        <w:rPr>
          <w:rFonts w:ascii="Arial" w:hAnsi="Arial"/>
        </w:rPr>
        <w:t xml:space="preserve">. Brasília, </w:t>
      </w:r>
      <w:proofErr w:type="spellStart"/>
      <w:r>
        <w:rPr>
          <w:rFonts w:ascii="Arial" w:hAnsi="Arial"/>
        </w:rPr>
        <w:t>Jullho</w:t>
      </w:r>
      <w:proofErr w:type="spellEnd"/>
      <w:r>
        <w:rPr>
          <w:rFonts w:ascii="Arial" w:hAnsi="Arial"/>
        </w:rPr>
        <w:t xml:space="preserve"> de 1998.</w:t>
      </w:r>
    </w:p>
    <w:p w:rsidR="001A4EA5" w:rsidRDefault="001A4EA5">
      <w:pPr>
        <w:pStyle w:val="Standard"/>
        <w:jc w:val="both"/>
        <w:rPr>
          <w:rFonts w:ascii="Arial" w:hAnsi="Arial"/>
        </w:rPr>
      </w:pPr>
    </w:p>
    <w:p w:rsidR="001A4EA5" w:rsidRDefault="00D46021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Paulo </w:t>
      </w:r>
      <w:proofErr w:type="spellStart"/>
      <w:r>
        <w:rPr>
          <w:rFonts w:ascii="Arial" w:hAnsi="Arial"/>
        </w:rPr>
        <w:t>Ferracioli</w:t>
      </w:r>
      <w:proofErr w:type="spellEnd"/>
      <w:r>
        <w:rPr>
          <w:rFonts w:ascii="Arial" w:hAnsi="Arial"/>
        </w:rPr>
        <w:t>. Do GATT à OMC: a Regulação do</w:t>
      </w: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>Comércio Internacional. Disponível em:&lt;http://www.c</w:t>
      </w:r>
      <w:r>
        <w:rPr>
          <w:rFonts w:ascii="Arial" w:hAnsi="Arial"/>
        </w:rPr>
        <w:t xml:space="preserve">epal.org/dmaah/noticias/paginas/9/28579/OMCna.pdf&gt;. Acessado 10/09/2014 às </w:t>
      </w:r>
      <w:proofErr w:type="gramStart"/>
      <w:r>
        <w:rPr>
          <w:rFonts w:ascii="Arial" w:hAnsi="Arial"/>
        </w:rPr>
        <w:t>17:50</w:t>
      </w:r>
      <w:proofErr w:type="gramEnd"/>
      <w:r>
        <w:rPr>
          <w:rFonts w:ascii="Arial" w:hAnsi="Arial"/>
        </w:rPr>
        <w:t>.</w:t>
      </w:r>
    </w:p>
    <w:p w:rsidR="001A4EA5" w:rsidRDefault="001A4EA5">
      <w:pPr>
        <w:pStyle w:val="Standard"/>
        <w:rPr>
          <w:rFonts w:ascii="Arial" w:hAnsi="Arial"/>
        </w:rPr>
      </w:pPr>
    </w:p>
    <w:p w:rsidR="001A4EA5" w:rsidRDefault="00D46021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Articulação Internacional. Disponível &lt;http://www.inmetro.gov.br/barreirastecnicas/asbtc.asp&gt;. Acessado em 0/09/2014 às </w:t>
      </w:r>
      <w:proofErr w:type="gramStart"/>
      <w:r>
        <w:rPr>
          <w:rFonts w:ascii="Arial" w:hAnsi="Arial"/>
        </w:rPr>
        <w:t>17:58</w:t>
      </w:r>
      <w:proofErr w:type="gramEnd"/>
    </w:p>
    <w:p w:rsidR="003A0E63" w:rsidRDefault="003A0E63">
      <w:pPr>
        <w:pStyle w:val="Standard"/>
        <w:rPr>
          <w:rFonts w:ascii="Arial" w:hAnsi="Arial"/>
        </w:rPr>
      </w:pPr>
    </w:p>
    <w:p w:rsidR="003A0E63" w:rsidRDefault="003A0E63">
      <w:pPr>
        <w:pStyle w:val="Standard"/>
      </w:pPr>
      <w:r>
        <w:rPr>
          <w:rFonts w:ascii="Arial" w:hAnsi="Arial"/>
        </w:rPr>
        <w:t xml:space="preserve">SILVA </w:t>
      </w:r>
      <w:proofErr w:type="spellStart"/>
      <w:r>
        <w:rPr>
          <w:rFonts w:ascii="Arial" w:hAnsi="Arial"/>
        </w:rPr>
        <w:t>M.A.C.</w:t>
      </w:r>
      <w:proofErr w:type="spellEnd"/>
      <w:r>
        <w:rPr>
          <w:rFonts w:ascii="Arial" w:hAnsi="Arial"/>
        </w:rPr>
        <w:t>-1986- Fornecido pela Professora.</w:t>
      </w:r>
    </w:p>
    <w:sectPr w:rsidR="003A0E63" w:rsidSect="001A4EA5">
      <w:pgSz w:w="11906" w:h="16838"/>
      <w:pgMar w:top="1134" w:right="1121" w:bottom="1134" w:left="18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021" w:rsidRDefault="00D46021" w:rsidP="001A4EA5">
      <w:r>
        <w:separator/>
      </w:r>
    </w:p>
  </w:endnote>
  <w:endnote w:type="continuationSeparator" w:id="0">
    <w:p w:rsidR="00D46021" w:rsidRDefault="00D46021" w:rsidP="001A4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021" w:rsidRDefault="00D46021" w:rsidP="001A4EA5">
      <w:r w:rsidRPr="001A4EA5">
        <w:rPr>
          <w:color w:val="000000"/>
        </w:rPr>
        <w:separator/>
      </w:r>
    </w:p>
  </w:footnote>
  <w:footnote w:type="continuationSeparator" w:id="0">
    <w:p w:rsidR="00D46021" w:rsidRDefault="00D46021" w:rsidP="001A4E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C14B8"/>
    <w:multiLevelType w:val="hybridMultilevel"/>
    <w:tmpl w:val="3BC42B70"/>
    <w:lvl w:ilvl="0" w:tplc="4432ADDC">
      <w:numFmt w:val="bullet"/>
      <w:lvlText w:val=""/>
      <w:lvlJc w:val="left"/>
      <w:pPr>
        <w:ind w:left="720" w:hanging="360"/>
      </w:pPr>
      <w:rPr>
        <w:rFonts w:ascii="Symbol" w:eastAsia="Droid Sans Fallback" w:hAnsi="Symbol" w:cs="FreeSan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D4901"/>
    <w:multiLevelType w:val="hybridMultilevel"/>
    <w:tmpl w:val="6BC84FEC"/>
    <w:lvl w:ilvl="0" w:tplc="A3269A34">
      <w:numFmt w:val="bullet"/>
      <w:lvlText w:val=""/>
      <w:lvlJc w:val="left"/>
      <w:pPr>
        <w:ind w:left="1080" w:hanging="360"/>
      </w:pPr>
      <w:rPr>
        <w:rFonts w:ascii="Symbol" w:eastAsia="Droid Sans Fallback" w:hAnsi="Symbol" w:cs="FreeSan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EA5"/>
    <w:rsid w:val="001A4EA5"/>
    <w:rsid w:val="003208CF"/>
    <w:rsid w:val="00376693"/>
    <w:rsid w:val="003A0E63"/>
    <w:rsid w:val="0089549C"/>
    <w:rsid w:val="009A79BD"/>
    <w:rsid w:val="00A331B7"/>
    <w:rsid w:val="00BE0769"/>
    <w:rsid w:val="00D4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A4EA5"/>
  </w:style>
  <w:style w:type="paragraph" w:customStyle="1" w:styleId="Heading">
    <w:name w:val="Heading"/>
    <w:basedOn w:val="Standard"/>
    <w:next w:val="Textbody"/>
    <w:rsid w:val="001A4EA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A4EA5"/>
    <w:pPr>
      <w:spacing w:after="140" w:line="288" w:lineRule="auto"/>
    </w:pPr>
  </w:style>
  <w:style w:type="paragraph" w:styleId="Lista">
    <w:name w:val="List"/>
    <w:basedOn w:val="Textbody"/>
    <w:rsid w:val="001A4EA5"/>
  </w:style>
  <w:style w:type="paragraph" w:customStyle="1" w:styleId="Caption">
    <w:name w:val="Caption"/>
    <w:basedOn w:val="Standard"/>
    <w:rsid w:val="001A4EA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A4EA5"/>
    <w:pPr>
      <w:suppressLineNumbers/>
    </w:pPr>
  </w:style>
  <w:style w:type="paragraph" w:customStyle="1" w:styleId="Heading2">
    <w:name w:val="Heading 2"/>
    <w:basedOn w:val="Heading"/>
    <w:next w:val="Textbody"/>
    <w:rsid w:val="001A4EA5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customStyle="1" w:styleId="Heading3">
    <w:name w:val="Heading 3"/>
    <w:basedOn w:val="Heading"/>
    <w:next w:val="Textbody"/>
    <w:rsid w:val="001A4EA5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customStyle="1" w:styleId="Internetlink">
    <w:name w:val="Internet link"/>
    <w:rsid w:val="001A4EA5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1402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2014-09-10T12:15:00Z</dcterms:created>
  <dcterms:modified xsi:type="dcterms:W3CDTF">2014-09-11T02:47:00Z</dcterms:modified>
</cp:coreProperties>
</file>