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F3A5F"/>
          <w:sz w:val="32"/>
          <w:szCs w:val="32"/>
        </w:rPr>
        <w:t xml:space="preserve">Contrato API — Marcaje de entrada/salida</w:t>
      </w:r>
    </w:p>
    <w:p>
      <w:pPr>
        <w:spacing w:after="120"/>
      </w:pPr>
      <w:r>
        <w:rPr>
          <w:i/>
          <w:iCs/>
          <w:color w:val="5B6672"/>
          <w:sz w:val="20"/>
          <w:szCs w:val="20"/>
        </w:rPr>
        <w:t xml:space="preserve">Cliente Android · RampaSegura / MineLock</w:t>
      </w:r>
    </w:p>
    <w:p>
      <w:pPr>
        <w:spacing w:after="120"/>
      </w:pPr>
      <w:r>
        <w:rPr>
          <w:b/>
          <w:bCs/>
        </w:rPr>
        <w:t xml:space="preserve">Base URL (producción): </w:t>
      </w:r>
      <w:r>
        <w:rPr>
          <w:rFonts w:ascii="Consolas" w:cs="Consolas" w:eastAsia="Consolas" w:hAnsi="Consolas"/>
          <w:sz w:val="19"/>
          <w:szCs w:val="19"/>
        </w:rPr>
        <w:t xml:space="preserve">https://demonicarobotica-001-site7.etempurl.com</w:t>
      </w:r>
    </w:p>
    <w:p>
      <w:pPr>
        <w:spacing w:after="120"/>
      </w:pPr>
      <w:r>
        <w:rPr>
          <w:b/>
          <w:bCs/>
        </w:rPr>
        <w:t xml:space="preserve">Autenticación: </w:t>
      </w:r>
      <w:r>
        <w:t xml:space="preserve">header </w:t>
      </w:r>
      <w:r>
        <w:rPr>
          <w:rFonts w:ascii="Consolas" w:cs="Consolas" w:eastAsia="Consolas" w:hAnsi="Consolas"/>
          <w:sz w:val="19"/>
          <w:szCs w:val="19"/>
        </w:rPr>
        <w:t xml:space="preserve">X-Api-Key</w:t>
      </w:r>
      <w:r>
        <w:t xml:space="preserve"> en TODAS las peticiones.</w:t>
      </w:r>
    </w:p>
    <w:p>
      <w:pPr>
        <w:spacing w:after="120"/>
      </w:pPr>
      <w:r>
        <w:t xml:space="preserve">Todas las peticiones son </w:t>
      </w:r>
      <w:r>
        <w:rPr>
          <w:b/>
          <w:bCs/>
        </w:rPr>
        <w:t xml:space="preserve">POST</w:t>
      </w:r>
      <w:r>
        <w:t xml:space="preserve"> con </w:t>
      </w:r>
      <w:r>
        <w:rPr>
          <w:rFonts w:ascii="Consolas" w:cs="Consolas" w:eastAsia="Consolas" w:hAnsi="Consolas"/>
          <w:sz w:val="19"/>
          <w:szCs w:val="19"/>
        </w:rPr>
        <w:t xml:space="preserve">Content-Type: application/json</w:t>
      </w:r>
      <w:r>
        <w:t xml:space="preserve">.</w:t>
      </w:r>
    </w:p>
    <w:p>
      <w:pPr>
        <w:pStyle w:val="Heading1"/>
        <w:spacing w:after="120" w:before="260"/>
      </w:pPr>
      <w:r>
        <w:t xml:space="preserve">Campos comunes</w:t>
      </w:r>
    </w:p>
    <w:tbl>
      <w:tblPr>
        <w:tblW w:type="dxa" w:w="9360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D9DEE5" w:sz="4"/>
          <w:insideV w:val="single" w:color="D9DEE5" w:sz="4"/>
        </w:tblBorders>
      </w:tblPr>
      <w:tblGrid>
        <w:gridCol w:w="2100"/>
        <w:gridCol w:w="1500"/>
        <w:gridCol w:w="2260"/>
        <w:gridCol w:w="3500"/>
      </w:tblGrid>
      <w:tr>
        <w:trPr>
          <w:tblHeader/>
        </w:trPr>
        <w:tc>
          <w:tcPr>
            <w:tcW w:type="dxa" w:w="21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26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Unidad</w:t>
            </w:r>
          </w:p>
        </w:tc>
        <w:tc>
          <w:tcPr>
            <w:tcW w:type="dxa" w:w="3500"/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personId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entero (long)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 la persona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levelId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entero (int)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del nivel/piso (solo en entrada)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entryTime / exitTime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entero (long)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Unix epoch en MILISEGUNDOS, UTC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 instante real del marcaje</w:t>
            </w:r>
          </w:p>
        </w:tc>
      </w:tr>
      <w:tr>
        <w:trPr>
          <w:tblHeader w:val="false"/>
        </w:trPr>
        <w:tc>
          <w:tcPr>
            <w:tcW w:type="dxa" w:w="2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color w:val="000000"/>
                <w:sz w:val="18"/>
                <w:szCs w:val="18"/>
              </w:rPr>
              <w:t xml:space="preserve">utcOffsetSeconds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entero (long)</w:t>
            </w:r>
          </w:p>
        </w:tc>
        <w:tc>
          <w:tcPr>
            <w:tcW w:type="dxa" w:w="22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segundos</w:t>
            </w:r>
          </w:p>
        </w:tc>
        <w:tc>
          <w:tcPr>
            <w:tcW w:type="dxa" w:w="3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Offset de la zona horaria del dispositivo (ej. -21600 = UTC-6)</w:t>
            </w:r>
          </w:p>
        </w:tc>
      </w:tr>
    </w:tbl>
    <w:p>
      <w:pPr>
        <w:spacing w:after="120"/>
      </w:pPr>
      <w:r>
        <w:rPr>
          <w:b/>
          <w:bCs/>
          <w:color w:val="B45309"/>
        </w:rPr>
        <w:t xml:space="preserve">Importante: </w:t>
      </w:r>
      <w:r>
        <w:rPr>
          <w:rFonts w:ascii="Consolas" w:cs="Consolas" w:eastAsia="Consolas" w:hAnsi="Consolas"/>
          <w:sz w:val="19"/>
          <w:szCs w:val="19"/>
        </w:rPr>
        <w:t xml:space="preserve">entryTime/exitTime</w:t>
      </w:r>
      <w:r>
        <w:t xml:space="preserve"> van en milisegundos UTC (el instante real, sin ajustar). </w:t>
      </w:r>
      <w:r>
        <w:rPr>
          <w:rFonts w:ascii="Consolas" w:cs="Consolas" w:eastAsia="Consolas" w:hAnsi="Consolas"/>
          <w:sz w:val="19"/>
          <w:szCs w:val="19"/>
        </w:rPr>
        <w:t xml:space="preserve">utcOffsetSeconds</w:t>
      </w:r>
      <w:r>
        <w:t xml:space="preserve"> va aparte, en segundos. Ambos son </w:t>
      </w:r>
      <w:r>
        <w:rPr>
          <w:b/>
          <w:bCs/>
        </w:rPr>
        <w:t xml:space="preserve">requeridos</w:t>
      </w:r>
      <w:r>
        <w:t xml:space="preserve">.</w:t>
      </w:r>
    </w:p>
    <w:p>
      <w:pPr>
        <w:spacing w:after="120"/>
      </w:pPr>
      <w:r>
        <w:rPr>
          <w:b/>
          <w:bCs/>
        </w:rPr>
        <w:t xml:space="preserve">Cómo obtener utcOffsetSeconds en Android (cualquier API level):</w:t>
      </w:r>
    </w:p>
    <w:p>
      <w:pPr>
        <w:shd w:fill="F3F4F6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// java.time (API 26+ o con desugaring)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val offsetSeconds = ZonedDateTime.now().offset.totalSeconds   // ej. -21600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// java.util.TimeZone (cualquier API, sin dependencias)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val offsetSeconds = TimeZone.getDefault().getOffset(System.currentTimeMillis()) / 1000</w:t>
      </w:r>
    </w:p>
    <w:p>
      <w:pPr>
        <w:pStyle w:val="Heading1"/>
        <w:spacing w:after="120" w:before="260"/>
      </w:pPr>
      <w:r>
        <w:t xml:space="preserve">1. Entrada</w:t>
      </w:r>
    </w:p>
    <w:p>
      <w:pPr>
        <w:spacing w:after="120"/>
      </w:pPr>
      <w:r>
        <w:rPr>
          <w:b/>
          <w:bCs/>
        </w:rPr>
        <w:t xml:space="preserve">POST </w:t>
      </w:r>
      <w:r>
        <w:rPr>
          <w:rFonts w:ascii="Consolas" w:cs="Consolas" w:eastAsia="Consolas" w:hAnsi="Consolas"/>
          <w:sz w:val="20"/>
          <w:szCs w:val="20"/>
        </w:rPr>
        <w:t xml:space="preserve">/api/attendance/entry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3F4F6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"personId": 3,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"levelId": 1,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"entryTime": 1783771200000,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"utcOffsetSeconds": -21600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20" w:before="260"/>
      </w:pPr>
      <w:r>
        <w:t xml:space="preserve">2. Salida</w:t>
      </w:r>
    </w:p>
    <w:p>
      <w:pPr>
        <w:spacing w:after="120"/>
      </w:pPr>
      <w:r>
        <w:rPr>
          <w:b/>
          <w:bCs/>
        </w:rPr>
        <w:t xml:space="preserve">POST </w:t>
      </w:r>
      <w:r>
        <w:rPr>
          <w:rFonts w:ascii="Consolas" w:cs="Consolas" w:eastAsia="Consolas" w:hAnsi="Consolas"/>
          <w:sz w:val="20"/>
          <w:szCs w:val="20"/>
        </w:rPr>
        <w:t xml:space="preserve">/api/attendance/exit</w:t>
      </w:r>
    </w:p>
    <w:p>
      <w:pPr>
        <w:spacing w:after="120"/>
      </w:pPr>
      <w:r>
        <w:rPr>
          <w:b/>
          <w:bCs/>
        </w:rPr>
        <w:t xml:space="preserve">Body:</w:t>
      </w:r>
    </w:p>
    <w:p>
      <w:pPr>
        <w:shd w:fill="F3F4F6" w:color="auto" w:val="clear"/>
        <w:spacing w:after="0" w:before="40"/>
      </w:pPr>
      <w:r>
        <w:rPr>
          <w:rFonts w:ascii="Consolas" w:cs="Consolas" w:eastAsia="Consolas" w:hAnsi="Consolas"/>
          <w:sz w:val="19"/>
          <w:szCs w:val="19"/>
        </w:rPr>
        <w:t xml:space="preserve">{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"personId": 3,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"exitTime": 1783800000000,</w:t>
      </w:r>
    </w:p>
    <w:p>
      <w:pPr>
        <w:shd w:fill="F3F4F6" w:color="auto" w:val="clear"/>
        <w:spacing w:after="0" w:before="0"/>
      </w:pPr>
      <w:r>
        <w:rPr>
          <w:rFonts w:ascii="Consolas" w:cs="Consolas" w:eastAsia="Consolas" w:hAnsi="Consolas"/>
          <w:sz w:val="19"/>
          <w:szCs w:val="19"/>
        </w:rPr>
        <w:t xml:space="preserve">  "utcOffsetSeconds": -21600</w:t>
      </w:r>
    </w:p>
    <w:p>
      <w:pPr>
        <w:shd w:fill="F3F4F6" w:color="auto" w:val="clear"/>
        <w:spacing w:after="160" w:before="0"/>
      </w:pPr>
      <w:r>
        <w:rPr>
          <w:rFonts w:ascii="Consolas" w:cs="Consolas" w:eastAsia="Consolas" w:hAnsi="Consolas"/>
          <w:sz w:val="19"/>
          <w:szCs w:val="19"/>
        </w:rPr>
        <w:t xml:space="preserve">}</w:t>
      </w:r>
    </w:p>
    <w:p>
      <w:pPr>
        <w:pStyle w:val="Heading1"/>
        <w:spacing w:after="120" w:before="260"/>
      </w:pPr>
      <w:r>
        <w:t xml:space="preserve">Respuestas</w:t>
      </w:r>
    </w:p>
    <w:p>
      <w:pPr>
        <w:spacing w:after="120"/>
      </w:pPr>
      <w:r>
        <w:rPr>
          <w:b/>
          <w:bCs/>
          <w:color w:val="15803D"/>
        </w:rPr>
        <w:t xml:space="preserve">Éxito — 200 OK:</w:t>
      </w:r>
    </w:p>
    <w:p>
      <w:pPr>
        <w:shd w:fill="F3F4F6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{ "status": "OK" }</w:t>
      </w:r>
    </w:p>
    <w:p>
      <w:pPr>
        <w:spacing w:after="120"/>
      </w:pPr>
      <w:r>
        <w:rPr>
          <w:b/>
          <w:bCs/>
          <w:color w:val="B45309"/>
        </w:rPr>
        <w:t xml:space="preserve">Error de validación — 400 Bad Request</w:t>
      </w:r>
      <w:r>
        <w:t xml:space="preserve"> (falta o es inválido un campo):</w:t>
      </w:r>
    </w:p>
    <w:p>
      <w:pPr>
        <w:shd w:fill="F3F4F6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{ "error": "UTC_OFFSET_REQUIRED" }</w:t>
      </w:r>
    </w:p>
    <w:p>
      <w:pPr>
        <w:spacing w:after="120"/>
      </w:pPr>
      <w:r>
        <w:t xml:space="preserve">Códigos posibles: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PERSON_ID_REQUIRED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LEVEL_ID_REQUIRED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ENTRY_TIME_REQUIRED / EXIT_TIME_REQUIRED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UTC_OFFSET_REQUIRED</w:t>
      </w:r>
    </w:p>
    <w:p>
      <w:pPr>
        <w:spacing w:after="120"/>
      </w:pPr>
      <w:r>
        <w:rPr>
          <w:b/>
          <w:bCs/>
          <w:color w:val="B45309"/>
        </w:rPr>
        <w:t xml:space="preserve">Regla de negocio — 409 Conflict</w:t>
      </w:r>
      <w:r>
        <w:t xml:space="preserve"> (la petición es válida pero no procede):</w:t>
      </w:r>
    </w:p>
    <w:p>
      <w:pPr>
        <w:shd w:fill="F3F4F6" w:color="auto" w:val="clear"/>
        <w:spacing w:after="160" w:before="40"/>
      </w:pPr>
      <w:r>
        <w:rPr>
          <w:rFonts w:ascii="Consolas" w:cs="Consolas" w:eastAsia="Consolas" w:hAnsi="Consolas"/>
          <w:sz w:val="19"/>
          <w:szCs w:val="19"/>
        </w:rPr>
        <w:t xml:space="preserve">{ "error": "ALREADY_INSIDE" }</w:t>
      </w:r>
    </w:p>
    <w:p>
      <w:pPr>
        <w:spacing w:after="120"/>
      </w:pPr>
      <w:r>
        <w:t xml:space="preserve">Códigos posibles: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PERSON_NOT_FOUND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LEVEL_NOT_FOUND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ALREADY_INSIDE (entrada)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NOT_INSIDE (salida)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TIMEZONE_NOT_FOUND</w:t>
      </w:r>
    </w:p>
    <w:p>
      <w:pPr>
        <w:spacing w:after="120"/>
      </w:pPr>
      <w:r>
        <w:rPr>
          <w:b/>
          <w:bCs/>
        </w:rPr>
        <w:t xml:space="preserve">Auth — 401 Unauthorized: </w:t>
      </w:r>
      <w:r>
        <w:t xml:space="preserve">falta o es inválida la X-Api-Key.</w:t>
      </w:r>
    </w:p>
    <w:p>
      <w:pPr>
        <w:spacing w:after="120"/>
      </w:pPr>
      <w:r>
        <w:rPr>
          <w:b/>
          <w:bCs/>
        </w:rPr>
        <w:t xml:space="preserve">Error interno — 500: </w:t>
      </w:r>
      <w:r>
        <w:t xml:space="preserve">{ "error": "INTERNAL_ERROR" }.</w:t>
      </w:r>
    </w:p>
    <w:p>
      <w:pPr>
        <w:pStyle w:val="Heading1"/>
        <w:spacing w:after="120" w:before="260"/>
      </w:pPr>
      <w:r>
        <w:t xml:space="preserve">Notas para el cliente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Enviar utcOffsetSeconds siempre, en entrada y salida. Si no se envía → 400 UTC_OFFSET_REQUIRED.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Una segunda entrada sin salida previa devuelve 409 ALREADY_INSIDE. Una salida sin entrada abierta devuelve 409 NOT_INSIDE.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El servidor guarda la hora local (instante + offset) y reconstruye el UTC para los cálculos; el cliente no necesita convertir nada, solo mandar el instante en ms UTC y el offset en segundos.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60"/>
    </w:pPr>
    <w:rPr>
      <w:b/>
      <w:bCs/>
      <w:color w:val="1F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2026-07-11T18:59:45.533Z</dcterms:created>
  <dcterms:modified xsi:type="dcterms:W3CDTF">2026-07-11T18:59:45.544Z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