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DFKai-SB" w:cs="DFKai-SB" w:eastAsia="DFKai-SB" w:hAnsi="DFKai-SB"/>
          <w:b w:val="1"/>
          <w:bCs w:val="1"/>
          <w:color w:val="000000"/>
          <w:sz w:val="22"/>
          <w:szCs w:val="22"/>
        </w:rPr>
      </w:pPr>
      <w:bookmarkStart w:colFirst="0" w:colLast="0" w:name="_pbn52g5w44b" w:id="0"/>
      <w:bookmarkEnd w:id="0"/>
      <w:r w:rsidDel="00000000" w:rsidR="00000000" w:rsidRPr="00000000">
        <w:rPr>
          <w:rFonts w:ascii="DFKai-SB" w:cs="DFKai-SB" w:eastAsia="DFKai-SB" w:hAnsi="DFKai-SB"/>
          <w:b w:val="1"/>
          <w:bCs w:val="1"/>
          <w:color w:val="000000"/>
          <w:sz w:val="22"/>
          <w:szCs w:val="22"/>
          <w:rtl w:val="0"/>
        </w:rPr>
        <w:t xml:space="preserve">研究計畫書</w:t>
      </w:r>
    </w:p>
    <w:p w:rsidR="00000000" w:rsidDel="00000000" w:rsidP="00000000" w:rsidRDefault="00000000" w:rsidRPr="00000000" w14:paraId="00000002">
      <w:pPr>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highlight w:val="white"/>
          <w:rtl w:val="0"/>
        </w:rPr>
        <w:t xml:space="preserve">運用圖神經網絡建構青少年心理健康風險預測模型：文化歸屬感的影響</w:t>
      </w:r>
      <w:r w:rsidDel="00000000" w:rsidR="00000000" w:rsidRPr="00000000">
        <w:rPr>
          <w:rtl w:val="0"/>
        </w:rPr>
      </w:r>
    </w:p>
    <w:p w:rsidR="00000000" w:rsidDel="00000000" w:rsidP="00000000" w:rsidRDefault="00000000" w:rsidRPr="00000000" w14:paraId="00000003">
      <w:pPr>
        <w:rPr>
          <w:rFonts w:ascii="DFKai-SB" w:cs="DFKai-SB" w:eastAsia="DFKai-SB" w:hAnsi="DFKai-S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240" w:lineRule="auto"/>
        <w:rPr>
          <w:rFonts w:ascii="DFKai-SB" w:cs="DFKai-SB" w:eastAsia="DFKai-SB" w:hAnsi="DFKai-SB"/>
          <w:color w:val="000000"/>
          <w:sz w:val="26"/>
          <w:szCs w:val="26"/>
        </w:rPr>
      </w:pPr>
      <w:bookmarkStart w:colFirst="0" w:colLast="0" w:name="_fiiybf9qdmu5" w:id="1"/>
      <w:bookmarkEnd w:id="1"/>
      <w:r w:rsidDel="00000000" w:rsidR="00000000" w:rsidRPr="00000000">
        <w:rPr>
          <w:rFonts w:ascii="DFKai-SB" w:cs="DFKai-SB" w:eastAsia="DFKai-SB" w:hAnsi="DFKai-SB"/>
          <w:b w:val="1"/>
          <w:bCs w:val="1"/>
          <w:color w:val="000000"/>
          <w:sz w:val="28"/>
          <w:szCs w:val="28"/>
          <w:rtl w:val="0"/>
        </w:rPr>
        <w:t xml:space="preserve">壹、</w:t>
      </w:r>
      <w:r w:rsidDel="00000000" w:rsidR="00000000" w:rsidRPr="00000000">
        <w:rPr>
          <w:rFonts w:ascii="DFKai-SB" w:cs="DFKai-SB" w:eastAsia="DFKai-SB" w:hAnsi="DFKai-SB"/>
          <w:b w:val="1"/>
          <w:bCs w:val="1"/>
          <w:color w:val="000000"/>
          <w:sz w:val="28"/>
          <w:szCs w:val="28"/>
          <w:rtl w:val="0"/>
        </w:rPr>
        <w:t xml:space="preserve">摘要</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240" w:lineRule="auto"/>
        <w:ind w:firstLine="720"/>
        <w:rPr>
          <w:rFonts w:ascii="DFKai-SB" w:cs="DFKai-SB" w:eastAsia="DFKai-SB" w:hAnsi="DFKai-SB"/>
          <w:color w:val="000000"/>
        </w:rPr>
      </w:pPr>
      <w:bookmarkStart w:colFirst="0" w:colLast="0" w:name="_uvatsnv3sq9" w:id="2"/>
      <w:bookmarkEnd w:id="2"/>
      <w:r w:rsidDel="00000000" w:rsidR="00000000" w:rsidRPr="00000000">
        <w:rPr>
          <w:rFonts w:ascii="DFKai-SB" w:cs="DFKai-SB" w:eastAsia="DFKai-SB" w:hAnsi="DFKai-SB"/>
          <w:color w:val="000000"/>
          <w:rtl w:val="0"/>
        </w:rPr>
        <w:t xml:space="preserve">本研究旨在探討數位世代青少年在網路使用行為、心理健康（憂鬱與焦慮）與文化歸屬感之間的關聯，並分析社交互動模式如何影響其心理發展。傳統研究多依賴線性模型與社交網絡分析</w:t>
      </w:r>
      <w:r w:rsidDel="00000000" w:rsidR="00000000" w:rsidRPr="00000000">
        <w:rPr>
          <w:rFonts w:ascii="Gungsuh" w:cs="Gungsuh" w:eastAsia="Gungsuh" w:hAnsi="Gungsuh"/>
          <w:color w:val="000000"/>
          <w:rtl w:val="0"/>
        </w:rPr>
        <w:t xml:space="preserve">（Social Network Analysis, SNA）</w:t>
      </w:r>
      <w:r w:rsidDel="00000000" w:rsidR="00000000" w:rsidRPr="00000000">
        <w:rPr>
          <w:rFonts w:ascii="DFKai-SB" w:cs="DFKai-SB" w:eastAsia="DFKai-SB" w:hAnsi="DFKai-SB"/>
          <w:color w:val="000000"/>
          <w:rtl w:val="0"/>
        </w:rPr>
        <w:t xml:space="preserve">，透過統計指標（如網絡中心性、社群檢測）分析人際關係。然而，這些方法難以捕捉非線性影響，且無法解析動態互動模式，在樣本數不足時分析結果亦不穩定。因此，本研究運用圖神經網絡</w:t>
      </w:r>
      <w:r w:rsidDel="00000000" w:rsidR="00000000" w:rsidRPr="00000000">
        <w:rPr>
          <w:rFonts w:ascii="Gungsuh" w:cs="Gungsuh" w:eastAsia="Gungsuh" w:hAnsi="Gungsuh"/>
          <w:color w:val="000000"/>
          <w:rtl w:val="0"/>
        </w:rPr>
        <w:t xml:space="preserve">（Graph Neural Network, GNN）</w:t>
      </w:r>
      <w:r w:rsidDel="00000000" w:rsidR="00000000" w:rsidRPr="00000000">
        <w:rPr>
          <w:rFonts w:ascii="DFKai-SB" w:cs="DFKai-SB" w:eastAsia="DFKai-SB" w:hAnsi="DFKai-SB"/>
          <w:color w:val="000000"/>
          <w:rtl w:val="0"/>
        </w:rPr>
        <w:t xml:space="preserve">，透過社交行為數據建構青少年的網絡結構，克服傳統方法的侷限，提供更精準的心理健康風險評估。本研究使用青少年的問卷數據與社交行為記錄，透過 </w:t>
      </w:r>
      <w:r w:rsidDel="00000000" w:rsidR="00000000" w:rsidRPr="00000000">
        <w:rPr>
          <w:rFonts w:ascii="Times New Roman" w:cs="Times New Roman" w:eastAsia="Times New Roman" w:hAnsi="Times New Roman"/>
          <w:color w:val="000000"/>
          <w:rtl w:val="0"/>
        </w:rPr>
        <w:t xml:space="preserve">GNN</w:t>
      </w:r>
      <w:r w:rsidDel="00000000" w:rsidR="00000000" w:rsidRPr="00000000">
        <w:rPr>
          <w:rFonts w:ascii="DFKai-SB" w:cs="DFKai-SB" w:eastAsia="DFKai-SB" w:hAnsi="DFKai-SB"/>
          <w:color w:val="000000"/>
          <w:rtl w:val="0"/>
        </w:rPr>
        <w:t xml:space="preserve"> 模型進行節點屬性分析、群體分類、鏈路預測與動態行為追蹤，以識別心理健康的高風險群體。同時，本研究探討文化歸屬感如何透過社交支持與互動模式影響青少年的心理健康發展。這些方法有助於解析個體間的隱性社交影響，突破傳統統計模型的限制，提供更全面的心理健康風險預測模型。研究預期揭示網路行為與心理健康的深層關聯，並發展數據驅動的心理健康評估工具，為教育機構與心理專業人士提供科學依據，以制定更有效的干預策略，促進青少年的文化歸屬感與心理福祉。</w:t>
      </w:r>
      <w:r w:rsidDel="00000000" w:rsidR="00000000" w:rsidRPr="00000000">
        <w:rPr>
          <w:rtl w:val="0"/>
        </w:rPr>
      </w:r>
    </w:p>
    <w:p w:rsidR="00000000" w:rsidDel="00000000" w:rsidP="00000000" w:rsidRDefault="00000000" w:rsidRPr="00000000" w14:paraId="00000006">
      <w:pPr>
        <w:ind w:left="0" w:firstLine="0"/>
        <w:rPr>
          <w:rFonts w:ascii="DFKai-SB" w:cs="DFKai-SB" w:eastAsia="DFKai-SB" w:hAnsi="DFKai-SB"/>
        </w:rPr>
      </w:pP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rFonts w:ascii="DFKai-SB" w:cs="DFKai-SB" w:eastAsia="DFKai-SB" w:hAnsi="DFKai-SB"/>
          <w:b w:val="1"/>
          <w:bCs w:val="1"/>
          <w:color w:val="000000"/>
          <w:sz w:val="28"/>
          <w:szCs w:val="28"/>
        </w:rPr>
      </w:pPr>
      <w:bookmarkStart w:colFirst="0" w:colLast="0" w:name="_4gyvvut44t3t" w:id="3"/>
      <w:bookmarkEnd w:id="3"/>
      <w:r w:rsidDel="00000000" w:rsidR="00000000" w:rsidRPr="00000000">
        <w:rPr>
          <w:rFonts w:ascii="DFKai-SB" w:cs="DFKai-SB" w:eastAsia="DFKai-SB" w:hAnsi="DFKai-SB"/>
          <w:b w:val="1"/>
          <w:bCs w:val="1"/>
          <w:color w:val="000000"/>
          <w:sz w:val="28"/>
          <w:szCs w:val="28"/>
          <w:rtl w:val="0"/>
        </w:rPr>
        <w:t xml:space="preserve">貳、研究動機與研究問題</w:t>
      </w:r>
    </w:p>
    <w:p w:rsidR="00000000" w:rsidDel="00000000" w:rsidP="00000000" w:rsidRDefault="00000000" w:rsidRPr="00000000" w14:paraId="00000008">
      <w:pPr>
        <w:pStyle w:val="Heading5"/>
        <w:spacing w:after="240" w:before="240" w:lineRule="auto"/>
        <w:rPr>
          <w:rFonts w:ascii="DFKai-SB" w:cs="DFKai-SB" w:eastAsia="DFKai-SB" w:hAnsi="DFKai-SB"/>
        </w:rPr>
      </w:pPr>
      <w:bookmarkStart w:colFirst="0" w:colLast="0" w:name="_1boevjwujo1g" w:id="4"/>
      <w:bookmarkEnd w:id="4"/>
      <w:r w:rsidDel="00000000" w:rsidR="00000000" w:rsidRPr="00000000">
        <w:rPr>
          <w:rFonts w:ascii="DFKai-SB" w:cs="DFKai-SB" w:eastAsia="DFKai-SB" w:hAnsi="DFKai-SB"/>
          <w:rtl w:val="0"/>
        </w:rPr>
        <w:t xml:space="preserve">一、</w:t>
      </w:r>
      <w:r w:rsidDel="00000000" w:rsidR="00000000" w:rsidRPr="00000000">
        <w:rPr>
          <w:rFonts w:ascii="DFKai-SB" w:cs="DFKai-SB" w:eastAsia="DFKai-SB" w:hAnsi="DFKai-SB"/>
          <w:rtl w:val="0"/>
        </w:rPr>
        <w:t xml:space="preserve">研究動機</w:t>
      </w:r>
    </w:p>
    <w:p w:rsidR="00000000" w:rsidDel="00000000" w:rsidP="00000000" w:rsidRDefault="00000000" w:rsidRPr="00000000" w14:paraId="00000009">
      <w:pPr>
        <w:spacing w:after="240" w:before="240" w:lineRule="auto"/>
        <w:ind w:firstLine="720"/>
        <w:rPr>
          <w:rFonts w:ascii="DFKai-SB" w:cs="DFKai-SB" w:eastAsia="DFKai-SB" w:hAnsi="DFKai-SB"/>
        </w:rPr>
      </w:pPr>
      <w:r w:rsidDel="00000000" w:rsidR="00000000" w:rsidRPr="00000000">
        <w:rPr>
          <w:rFonts w:ascii="DFKai-SB" w:cs="DFKai-SB" w:eastAsia="DFKai-SB" w:hAnsi="DFKai-SB"/>
          <w:rtl w:val="0"/>
        </w:rPr>
        <w:t xml:space="preserve">隨著網路使用的普及，青少年的心理健康與文化認同問題日益受到關注。研究顯示，學校歸屬感在社會支持與憂鬱之間具有中介效果，能有效減少國中生的憂鬱情形（林翰 &amp; 劉佩雲, 2024）。此外，青少年的自尊、親子關係以及學校歸屬感可直接降低其憂鬱症狀程度，強調了學校歸屬感對心理健康的正面影響（江守峻、許立亞、劉宗幸 &amp; 陳婉真, 2020）。然而，</w:t>
      </w:r>
      <w:r w:rsidDel="00000000" w:rsidR="00000000" w:rsidRPr="00000000">
        <w:rPr>
          <w:rFonts w:ascii="Times New Roman" w:cs="Times New Roman" w:eastAsia="Times New Roman" w:hAnsi="Times New Roman"/>
          <w:rtl w:val="0"/>
        </w:rPr>
        <w:t xml:space="preserve">Jonathan Haidt</w:t>
      </w:r>
      <w:r w:rsidDel="00000000" w:rsidR="00000000" w:rsidRPr="00000000">
        <w:rPr>
          <w:rFonts w:ascii="DFKai-SB" w:cs="DFKai-SB" w:eastAsia="DFKai-SB" w:hAnsi="DFKai-SB"/>
          <w:rtl w:val="0"/>
        </w:rPr>
        <w:t xml:space="preserve"> 的研究指出，過度的網路使用可能削弱文化認同，進而增加焦慮和抑鬱的風險</w:t>
      </w:r>
      <w:r w:rsidDel="00000000" w:rsidR="00000000" w:rsidRPr="00000000">
        <w:rPr>
          <w:rFonts w:ascii="Gungsuh" w:cs="Gungsuh" w:eastAsia="Gungsuh" w:hAnsi="Gungsuh"/>
          <w:rtl w:val="0"/>
        </w:rPr>
        <w:t xml:space="preserve">（Haidt, 2018）</w:t>
      </w:r>
      <w:r w:rsidDel="00000000" w:rsidR="00000000" w:rsidRPr="00000000">
        <w:rPr>
          <w:rFonts w:ascii="DFKai-SB" w:cs="DFKai-SB" w:eastAsia="DFKai-SB" w:hAnsi="DFKai-SB"/>
          <w:rtl w:val="0"/>
        </w:rPr>
        <w:t xml:space="preserve">。</w:t>
      </w:r>
    </w:p>
    <w:p w:rsidR="00000000" w:rsidDel="00000000" w:rsidP="00000000" w:rsidRDefault="00000000" w:rsidRPr="00000000" w14:paraId="0000000A">
      <w:pPr>
        <w:spacing w:after="240" w:before="240" w:lineRule="auto"/>
        <w:ind w:firstLine="720"/>
        <w:rPr>
          <w:rFonts w:ascii="DFKai-SB" w:cs="DFKai-SB" w:eastAsia="DFKai-SB" w:hAnsi="DFKai-SB"/>
        </w:rPr>
      </w:pPr>
      <w:r w:rsidDel="00000000" w:rsidR="00000000" w:rsidRPr="00000000">
        <w:rPr>
          <w:rFonts w:ascii="DFKai-SB" w:cs="DFKai-SB" w:eastAsia="DFKai-SB" w:hAnsi="DFKai-SB"/>
          <w:rtl w:val="0"/>
        </w:rPr>
        <w:t xml:space="preserve">現有研究主要依賴問卷調查來評估青少年的心理健康與文化認同，雖然能提供主觀報告，但缺乏對實際社交互動的客觀描述，因此難以捕捉青少年網絡行為與心理健康之間的細緻關係。例如，大多數心理健康研究依賴問卷調查，卻未納入客觀的社交數據（如網路行為模式），導致對行為變化的分析準確性不足。傳統的線性迴歸分析方法雖然能夠提供變數之間的關係，但對於多層次行為模式、非線性影響以及動態社交互動的解析能力有限，難以全面刻畫青少年網絡行為對心理健康的影響。</w:t>
      </w:r>
    </w:p>
    <w:p w:rsidR="00000000" w:rsidDel="00000000" w:rsidP="00000000" w:rsidRDefault="00000000" w:rsidRPr="00000000" w14:paraId="0000000B">
      <w:pPr>
        <w:spacing w:after="240" w:before="240" w:lineRule="auto"/>
        <w:ind w:firstLine="720"/>
        <w:rPr>
          <w:rFonts w:ascii="DFKai-SB" w:cs="DFKai-SB" w:eastAsia="DFKai-SB" w:hAnsi="DFKai-SB"/>
        </w:rPr>
      </w:pPr>
      <w:r w:rsidDel="00000000" w:rsidR="00000000" w:rsidRPr="00000000">
        <w:rPr>
          <w:rFonts w:ascii="DFKai-SB" w:cs="DFKai-SB" w:eastAsia="DFKai-SB" w:hAnsi="DFKai-SB"/>
          <w:rtl w:val="0"/>
        </w:rPr>
        <w:t xml:space="preserve">為了彌補這些不足，本研究計畫運用圖神經網絡</w:t>
      </w:r>
      <w:r w:rsidDel="00000000" w:rsidR="00000000" w:rsidRPr="00000000">
        <w:rPr>
          <w:rFonts w:ascii="Gungsuh" w:cs="Gungsuh" w:eastAsia="Gungsuh" w:hAnsi="Gungsuh"/>
          <w:rtl w:val="0"/>
        </w:rPr>
        <w:t xml:space="preserve">（Graph Neural Network, GNN）</w:t>
      </w:r>
      <w:r w:rsidDel="00000000" w:rsidR="00000000" w:rsidRPr="00000000">
        <w:rPr>
          <w:rFonts w:ascii="DFKai-SB" w:cs="DFKai-SB" w:eastAsia="DFKai-SB" w:hAnsi="DFKai-SB"/>
          <w:rtl w:val="0"/>
        </w:rPr>
        <w:t xml:space="preserve">來分析青少年的社交行為與心理健康之間的關聯。</w:t>
      </w: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透過建構節點（代表個體）與邊（代表社交互動），能夠模擬與分析社交網絡結構，進一步捕捉個體間的潛在影響。相較於傳統的統計方法，</w:t>
      </w:r>
      <w:r w:rsidDel="00000000" w:rsidR="00000000" w:rsidRPr="00000000">
        <w:rPr>
          <w:rFonts w:ascii="Times New Roman" w:cs="Times New Roman" w:eastAsia="Times New Roman" w:hAnsi="Times New Roman"/>
          <w:rtl w:val="0"/>
        </w:rPr>
        <w:t xml:space="preserve">GNN </w:t>
      </w:r>
      <w:r w:rsidDel="00000000" w:rsidR="00000000" w:rsidRPr="00000000">
        <w:rPr>
          <w:rFonts w:ascii="DFKai-SB" w:cs="DFKai-SB" w:eastAsia="DFKai-SB" w:hAnsi="DFKai-SB"/>
          <w:rtl w:val="0"/>
        </w:rPr>
        <w:t xml:space="preserve">能夠揭示「隱藏網絡行為」，例如特定群體間的互動模式、文化認同如何影響心理健康，以及潛在高風險群體的形成機制。</w:t>
      </w:r>
    </w:p>
    <w:p w:rsidR="00000000" w:rsidDel="00000000" w:rsidP="00000000" w:rsidRDefault="00000000" w:rsidRPr="00000000" w14:paraId="0000000C">
      <w:pPr>
        <w:spacing w:after="240" w:before="240" w:lineRule="auto"/>
        <w:ind w:firstLine="720"/>
        <w:rPr>
          <w:rFonts w:ascii="DFKai-SB" w:cs="DFKai-SB" w:eastAsia="DFKai-SB" w:hAnsi="DFKai-SB"/>
        </w:rPr>
      </w:pPr>
      <w:r w:rsidDel="00000000" w:rsidR="00000000" w:rsidRPr="00000000">
        <w:rPr>
          <w:rFonts w:ascii="DFKai-SB" w:cs="DFKai-SB" w:eastAsia="DFKai-SB" w:hAnsi="DFKai-SB"/>
          <w:rtl w:val="0"/>
        </w:rPr>
        <w:t xml:space="preserve">例如，</w:t>
      </w:r>
      <w:r w:rsidDel="00000000" w:rsidR="00000000" w:rsidRPr="00000000">
        <w:rPr>
          <w:rFonts w:ascii="Times New Roman" w:cs="Times New Roman" w:eastAsia="Times New Roman" w:hAnsi="Times New Roman"/>
          <w:rtl w:val="0"/>
        </w:rPr>
        <w:t xml:space="preserve">Kuo </w:t>
      </w:r>
      <w:r w:rsidDel="00000000" w:rsidR="00000000" w:rsidRPr="00000000">
        <w:rPr>
          <w:rFonts w:ascii="DFKai-SB" w:cs="DFKai-SB" w:eastAsia="DFKai-SB" w:hAnsi="DFKai-SB"/>
          <w:rtl w:val="0"/>
        </w:rPr>
        <w:t xml:space="preserve">等人（2023）提出了一種基於</w:t>
      </w:r>
      <w:r w:rsidDel="00000000" w:rsidR="00000000" w:rsidRPr="00000000">
        <w:rPr>
          <w:rFonts w:ascii="Times New Roman" w:cs="Times New Roman" w:eastAsia="Times New Roman" w:hAnsi="Times New Roman"/>
          <w:rtl w:val="0"/>
        </w:rPr>
        <w:t xml:space="preserve"> GNN</w:t>
      </w:r>
      <w:r w:rsidDel="00000000" w:rsidR="00000000" w:rsidRPr="00000000">
        <w:rPr>
          <w:rFonts w:ascii="DFKai-SB" w:cs="DFKai-SB" w:eastAsia="DFKai-SB" w:hAnsi="DFKai-SB"/>
          <w:rtl w:val="0"/>
        </w:rPr>
        <w:t xml:space="preserve"> 的框架，用於從社交媒體數據中，例如 </w:t>
      </w:r>
      <w:r w:rsidDel="00000000" w:rsidR="00000000" w:rsidRPr="00000000">
        <w:rPr>
          <w:rFonts w:ascii="Times New Roman" w:cs="Times New Roman" w:eastAsia="Times New Roman" w:hAnsi="Times New Roman"/>
          <w:rtl w:val="0"/>
        </w:rPr>
        <w:t xml:space="preserve">Twitter</w:t>
      </w:r>
      <w:r w:rsidDel="00000000" w:rsidR="00000000" w:rsidRPr="00000000">
        <w:rPr>
          <w:rFonts w:ascii="DFKai-SB" w:cs="DFKai-SB" w:eastAsia="DFKai-SB" w:hAnsi="DFKai-SB"/>
          <w:rtl w:val="0"/>
        </w:rPr>
        <w:t xml:space="preserve">，檢測抑鬱症，通過建模用戶的互動行為，實現了對抑鬱症狀的早期預測，證明了</w:t>
      </w:r>
      <w:r w:rsidDel="00000000" w:rsidR="00000000" w:rsidRPr="00000000">
        <w:rPr>
          <w:rFonts w:ascii="Times New Roman" w:cs="Times New Roman" w:eastAsia="Times New Roman" w:hAnsi="Times New Roman"/>
          <w:rtl w:val="0"/>
        </w:rPr>
        <w:t xml:space="preserve"> GNN </w:t>
      </w:r>
      <w:r w:rsidDel="00000000" w:rsidR="00000000" w:rsidRPr="00000000">
        <w:rPr>
          <w:rFonts w:ascii="DFKai-SB" w:cs="DFKai-SB" w:eastAsia="DFKai-SB" w:hAnsi="DFKai-SB"/>
          <w:rtl w:val="0"/>
        </w:rPr>
        <w:t xml:space="preserve">在心理健康研究中的應用價值。此外，陳妍等人（2022）研究發現，透過結合注意力機制與情感特徵分析，能夠有效提升對抑鬱症狀的識別率，進一步支持了社交行為分析對心理健康評估的重要性。</w:t>
      </w:r>
    </w:p>
    <w:p w:rsidR="00000000" w:rsidDel="00000000" w:rsidP="00000000" w:rsidRDefault="00000000" w:rsidRPr="00000000" w14:paraId="0000000D">
      <w:pPr>
        <w:spacing w:after="240" w:before="240" w:lineRule="auto"/>
        <w:ind w:firstLine="720"/>
        <w:rPr>
          <w:rFonts w:ascii="DFKai-SB" w:cs="DFKai-SB" w:eastAsia="DFKai-SB" w:hAnsi="DFKai-SB"/>
        </w:rPr>
      </w:pPr>
      <w:r w:rsidDel="00000000" w:rsidR="00000000" w:rsidRPr="00000000">
        <w:rPr>
          <w:rFonts w:ascii="DFKai-SB" w:cs="DFKai-SB" w:eastAsia="DFKai-SB" w:hAnsi="DFKai-SB"/>
          <w:rtl w:val="0"/>
        </w:rPr>
        <w:t xml:space="preserve">本研究旨在探討青少年網路行為與心理健康之間的關係，並進一步利用 </w:t>
      </w:r>
      <w:r w:rsidDel="00000000" w:rsidR="00000000" w:rsidRPr="00000000">
        <w:rPr>
          <w:rFonts w:ascii="Times New Roman" w:cs="Times New Roman" w:eastAsia="Times New Roman" w:hAnsi="Times New Roman"/>
          <w:rtl w:val="0"/>
        </w:rPr>
        <w:t xml:space="preserve">GNN </w:t>
      </w:r>
      <w:r w:rsidDel="00000000" w:rsidR="00000000" w:rsidRPr="00000000">
        <w:rPr>
          <w:rFonts w:ascii="DFKai-SB" w:cs="DFKai-SB" w:eastAsia="DFKai-SB" w:hAnsi="DFKai-SB"/>
          <w:rtl w:val="0"/>
        </w:rPr>
        <w:t xml:space="preserve">模型分析文化歸屬感的調節作用。期望能揭示傳統研究方法難以觀察的「隱藏網絡行為」，為青少年的心理健康促進與文化認同建構提供更具啟發性的數據支持。</w:t>
      </w:r>
      <w:r w:rsidDel="00000000" w:rsidR="00000000" w:rsidRPr="00000000">
        <w:rPr>
          <w:rtl w:val="0"/>
        </w:rPr>
      </w:r>
    </w:p>
    <w:p w:rsidR="00000000" w:rsidDel="00000000" w:rsidP="00000000" w:rsidRDefault="00000000" w:rsidRPr="00000000" w14:paraId="0000000E">
      <w:pPr>
        <w:pStyle w:val="Heading5"/>
        <w:keepNext w:val="0"/>
        <w:keepLines w:val="0"/>
        <w:spacing w:after="40" w:before="220" w:lineRule="auto"/>
        <w:rPr>
          <w:rFonts w:ascii="DFKai-SB" w:cs="DFKai-SB" w:eastAsia="DFKai-SB" w:hAnsi="DFKai-SB"/>
        </w:rPr>
      </w:pPr>
      <w:bookmarkStart w:colFirst="0" w:colLast="0" w:name="_zefhcqnvkijx" w:id="5"/>
      <w:bookmarkEnd w:id="5"/>
      <w:r w:rsidDel="00000000" w:rsidR="00000000" w:rsidRPr="00000000">
        <w:rPr>
          <w:rFonts w:ascii="DFKai-SB" w:cs="DFKai-SB" w:eastAsia="DFKai-SB" w:hAnsi="DFKai-SB"/>
          <w:sz w:val="18"/>
          <w:szCs w:val="18"/>
          <w:rtl w:val="0"/>
        </w:rPr>
        <w:t xml:space="preserve">二、</w:t>
      </w:r>
      <w:r w:rsidDel="00000000" w:rsidR="00000000" w:rsidRPr="00000000">
        <w:rPr>
          <w:rFonts w:ascii="DFKai-SB" w:cs="DFKai-SB" w:eastAsia="DFKai-SB" w:hAnsi="DFKai-SB"/>
          <w:rtl w:val="0"/>
        </w:rPr>
        <w:t xml:space="preserve">研究問題</w:t>
      </w:r>
    </w:p>
    <w:p w:rsidR="00000000" w:rsidDel="00000000" w:rsidP="00000000" w:rsidRDefault="00000000" w:rsidRPr="00000000" w14:paraId="0000000F">
      <w:pPr>
        <w:pStyle w:val="Heading4"/>
        <w:keepNext w:val="0"/>
        <w:keepLines w:val="0"/>
        <w:spacing w:after="40" w:before="240" w:lineRule="auto"/>
        <w:rPr>
          <w:rFonts w:ascii="DFKai-SB" w:cs="DFKai-SB" w:eastAsia="DFKai-SB" w:hAnsi="DFKai-SB"/>
          <w:b w:val="1"/>
          <w:bCs w:val="1"/>
          <w:color w:val="000000"/>
          <w:sz w:val="22"/>
          <w:szCs w:val="22"/>
        </w:rPr>
      </w:pPr>
      <w:bookmarkStart w:colFirst="0" w:colLast="0" w:name="_uebhpflr4lof" w:id="6"/>
      <w:bookmarkEnd w:id="6"/>
      <w:r w:rsidDel="00000000" w:rsidR="00000000" w:rsidRPr="00000000">
        <w:rPr>
          <w:rFonts w:ascii="DFKai-SB" w:cs="DFKai-SB" w:eastAsia="DFKai-SB" w:hAnsi="DFKai-SB"/>
          <w:b w:val="1"/>
          <w:bCs w:val="1"/>
          <w:color w:val="000000"/>
          <w:sz w:val="22"/>
          <w:szCs w:val="22"/>
          <w:rtl w:val="0"/>
        </w:rPr>
        <w:t xml:space="preserve">主要目標</w:t>
      </w:r>
    </w:p>
    <w:p w:rsidR="00000000" w:rsidDel="00000000" w:rsidP="00000000" w:rsidRDefault="00000000" w:rsidRPr="00000000" w14:paraId="00000010">
      <w:pPr>
        <w:pStyle w:val="Heading5"/>
        <w:keepNext w:val="0"/>
        <w:keepLines w:val="0"/>
        <w:numPr>
          <w:ilvl w:val="0"/>
          <w:numId w:val="7"/>
        </w:numPr>
        <w:spacing w:after="0" w:afterAutospacing="0"/>
        <w:ind w:left="720" w:hanging="360"/>
        <w:rPr>
          <w:rFonts w:ascii="DFKai-SB" w:cs="DFKai-SB" w:eastAsia="DFKai-SB" w:hAnsi="DFKai-SB"/>
          <w:b w:val="0"/>
          <w:bCs w:val="0"/>
        </w:rPr>
      </w:pPr>
      <w:bookmarkStart w:colFirst="0" w:colLast="0" w:name="_zefhcqnvkijx" w:id="5"/>
      <w:bookmarkEnd w:id="5"/>
      <w:r w:rsidDel="00000000" w:rsidR="00000000" w:rsidRPr="00000000">
        <w:rPr>
          <w:rFonts w:ascii="DFKai-SB" w:cs="DFKai-SB" w:eastAsia="DFKai-SB" w:hAnsi="DFKai-SB"/>
          <w:b w:val="0"/>
          <w:bCs w:val="0"/>
          <w:rtl w:val="0"/>
        </w:rPr>
        <w:t xml:space="preserve">探討青少年網路使用行為、心理健康（憂鬱與焦慮，以</w:t>
      </w:r>
      <w:r w:rsidDel="00000000" w:rsidR="00000000" w:rsidRPr="00000000">
        <w:rPr>
          <w:rFonts w:ascii="Times New Roman" w:cs="Times New Roman" w:eastAsia="Times New Roman" w:hAnsi="Times New Roman"/>
          <w:b w:val="0"/>
          <w:bCs w:val="0"/>
          <w:rtl w:val="0"/>
        </w:rPr>
        <w:t xml:space="preserve"> CES-D </w:t>
      </w:r>
      <w:r w:rsidDel="00000000" w:rsidR="00000000" w:rsidRPr="00000000">
        <w:rPr>
          <w:rFonts w:ascii="DFKai-SB" w:cs="DFKai-SB" w:eastAsia="DFKai-SB" w:hAnsi="DFKai-SB"/>
          <w:b w:val="0"/>
          <w:bCs w:val="0"/>
          <w:rtl w:val="0"/>
        </w:rPr>
        <w:t xml:space="preserve">評估）及文化歸屬感（學校、家庭與同儕支持）之間的交互關係，網路行為對心理健康的正負向影響。</w:t>
      </w:r>
    </w:p>
    <w:p w:rsidR="00000000" w:rsidDel="00000000" w:rsidP="00000000" w:rsidRDefault="00000000" w:rsidRPr="00000000" w14:paraId="00000011">
      <w:pPr>
        <w:pStyle w:val="Heading5"/>
        <w:keepNext w:val="0"/>
        <w:keepLines w:val="0"/>
        <w:numPr>
          <w:ilvl w:val="0"/>
          <w:numId w:val="7"/>
        </w:numPr>
        <w:spacing w:after="0" w:afterAutospacing="0" w:before="0" w:beforeAutospacing="0"/>
        <w:ind w:left="720" w:hanging="360"/>
        <w:rPr>
          <w:rFonts w:ascii="DFKai-SB" w:cs="DFKai-SB" w:eastAsia="DFKai-SB" w:hAnsi="DFKai-SB"/>
          <w:b w:val="0"/>
          <w:bCs w:val="0"/>
        </w:rPr>
      </w:pPr>
      <w:bookmarkStart w:colFirst="0" w:colLast="0" w:name="_zefhcqnvkijx" w:id="5"/>
      <w:bookmarkEnd w:id="5"/>
      <w:r w:rsidDel="00000000" w:rsidR="00000000" w:rsidRPr="00000000">
        <w:rPr>
          <w:rFonts w:ascii="DFKai-SB" w:cs="DFKai-SB" w:eastAsia="DFKai-SB" w:hAnsi="DFKai-SB"/>
          <w:b w:val="0"/>
          <w:bCs w:val="0"/>
          <w:rtl w:val="0"/>
        </w:rPr>
        <w:t xml:space="preserve">運用 </w:t>
      </w:r>
      <w:r w:rsidDel="00000000" w:rsidR="00000000" w:rsidRPr="00000000">
        <w:rPr>
          <w:rFonts w:ascii="Times New Roman" w:cs="Times New Roman" w:eastAsia="Times New Roman" w:hAnsi="Times New Roman"/>
          <w:b w:val="0"/>
          <w:bCs w:val="0"/>
          <w:rtl w:val="0"/>
        </w:rPr>
        <w:t xml:space="preserve">WHO-5</w:t>
      </w:r>
      <w:r w:rsidDel="00000000" w:rsidR="00000000" w:rsidRPr="00000000">
        <w:rPr>
          <w:rFonts w:ascii="DFKai-SB" w:cs="DFKai-SB" w:eastAsia="DFKai-SB" w:hAnsi="DFKai-SB"/>
          <w:b w:val="0"/>
          <w:bCs w:val="0"/>
          <w:rtl w:val="0"/>
        </w:rPr>
        <w:t xml:space="preserve"> 量表評估幸福感，探討幸福感在心理健康與文化歸屬感的調節作用。</w:t>
      </w:r>
    </w:p>
    <w:p w:rsidR="00000000" w:rsidDel="00000000" w:rsidP="00000000" w:rsidRDefault="00000000" w:rsidRPr="00000000" w14:paraId="00000012">
      <w:pPr>
        <w:pStyle w:val="Heading5"/>
        <w:keepNext w:val="0"/>
        <w:keepLines w:val="0"/>
        <w:numPr>
          <w:ilvl w:val="0"/>
          <w:numId w:val="7"/>
        </w:numPr>
        <w:spacing w:before="0" w:beforeAutospacing="0"/>
        <w:ind w:left="720" w:hanging="360"/>
        <w:rPr>
          <w:rFonts w:ascii="DFKai-SB" w:cs="DFKai-SB" w:eastAsia="DFKai-SB" w:hAnsi="DFKai-SB"/>
          <w:b w:val="0"/>
          <w:bCs w:val="0"/>
        </w:rPr>
      </w:pPr>
      <w:bookmarkStart w:colFirst="0" w:colLast="0" w:name="_nyuxt7avrvwj" w:id="7"/>
      <w:bookmarkEnd w:id="7"/>
      <w:r w:rsidDel="00000000" w:rsidR="00000000" w:rsidRPr="00000000">
        <w:rPr>
          <w:rFonts w:ascii="DFKai-SB" w:cs="DFKai-SB" w:eastAsia="DFKai-SB" w:hAnsi="DFKai-SB"/>
          <w:b w:val="0"/>
          <w:bCs w:val="0"/>
          <w:rtl w:val="0"/>
        </w:rPr>
        <w:t xml:space="preserve">利用圖神經網絡</w:t>
      </w:r>
      <w:r w:rsidDel="00000000" w:rsidR="00000000" w:rsidRPr="00000000">
        <w:rPr>
          <w:rFonts w:ascii="Gungsuh" w:cs="Gungsuh" w:eastAsia="Gungsuh" w:hAnsi="Gungsuh"/>
          <w:b w:val="0"/>
          <w:bCs w:val="0"/>
          <w:rtl w:val="0"/>
        </w:rPr>
        <w:t xml:space="preserve">（GNN）</w:t>
      </w:r>
      <w:r w:rsidDel="00000000" w:rsidR="00000000" w:rsidRPr="00000000">
        <w:rPr>
          <w:rFonts w:ascii="DFKai-SB" w:cs="DFKai-SB" w:eastAsia="DFKai-SB" w:hAnsi="DFKai-SB"/>
          <w:b w:val="0"/>
          <w:bCs w:val="0"/>
          <w:rtl w:val="0"/>
        </w:rPr>
        <w:t xml:space="preserve">建模多層次行為模式，捕捉傳統研究難以解析的非線性互動，進一步提升心理健康與文化認同研究的精準性。</w:t>
      </w:r>
    </w:p>
    <w:p w:rsidR="00000000" w:rsidDel="00000000" w:rsidP="00000000" w:rsidRDefault="00000000" w:rsidRPr="00000000" w14:paraId="00000013">
      <w:pPr>
        <w:pStyle w:val="Heading4"/>
        <w:keepNext w:val="0"/>
        <w:keepLines w:val="0"/>
        <w:spacing w:after="40" w:before="240" w:lineRule="auto"/>
        <w:rPr>
          <w:rFonts w:ascii="DFKai-SB" w:cs="DFKai-SB" w:eastAsia="DFKai-SB" w:hAnsi="DFKai-SB"/>
          <w:b w:val="1"/>
          <w:bCs w:val="1"/>
          <w:color w:val="000000"/>
          <w:sz w:val="22"/>
          <w:szCs w:val="22"/>
        </w:rPr>
      </w:pPr>
      <w:bookmarkStart w:colFirst="0" w:colLast="0" w:name="_napknkmpg2ta" w:id="8"/>
      <w:bookmarkEnd w:id="8"/>
      <w:r w:rsidDel="00000000" w:rsidR="00000000" w:rsidRPr="00000000">
        <w:rPr>
          <w:rFonts w:ascii="DFKai-SB" w:cs="DFKai-SB" w:eastAsia="DFKai-SB" w:hAnsi="DFKai-SB"/>
          <w:b w:val="1"/>
          <w:bCs w:val="1"/>
          <w:color w:val="000000"/>
          <w:sz w:val="22"/>
          <w:szCs w:val="22"/>
          <w:rtl w:val="0"/>
        </w:rPr>
        <w:t xml:space="preserve">次要目標</w:t>
      </w:r>
    </w:p>
    <w:p w:rsidR="00000000" w:rsidDel="00000000" w:rsidP="00000000" w:rsidRDefault="00000000" w:rsidRPr="00000000" w14:paraId="00000014">
      <w:pPr>
        <w:pStyle w:val="Heading5"/>
        <w:keepNext w:val="0"/>
        <w:keepLines w:val="0"/>
        <w:numPr>
          <w:ilvl w:val="0"/>
          <w:numId w:val="5"/>
        </w:numPr>
        <w:spacing w:after="0" w:afterAutospacing="0"/>
        <w:ind w:left="720" w:hanging="360"/>
        <w:rPr>
          <w:rFonts w:ascii="DFKai-SB" w:cs="DFKai-SB" w:eastAsia="DFKai-SB" w:hAnsi="DFKai-SB"/>
        </w:rPr>
      </w:pPr>
      <w:bookmarkStart w:colFirst="0" w:colLast="0" w:name="_zefhcqnvkijx" w:id="5"/>
      <w:bookmarkEnd w:id="5"/>
      <w:r w:rsidDel="00000000" w:rsidR="00000000" w:rsidRPr="00000000">
        <w:rPr>
          <w:rFonts w:ascii="DFKai-SB" w:cs="DFKai-SB" w:eastAsia="DFKai-SB" w:hAnsi="DFKai-SB"/>
          <w:rtl w:val="0"/>
        </w:rPr>
        <w:t xml:space="preserve">節點屬性分析</w:t>
      </w:r>
    </w:p>
    <w:p w:rsidR="00000000" w:rsidDel="00000000" w:rsidP="00000000" w:rsidRDefault="00000000" w:rsidRPr="00000000" w14:paraId="00000015">
      <w:pPr>
        <w:pStyle w:val="Heading5"/>
        <w:keepNext w:val="0"/>
        <w:keepLines w:val="0"/>
        <w:numPr>
          <w:ilvl w:val="1"/>
          <w:numId w:val="5"/>
        </w:numPr>
        <w:spacing w:after="0" w:afterAutospacing="0" w:before="0" w:beforeAutospacing="0"/>
        <w:ind w:left="1440" w:hanging="360"/>
        <w:rPr>
          <w:rFonts w:ascii="DFKai-SB" w:cs="DFKai-SB" w:eastAsia="DFKai-SB" w:hAnsi="DFKai-SB"/>
          <w:b w:val="0"/>
          <w:bCs w:val="0"/>
        </w:rPr>
      </w:pPr>
      <w:bookmarkStart w:colFirst="0" w:colLast="0" w:name="_zefhcqnvkijx" w:id="5"/>
      <w:bookmarkEnd w:id="5"/>
      <w:r w:rsidDel="00000000" w:rsidR="00000000" w:rsidRPr="00000000">
        <w:rPr>
          <w:rFonts w:ascii="DFKai-SB" w:cs="DFKai-SB" w:eastAsia="DFKai-SB" w:hAnsi="DFKai-SB"/>
          <w:b w:val="0"/>
          <w:bCs w:val="0"/>
          <w:rtl w:val="0"/>
        </w:rPr>
        <w:t xml:space="preserve">分析文化歸屬感（學校、家庭與同儕支持） 如何影響心理健康（憂鬱與焦慮，以 </w:t>
      </w:r>
      <w:r w:rsidDel="00000000" w:rsidR="00000000" w:rsidRPr="00000000">
        <w:rPr>
          <w:rFonts w:ascii="Times New Roman" w:cs="Times New Roman" w:eastAsia="Times New Roman" w:hAnsi="Times New Roman"/>
          <w:b w:val="0"/>
          <w:bCs w:val="0"/>
          <w:rtl w:val="0"/>
        </w:rPr>
        <w:t xml:space="preserve">CES-D </w:t>
      </w:r>
      <w:r w:rsidDel="00000000" w:rsidR="00000000" w:rsidRPr="00000000">
        <w:rPr>
          <w:rFonts w:ascii="DFKai-SB" w:cs="DFKai-SB" w:eastAsia="DFKai-SB" w:hAnsi="DFKai-SB"/>
          <w:b w:val="0"/>
          <w:bCs w:val="0"/>
          <w:rtl w:val="0"/>
        </w:rPr>
        <w:t xml:space="preserve">測量） 和幸福感（以</w:t>
      </w:r>
      <w:r w:rsidDel="00000000" w:rsidR="00000000" w:rsidRPr="00000000">
        <w:rPr>
          <w:rFonts w:ascii="Times New Roman" w:cs="Times New Roman" w:eastAsia="Times New Roman" w:hAnsi="Times New Roman"/>
          <w:b w:val="0"/>
          <w:bCs w:val="0"/>
          <w:rtl w:val="0"/>
        </w:rPr>
        <w:t xml:space="preserve"> WHO-5 </w:t>
      </w:r>
      <w:r w:rsidDel="00000000" w:rsidR="00000000" w:rsidRPr="00000000">
        <w:rPr>
          <w:rFonts w:ascii="DFKai-SB" w:cs="DFKai-SB" w:eastAsia="DFKai-SB" w:hAnsi="DFKai-SB"/>
          <w:b w:val="0"/>
          <w:bCs w:val="0"/>
          <w:rtl w:val="0"/>
        </w:rPr>
        <w:t xml:space="preserve">測量）。</w:t>
      </w:r>
    </w:p>
    <w:p w:rsidR="00000000" w:rsidDel="00000000" w:rsidP="00000000" w:rsidRDefault="00000000" w:rsidRPr="00000000" w14:paraId="00000016">
      <w:pPr>
        <w:pStyle w:val="Heading5"/>
        <w:keepNext w:val="0"/>
        <w:keepLines w:val="0"/>
        <w:numPr>
          <w:ilvl w:val="1"/>
          <w:numId w:val="5"/>
        </w:numPr>
        <w:spacing w:after="0" w:afterAutospacing="0" w:before="0" w:beforeAutospacing="0"/>
        <w:ind w:left="1440" w:hanging="360"/>
        <w:rPr>
          <w:rFonts w:ascii="DFKai-SB" w:cs="DFKai-SB" w:eastAsia="DFKai-SB" w:hAnsi="DFKai-SB"/>
          <w:b w:val="0"/>
          <w:bCs w:val="0"/>
        </w:rPr>
      </w:pPr>
      <w:bookmarkStart w:colFirst="0" w:colLast="0" w:name="_9mvz7sot2qcz" w:id="9"/>
      <w:bookmarkEnd w:id="9"/>
      <w:r w:rsidDel="00000000" w:rsidR="00000000" w:rsidRPr="00000000">
        <w:rPr>
          <w:rFonts w:ascii="DFKai-SB" w:cs="DFKai-SB" w:eastAsia="DFKai-SB" w:hAnsi="DFKai-SB"/>
          <w:b w:val="0"/>
          <w:bCs w:val="0"/>
          <w:rtl w:val="0"/>
        </w:rPr>
        <w:t xml:space="preserve">確認 網路行為模式（如沉迷使用或健康互動） 是否對 心理健康與幸福感 產生積極或消極影響。</w:t>
      </w:r>
      <w:r w:rsidDel="00000000" w:rsidR="00000000" w:rsidRPr="00000000">
        <w:rPr>
          <w:rtl w:val="0"/>
        </w:rPr>
      </w:r>
    </w:p>
    <w:p w:rsidR="00000000" w:rsidDel="00000000" w:rsidP="00000000" w:rsidRDefault="00000000" w:rsidRPr="00000000" w14:paraId="00000017">
      <w:pPr>
        <w:pStyle w:val="Heading5"/>
        <w:keepNext w:val="0"/>
        <w:keepLines w:val="0"/>
        <w:numPr>
          <w:ilvl w:val="0"/>
          <w:numId w:val="5"/>
        </w:numPr>
        <w:spacing w:after="0" w:afterAutospacing="0" w:before="0" w:beforeAutospacing="0"/>
        <w:ind w:left="720" w:hanging="360"/>
        <w:rPr>
          <w:rFonts w:ascii="DFKai-SB" w:cs="DFKai-SB" w:eastAsia="DFKai-SB" w:hAnsi="DFKai-SB"/>
        </w:rPr>
      </w:pPr>
      <w:bookmarkStart w:colFirst="0" w:colLast="0" w:name="_zefhcqnvkijx" w:id="5"/>
      <w:bookmarkEnd w:id="5"/>
      <w:r w:rsidDel="00000000" w:rsidR="00000000" w:rsidRPr="00000000">
        <w:rPr>
          <w:rFonts w:ascii="DFKai-SB" w:cs="DFKai-SB" w:eastAsia="DFKai-SB" w:hAnsi="DFKai-SB"/>
          <w:rtl w:val="0"/>
        </w:rPr>
        <w:t xml:space="preserve">節點分類與群體定位</w:t>
      </w:r>
    </w:p>
    <w:p w:rsidR="00000000" w:rsidDel="00000000" w:rsidP="00000000" w:rsidRDefault="00000000" w:rsidRPr="00000000" w14:paraId="00000018">
      <w:pPr>
        <w:pStyle w:val="Heading5"/>
        <w:keepNext w:val="0"/>
        <w:keepLines w:val="0"/>
        <w:numPr>
          <w:ilvl w:val="1"/>
          <w:numId w:val="5"/>
        </w:numPr>
        <w:spacing w:after="0" w:afterAutospacing="0" w:before="0" w:beforeAutospacing="0"/>
        <w:ind w:left="1440" w:hanging="360"/>
        <w:rPr>
          <w:rFonts w:ascii="DFKai-SB" w:cs="DFKai-SB" w:eastAsia="DFKai-SB" w:hAnsi="DFKai-SB"/>
          <w:b w:val="0"/>
          <w:bCs w:val="0"/>
        </w:rPr>
      </w:pPr>
      <w:bookmarkStart w:colFirst="0" w:colLast="0" w:name="_zefhcqnvkijx" w:id="5"/>
      <w:bookmarkEnd w:id="5"/>
      <w:r w:rsidDel="00000000" w:rsidR="00000000" w:rsidRPr="00000000">
        <w:rPr>
          <w:rFonts w:ascii="DFKai-SB" w:cs="DFKai-SB" w:eastAsia="DFKai-SB" w:hAnsi="DFKai-SB"/>
          <w:b w:val="0"/>
          <w:bCs w:val="0"/>
          <w:rtl w:val="0"/>
        </w:rPr>
        <w:t xml:space="preserve">依據心理健康指標（</w:t>
      </w:r>
      <w:r w:rsidDel="00000000" w:rsidR="00000000" w:rsidRPr="00000000">
        <w:rPr>
          <w:rFonts w:ascii="Gungsuh" w:cs="Gungsuh" w:eastAsia="Gungsuh" w:hAnsi="Gungsuh"/>
          <w:b w:val="0"/>
          <w:bCs w:val="0"/>
          <w:rtl w:val="0"/>
        </w:rPr>
        <w:t xml:space="preserve">CES-D、WHO-5</w:t>
      </w:r>
      <w:r w:rsidDel="00000000" w:rsidR="00000000" w:rsidRPr="00000000">
        <w:rPr>
          <w:rFonts w:ascii="DFKai-SB" w:cs="DFKai-SB" w:eastAsia="DFKai-SB" w:hAnsi="DFKai-SB"/>
          <w:b w:val="0"/>
          <w:bCs w:val="0"/>
          <w:rtl w:val="0"/>
        </w:rPr>
        <w:t xml:space="preserve">），分類青少年群體為高、中、低風險，並發展個人化心理健康預防策略</w:t>
      </w:r>
      <w:r w:rsidDel="00000000" w:rsidR="00000000" w:rsidRPr="00000000">
        <w:rPr>
          <w:rFonts w:ascii="Gungsuh" w:cs="Gungsuh" w:eastAsia="Gungsuh" w:hAnsi="Gungsuh"/>
          <w:b w:val="0"/>
          <w:bCs w:val="0"/>
          <w:rtl w:val="0"/>
        </w:rPr>
        <w:t xml:space="preserve">（Individualized mental health care）</w:t>
      </w:r>
      <w:r w:rsidDel="00000000" w:rsidR="00000000" w:rsidRPr="00000000">
        <w:rPr>
          <w:rFonts w:ascii="DFKai-SB" w:cs="DFKai-SB" w:eastAsia="DFKai-SB" w:hAnsi="DFKai-SB"/>
          <w:b w:val="0"/>
          <w:bCs w:val="0"/>
          <w:rtl w:val="0"/>
        </w:rPr>
        <w:t xml:space="preserve">。</w:t>
      </w:r>
    </w:p>
    <w:p w:rsidR="00000000" w:rsidDel="00000000" w:rsidP="00000000" w:rsidRDefault="00000000" w:rsidRPr="00000000" w14:paraId="00000019">
      <w:pPr>
        <w:pStyle w:val="Heading5"/>
        <w:keepNext w:val="0"/>
        <w:keepLines w:val="0"/>
        <w:numPr>
          <w:ilvl w:val="1"/>
          <w:numId w:val="5"/>
        </w:numPr>
        <w:spacing w:after="0" w:afterAutospacing="0" w:before="0" w:beforeAutospacing="0"/>
        <w:ind w:left="1440" w:hanging="360"/>
        <w:rPr>
          <w:rFonts w:ascii="DFKai-SB" w:cs="DFKai-SB" w:eastAsia="DFKai-SB" w:hAnsi="DFKai-SB"/>
          <w:b w:val="0"/>
          <w:bCs w:val="0"/>
        </w:rPr>
      </w:pPr>
      <w:bookmarkStart w:colFirst="0" w:colLast="0" w:name="_7du45oxrt3hl" w:id="10"/>
      <w:bookmarkEnd w:id="10"/>
      <w:r w:rsidDel="00000000" w:rsidR="00000000" w:rsidRPr="00000000">
        <w:rPr>
          <w:rFonts w:ascii="DFKai-SB" w:cs="DFKai-SB" w:eastAsia="DFKai-SB" w:hAnsi="DFKai-SB"/>
          <w:b w:val="0"/>
          <w:bCs w:val="0"/>
          <w:rtl w:val="0"/>
        </w:rPr>
        <w:t xml:space="preserve">利用</w:t>
      </w:r>
      <w:r w:rsidDel="00000000" w:rsidR="00000000" w:rsidRPr="00000000">
        <w:rPr>
          <w:rFonts w:ascii="Times New Roman" w:cs="Times New Roman" w:eastAsia="Times New Roman" w:hAnsi="Times New Roman"/>
          <w:b w:val="0"/>
          <w:bCs w:val="0"/>
          <w:rtl w:val="0"/>
        </w:rPr>
        <w:t xml:space="preserve"> GNN</w:t>
      </w:r>
      <w:r w:rsidDel="00000000" w:rsidR="00000000" w:rsidRPr="00000000">
        <w:rPr>
          <w:rFonts w:ascii="DFKai-SB" w:cs="DFKai-SB" w:eastAsia="DFKai-SB" w:hAnsi="DFKai-SB"/>
          <w:b w:val="0"/>
          <w:bCs w:val="0"/>
          <w:rtl w:val="0"/>
        </w:rPr>
        <w:t xml:space="preserve"> 模型識別可能進入高風險群體的青少年，並提供適當的心理健康干預建議。</w:t>
      </w:r>
    </w:p>
    <w:p w:rsidR="00000000" w:rsidDel="00000000" w:rsidP="00000000" w:rsidRDefault="00000000" w:rsidRPr="00000000" w14:paraId="0000001A">
      <w:pPr>
        <w:pStyle w:val="Heading5"/>
        <w:keepNext w:val="0"/>
        <w:keepLines w:val="0"/>
        <w:numPr>
          <w:ilvl w:val="0"/>
          <w:numId w:val="5"/>
        </w:numPr>
        <w:spacing w:after="0" w:afterAutospacing="0" w:before="0" w:beforeAutospacing="0"/>
        <w:ind w:left="720" w:hanging="360"/>
        <w:rPr>
          <w:rFonts w:ascii="DFKai-SB" w:cs="DFKai-SB" w:eastAsia="DFKai-SB" w:hAnsi="DFKai-SB"/>
        </w:rPr>
      </w:pPr>
      <w:bookmarkStart w:colFirst="0" w:colLast="0" w:name="_zefhcqnvkijx" w:id="5"/>
      <w:bookmarkEnd w:id="5"/>
      <w:r w:rsidDel="00000000" w:rsidR="00000000" w:rsidRPr="00000000">
        <w:rPr>
          <w:rFonts w:ascii="DFKai-SB" w:cs="DFKai-SB" w:eastAsia="DFKai-SB" w:hAnsi="DFKai-SB"/>
          <w:rtl w:val="0"/>
        </w:rPr>
        <w:t xml:space="preserve">鏈路預測與群體穩定性</w:t>
      </w:r>
    </w:p>
    <w:p w:rsidR="00000000" w:rsidDel="00000000" w:rsidP="00000000" w:rsidRDefault="00000000" w:rsidRPr="00000000" w14:paraId="0000001B">
      <w:pPr>
        <w:pStyle w:val="Heading5"/>
        <w:keepNext w:val="0"/>
        <w:keepLines w:val="0"/>
        <w:numPr>
          <w:ilvl w:val="1"/>
          <w:numId w:val="5"/>
        </w:numPr>
        <w:spacing w:after="0" w:afterAutospacing="0" w:before="0" w:beforeAutospacing="0"/>
        <w:ind w:left="1440" w:hanging="360"/>
        <w:rPr>
          <w:rFonts w:ascii="DFKai-SB" w:cs="DFKai-SB" w:eastAsia="DFKai-SB" w:hAnsi="DFKai-SB"/>
          <w:b w:val="0"/>
          <w:bCs w:val="0"/>
        </w:rPr>
      </w:pPr>
      <w:bookmarkStart w:colFirst="0" w:colLast="0" w:name="_zefhcqnvkijx" w:id="5"/>
      <w:bookmarkEnd w:id="5"/>
      <w:r w:rsidDel="00000000" w:rsidR="00000000" w:rsidRPr="00000000">
        <w:rPr>
          <w:rFonts w:ascii="DFKai-SB" w:cs="DFKai-SB" w:eastAsia="DFKai-SB" w:hAnsi="DFKai-SB"/>
          <w:b w:val="0"/>
          <w:bCs w:val="0"/>
          <w:rtl w:val="0"/>
        </w:rPr>
        <w:t xml:space="preserve">預測心理健康狀況相似的青少年之間的社交連結形成規律，探討其如何影響心理健康變化。</w:t>
      </w:r>
    </w:p>
    <w:p w:rsidR="00000000" w:rsidDel="00000000" w:rsidP="00000000" w:rsidRDefault="00000000" w:rsidRPr="00000000" w14:paraId="0000001C">
      <w:pPr>
        <w:pStyle w:val="Heading5"/>
        <w:keepNext w:val="0"/>
        <w:keepLines w:val="0"/>
        <w:numPr>
          <w:ilvl w:val="1"/>
          <w:numId w:val="5"/>
        </w:numPr>
        <w:spacing w:after="0" w:afterAutospacing="0" w:before="0" w:beforeAutospacing="0"/>
        <w:ind w:left="1440" w:hanging="360"/>
        <w:rPr>
          <w:rFonts w:ascii="DFKai-SB" w:cs="DFKai-SB" w:eastAsia="DFKai-SB" w:hAnsi="DFKai-SB"/>
          <w:b w:val="0"/>
          <w:bCs w:val="0"/>
        </w:rPr>
      </w:pPr>
      <w:bookmarkStart w:colFirst="0" w:colLast="0" w:name="_1fhq9yqb8zxq" w:id="11"/>
      <w:bookmarkEnd w:id="11"/>
      <w:r w:rsidDel="00000000" w:rsidR="00000000" w:rsidRPr="00000000">
        <w:rPr>
          <w:rFonts w:ascii="DFKai-SB" w:cs="DFKai-SB" w:eastAsia="DFKai-SB" w:hAnsi="DFKai-SB"/>
          <w:b w:val="0"/>
          <w:bCs w:val="0"/>
          <w:rtl w:val="0"/>
        </w:rPr>
        <w:t xml:space="preserve">分析高文化歸屬感群體的社交網絡結構與穩定性，觀察其跨年度的演化特徵，以及對心理健康的長期影響。</w:t>
      </w:r>
    </w:p>
    <w:p w:rsidR="00000000" w:rsidDel="00000000" w:rsidP="00000000" w:rsidRDefault="00000000" w:rsidRPr="00000000" w14:paraId="0000001D">
      <w:pPr>
        <w:pStyle w:val="Heading5"/>
        <w:keepNext w:val="0"/>
        <w:keepLines w:val="0"/>
        <w:numPr>
          <w:ilvl w:val="0"/>
          <w:numId w:val="5"/>
        </w:numPr>
        <w:spacing w:after="0" w:afterAutospacing="0" w:before="0" w:beforeAutospacing="0"/>
        <w:ind w:left="720" w:hanging="360"/>
        <w:rPr>
          <w:rFonts w:ascii="DFKai-SB" w:cs="DFKai-SB" w:eastAsia="DFKai-SB" w:hAnsi="DFKai-SB"/>
        </w:rPr>
      </w:pPr>
      <w:bookmarkStart w:colFirst="0" w:colLast="0" w:name="_zefhcqnvkijx" w:id="5"/>
      <w:bookmarkEnd w:id="5"/>
      <w:r w:rsidDel="00000000" w:rsidR="00000000" w:rsidRPr="00000000">
        <w:rPr>
          <w:rFonts w:ascii="DFKai-SB" w:cs="DFKai-SB" w:eastAsia="DFKai-SB" w:hAnsi="DFKai-SB"/>
          <w:rtl w:val="0"/>
        </w:rPr>
        <w:t xml:space="preserve">動態行為與預測分析</w:t>
      </w:r>
    </w:p>
    <w:p w:rsidR="00000000" w:rsidDel="00000000" w:rsidP="00000000" w:rsidRDefault="00000000" w:rsidRPr="00000000" w14:paraId="0000001E">
      <w:pPr>
        <w:pStyle w:val="Heading5"/>
        <w:keepNext w:val="0"/>
        <w:keepLines w:val="0"/>
        <w:numPr>
          <w:ilvl w:val="1"/>
          <w:numId w:val="5"/>
        </w:numPr>
        <w:spacing w:after="0" w:afterAutospacing="0" w:before="0" w:beforeAutospacing="0"/>
        <w:ind w:left="1440" w:hanging="360"/>
        <w:rPr>
          <w:rFonts w:ascii="DFKai-SB" w:cs="DFKai-SB" w:eastAsia="DFKai-SB" w:hAnsi="DFKai-SB"/>
          <w:b w:val="0"/>
          <w:bCs w:val="0"/>
        </w:rPr>
      </w:pPr>
      <w:bookmarkStart w:colFirst="0" w:colLast="0" w:name="_zefhcqnvkijx" w:id="5"/>
      <w:bookmarkEnd w:id="5"/>
      <w:r w:rsidDel="00000000" w:rsidR="00000000" w:rsidRPr="00000000">
        <w:rPr>
          <w:rFonts w:ascii="DFKai-SB" w:cs="DFKai-SB" w:eastAsia="DFKai-SB" w:hAnsi="DFKai-SB"/>
          <w:b w:val="0"/>
          <w:bCs w:val="0"/>
          <w:rtl w:val="0"/>
        </w:rPr>
        <w:t xml:space="preserve">心理健康指數預測：基於第一年</w:t>
      </w:r>
      <w:r w:rsidDel="00000000" w:rsidR="00000000" w:rsidRPr="00000000">
        <w:rPr>
          <w:rFonts w:ascii="Times New Roman" w:cs="Times New Roman" w:eastAsia="Times New Roman" w:hAnsi="Times New Roman"/>
          <w:b w:val="0"/>
          <w:bCs w:val="0"/>
          <w:rtl w:val="0"/>
        </w:rPr>
        <w:t xml:space="preserve"> CES-D </w:t>
      </w:r>
      <w:r w:rsidDel="00000000" w:rsidR="00000000" w:rsidRPr="00000000">
        <w:rPr>
          <w:rFonts w:ascii="DFKai-SB" w:cs="DFKai-SB" w:eastAsia="DFKai-SB" w:hAnsi="DFKai-SB"/>
          <w:b w:val="0"/>
          <w:bCs w:val="0"/>
          <w:rtl w:val="0"/>
        </w:rPr>
        <w:t xml:space="preserve">及</w:t>
      </w:r>
      <w:r w:rsidDel="00000000" w:rsidR="00000000" w:rsidRPr="00000000">
        <w:rPr>
          <w:rFonts w:ascii="Times New Roman" w:cs="Times New Roman" w:eastAsia="Times New Roman" w:hAnsi="Times New Roman"/>
          <w:b w:val="0"/>
          <w:bCs w:val="0"/>
          <w:rtl w:val="0"/>
        </w:rPr>
        <w:t xml:space="preserve"> WHO-5 </w:t>
      </w:r>
      <w:r w:rsidDel="00000000" w:rsidR="00000000" w:rsidRPr="00000000">
        <w:rPr>
          <w:rFonts w:ascii="DFKai-SB" w:cs="DFKai-SB" w:eastAsia="DFKai-SB" w:hAnsi="DFKai-SB"/>
          <w:b w:val="0"/>
          <w:bCs w:val="0"/>
          <w:rtl w:val="0"/>
        </w:rPr>
        <w:t xml:space="preserve">測量數據，預測第二年焦慮、憂鬱與幸福感變化，揭示行為模式對心理健康的長期影響。</w:t>
      </w:r>
    </w:p>
    <w:p w:rsidR="00000000" w:rsidDel="00000000" w:rsidP="00000000" w:rsidRDefault="00000000" w:rsidRPr="00000000" w14:paraId="0000001F">
      <w:pPr>
        <w:pStyle w:val="Heading5"/>
        <w:keepNext w:val="0"/>
        <w:keepLines w:val="0"/>
        <w:numPr>
          <w:ilvl w:val="1"/>
          <w:numId w:val="5"/>
        </w:numPr>
        <w:spacing w:after="0" w:afterAutospacing="0" w:before="0" w:beforeAutospacing="0"/>
        <w:ind w:left="1440" w:hanging="360"/>
        <w:rPr>
          <w:rFonts w:ascii="DFKai-SB" w:cs="DFKai-SB" w:eastAsia="DFKai-SB" w:hAnsi="DFKai-SB"/>
          <w:b w:val="0"/>
          <w:bCs w:val="0"/>
        </w:rPr>
      </w:pPr>
      <w:bookmarkStart w:colFirst="0" w:colLast="0" w:name="_zefhcqnvkijx" w:id="5"/>
      <w:bookmarkEnd w:id="5"/>
      <w:r w:rsidDel="00000000" w:rsidR="00000000" w:rsidRPr="00000000">
        <w:rPr>
          <w:rFonts w:ascii="DFKai-SB" w:cs="DFKai-SB" w:eastAsia="DFKai-SB" w:hAnsi="DFKai-SB"/>
          <w:b w:val="0"/>
          <w:bCs w:val="0"/>
          <w:rtl w:val="0"/>
        </w:rPr>
        <w:t xml:space="preserve">文化歸屬感演化：追蹤並分析高文化歸屬感群體的網絡結構變化，確認文化支持對心理健康的保護效應。</w:t>
      </w:r>
    </w:p>
    <w:p w:rsidR="00000000" w:rsidDel="00000000" w:rsidP="00000000" w:rsidRDefault="00000000" w:rsidRPr="00000000" w14:paraId="00000020">
      <w:pPr>
        <w:pStyle w:val="Heading5"/>
        <w:keepNext w:val="0"/>
        <w:keepLines w:val="0"/>
        <w:numPr>
          <w:ilvl w:val="1"/>
          <w:numId w:val="5"/>
        </w:numPr>
        <w:spacing w:before="0" w:beforeAutospacing="0"/>
        <w:ind w:left="1440" w:hanging="360"/>
        <w:rPr>
          <w:rFonts w:ascii="DFKai-SB" w:cs="DFKai-SB" w:eastAsia="DFKai-SB" w:hAnsi="DFKai-SB"/>
          <w:b w:val="0"/>
          <w:bCs w:val="0"/>
        </w:rPr>
      </w:pPr>
      <w:bookmarkStart w:colFirst="0" w:colLast="0" w:name="_uojiv7zhfl6j" w:id="12"/>
      <w:bookmarkEnd w:id="12"/>
      <w:r w:rsidDel="00000000" w:rsidR="00000000" w:rsidRPr="00000000">
        <w:rPr>
          <w:rFonts w:ascii="DFKai-SB" w:cs="DFKai-SB" w:eastAsia="DFKai-SB" w:hAnsi="DFKai-SB"/>
          <w:b w:val="0"/>
          <w:bCs w:val="0"/>
          <w:rtl w:val="0"/>
        </w:rPr>
        <w:t xml:space="preserve">高風險群體定位：透過</w:t>
      </w:r>
      <w:r w:rsidDel="00000000" w:rsidR="00000000" w:rsidRPr="00000000">
        <w:rPr>
          <w:rFonts w:ascii="Times New Roman" w:cs="Times New Roman" w:eastAsia="Times New Roman" w:hAnsi="Times New Roman"/>
          <w:b w:val="0"/>
          <w:bCs w:val="0"/>
          <w:rtl w:val="0"/>
        </w:rPr>
        <w:t xml:space="preserve"> GNN </w:t>
      </w:r>
      <w:r w:rsidDel="00000000" w:rsidR="00000000" w:rsidRPr="00000000">
        <w:rPr>
          <w:rFonts w:ascii="DFKai-SB" w:cs="DFKai-SB" w:eastAsia="DFKai-SB" w:hAnsi="DFKai-SB"/>
          <w:b w:val="0"/>
          <w:bCs w:val="0"/>
          <w:rtl w:val="0"/>
        </w:rPr>
        <w:t xml:space="preserve">早期識別可能進入高風險群體的青少年，設計針對性干預措施。</w: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rFonts w:ascii="DFKai-SB" w:cs="DFKai-SB" w:eastAsia="DFKai-SB" w:hAnsi="DFKai-SB"/>
          <w:b w:val="1"/>
          <w:bCs w:val="1"/>
          <w:color w:val="000000"/>
          <w:sz w:val="28"/>
          <w:szCs w:val="28"/>
        </w:rPr>
      </w:pPr>
      <w:bookmarkStart w:colFirst="0" w:colLast="0" w:name="_78s7vv62k9nh" w:id="13"/>
      <w:bookmarkEnd w:id="13"/>
      <w:r w:rsidDel="00000000" w:rsidR="00000000" w:rsidRPr="00000000">
        <w:rPr>
          <w:rFonts w:ascii="DFKai-SB" w:cs="DFKai-SB" w:eastAsia="DFKai-SB" w:hAnsi="DFKai-SB"/>
          <w:b w:val="1"/>
          <w:bCs w:val="1"/>
          <w:color w:val="000000"/>
          <w:sz w:val="28"/>
          <w:szCs w:val="28"/>
          <w:rtl w:val="0"/>
        </w:rPr>
        <w:t xml:space="preserve">參、文獻回顧與探討</w:t>
      </w:r>
    </w:p>
    <w:p w:rsidR="00000000" w:rsidDel="00000000" w:rsidP="00000000" w:rsidRDefault="00000000" w:rsidRPr="00000000" w14:paraId="00000022">
      <w:pPr>
        <w:ind w:left="0" w:firstLine="0"/>
        <w:rPr>
          <w:rFonts w:ascii="DFKai-SB" w:cs="DFKai-SB" w:eastAsia="DFKai-SB" w:hAnsi="DFKai-SB"/>
          <w:b w:val="1"/>
          <w:bCs w:val="1"/>
        </w:rPr>
      </w:pPr>
      <w:r w:rsidDel="00000000" w:rsidR="00000000" w:rsidRPr="00000000">
        <w:rPr>
          <w:rFonts w:ascii="DFKai-SB" w:cs="DFKai-SB" w:eastAsia="DFKai-SB" w:hAnsi="DFKai-SB"/>
          <w:b w:val="1"/>
          <w:bCs w:val="1"/>
          <w:rtl w:val="0"/>
        </w:rPr>
        <w:t xml:space="preserve">一、</w:t>
      </w:r>
      <w:r w:rsidDel="00000000" w:rsidR="00000000" w:rsidRPr="00000000">
        <w:rPr>
          <w:rFonts w:ascii="DFKai-SB" w:cs="DFKai-SB" w:eastAsia="DFKai-SB" w:hAnsi="DFKai-SB"/>
          <w:b w:val="1"/>
          <w:bCs w:val="1"/>
          <w:rtl w:val="0"/>
        </w:rPr>
        <w:t xml:space="preserve">青少年網路使用行為與心理健康的交互影響</w:t>
      </w:r>
    </w:p>
    <w:p w:rsidR="00000000" w:rsidDel="00000000" w:rsidP="00000000" w:rsidRDefault="00000000" w:rsidRPr="00000000" w14:paraId="00000023">
      <w:pPr>
        <w:ind w:left="720" w:firstLine="0"/>
        <w:rPr>
          <w:rFonts w:ascii="DFKai-SB" w:cs="DFKai-SB" w:eastAsia="DFKai-SB" w:hAnsi="DFKai-SB"/>
          <w:b w:val="1"/>
          <w:bCs w:val="1"/>
        </w:rPr>
      </w:pPr>
      <w:r w:rsidDel="00000000" w:rsidR="00000000" w:rsidRPr="00000000">
        <w:rPr>
          <w:rFonts w:ascii="DFKai-SB" w:cs="DFKai-SB" w:eastAsia="DFKai-SB" w:hAnsi="DFKai-SB"/>
          <w:b w:val="1"/>
          <w:bCs w:val="1"/>
          <w:rtl w:val="0"/>
        </w:rPr>
        <w:t xml:space="preserve">現有研究成果：</w:t>
      </w:r>
    </w:p>
    <w:p w:rsidR="00000000" w:rsidDel="00000000" w:rsidP="00000000" w:rsidRDefault="00000000" w:rsidRPr="00000000" w14:paraId="00000024">
      <w:pPr>
        <w:ind w:left="720" w:firstLine="720"/>
        <w:rPr>
          <w:rFonts w:ascii="DFKai-SB" w:cs="DFKai-SB" w:eastAsia="DFKai-SB" w:hAnsi="DFKai-SB"/>
        </w:rPr>
      </w:pPr>
      <w:r w:rsidDel="00000000" w:rsidR="00000000" w:rsidRPr="00000000">
        <w:rPr>
          <w:rFonts w:ascii="DFKai-SB" w:cs="DFKai-SB" w:eastAsia="DFKai-SB" w:hAnsi="DFKai-SB"/>
          <w:rtl w:val="0"/>
        </w:rPr>
        <w:t xml:space="preserve">網路使用對心理健康的影響仍存爭議。有研究顯示，適度的網路社交能增進心理健康，例如提供社會支持</w:t>
      </w:r>
      <w:r w:rsidDel="00000000" w:rsidR="00000000" w:rsidRPr="00000000">
        <w:rPr>
          <w:rFonts w:ascii="Gungsuh" w:cs="Gungsuh" w:eastAsia="Gungsuh" w:hAnsi="Gungsuh"/>
          <w:rtl w:val="0"/>
        </w:rPr>
        <w:t xml:space="preserve">（Valkenburg &amp; Peter, 2007）</w:t>
      </w:r>
      <w:r w:rsidDel="00000000" w:rsidR="00000000" w:rsidRPr="00000000">
        <w:rPr>
          <w:rFonts w:ascii="DFKai-SB" w:cs="DFKai-SB" w:eastAsia="DFKai-SB" w:hAnsi="DFKai-SB"/>
          <w:rtl w:val="0"/>
        </w:rPr>
        <w:t xml:space="preserve">，但過度使用則與憂鬱與焦慮相關</w:t>
      </w:r>
      <w:r w:rsidDel="00000000" w:rsidR="00000000" w:rsidRPr="00000000">
        <w:rPr>
          <w:rFonts w:ascii="Gungsuh" w:cs="Gungsuh" w:eastAsia="Gungsuh" w:hAnsi="Gungsuh"/>
          <w:rtl w:val="0"/>
        </w:rPr>
        <w:t xml:space="preserve">（Twenge et al., 2018）</w:t>
      </w:r>
      <w:r w:rsidDel="00000000" w:rsidR="00000000" w:rsidRPr="00000000">
        <w:rPr>
          <w:rFonts w:ascii="DFKai-SB" w:cs="DFKai-SB" w:eastAsia="DFKai-SB" w:hAnsi="DFKai-SB"/>
          <w:rtl w:val="0"/>
        </w:rPr>
        <w:t xml:space="preserve">。不同網路行為的影響不同。例如，社交互動（如與朋友聊天）可能降低焦慮，但被動瀏覽（如無目的地滑手機）則與負面情緒相關</w:t>
      </w:r>
      <w:r w:rsidDel="00000000" w:rsidR="00000000" w:rsidRPr="00000000">
        <w:rPr>
          <w:rFonts w:ascii="Gungsuh" w:cs="Gungsuh" w:eastAsia="Gungsuh" w:hAnsi="Gungsuh"/>
          <w:rtl w:val="0"/>
        </w:rPr>
        <w:t xml:space="preserve">（Verduyn et al., 2015）</w:t>
      </w:r>
      <w:r w:rsidDel="00000000" w:rsidR="00000000" w:rsidRPr="00000000">
        <w:rPr>
          <w:rFonts w:ascii="DFKai-SB" w:cs="DFKai-SB" w:eastAsia="DFKai-SB" w:hAnsi="DFKai-SB"/>
          <w:rtl w:val="0"/>
        </w:rPr>
        <w:t xml:space="preserve">。</w:t>
      </w:r>
    </w:p>
    <w:p w:rsidR="00000000" w:rsidDel="00000000" w:rsidP="00000000" w:rsidRDefault="00000000" w:rsidRPr="00000000" w14:paraId="00000025">
      <w:pPr>
        <w:ind w:left="720" w:firstLine="0"/>
        <w:rPr>
          <w:rFonts w:ascii="DFKai-SB" w:cs="DFKai-SB" w:eastAsia="DFKai-SB" w:hAnsi="DFKai-SB"/>
        </w:rPr>
      </w:pPr>
      <w:r w:rsidDel="00000000" w:rsidR="00000000" w:rsidRPr="00000000">
        <w:rPr>
          <w:rFonts w:ascii="DFKai-SB" w:cs="DFKai-SB" w:eastAsia="DFKai-SB" w:hAnsi="DFKai-SB"/>
          <w:b w:val="1"/>
          <w:bCs w:val="1"/>
          <w:rtl w:val="0"/>
        </w:rPr>
        <w:t xml:space="preserve">研究缺口：</w:t>
      </w:r>
      <w:r w:rsidDel="00000000" w:rsidR="00000000" w:rsidRPr="00000000">
        <w:rPr>
          <w:rtl w:val="0"/>
        </w:rPr>
      </w:r>
    </w:p>
    <w:p w:rsidR="00000000" w:rsidDel="00000000" w:rsidP="00000000" w:rsidRDefault="00000000" w:rsidRPr="00000000" w14:paraId="00000026">
      <w:pPr>
        <w:ind w:left="720" w:firstLine="720"/>
        <w:rPr>
          <w:rFonts w:ascii="DFKai-SB" w:cs="DFKai-SB" w:eastAsia="DFKai-SB" w:hAnsi="DFKai-SB"/>
        </w:rPr>
      </w:pPr>
      <w:r w:rsidDel="00000000" w:rsidR="00000000" w:rsidRPr="00000000">
        <w:rPr>
          <w:rFonts w:ascii="DFKai-SB" w:cs="DFKai-SB" w:eastAsia="DFKai-SB" w:hAnsi="DFKai-SB"/>
          <w:rtl w:val="0"/>
        </w:rPr>
        <w:t xml:space="preserve">目前研究大多使用線性統計模型，難以解析網路行為與心理健康之間的非線性影響。</w:t>
      </w:r>
    </w:p>
    <w:p w:rsidR="00000000" w:rsidDel="00000000" w:rsidP="00000000" w:rsidRDefault="00000000" w:rsidRPr="00000000" w14:paraId="00000027">
      <w:pPr>
        <w:ind w:left="720" w:firstLine="0"/>
        <w:rPr>
          <w:rFonts w:ascii="DFKai-SB" w:cs="DFKai-SB" w:eastAsia="DFKai-SB" w:hAnsi="DFKai-SB"/>
          <w:b w:val="1"/>
          <w:bCs w:val="1"/>
        </w:rPr>
      </w:pPr>
      <w:r w:rsidDel="00000000" w:rsidR="00000000" w:rsidRPr="00000000">
        <w:rPr>
          <w:rFonts w:ascii="DFKai-SB" w:cs="DFKai-SB" w:eastAsia="DFKai-SB" w:hAnsi="DFKai-SB"/>
          <w:b w:val="1"/>
          <w:bCs w:val="1"/>
          <w:rtl w:val="0"/>
        </w:rPr>
        <w:t xml:space="preserve">本研究貢獻：</w:t>
      </w:r>
    </w:p>
    <w:p w:rsidR="00000000" w:rsidDel="00000000" w:rsidP="00000000" w:rsidRDefault="00000000" w:rsidRPr="00000000" w14:paraId="00000028">
      <w:pPr>
        <w:ind w:left="720" w:firstLine="720"/>
        <w:rPr>
          <w:rFonts w:ascii="DFKai-SB" w:cs="DFKai-SB" w:eastAsia="DFKai-SB" w:hAnsi="DFKai-SB"/>
          <w:b w:val="1"/>
          <w:bCs w:val="1"/>
        </w:rPr>
      </w:pPr>
      <w:r w:rsidDel="00000000" w:rsidR="00000000" w:rsidRPr="00000000">
        <w:rPr>
          <w:rFonts w:ascii="DFKai-SB" w:cs="DFKai-SB" w:eastAsia="DFKai-SB" w:hAnsi="DFKai-SB"/>
          <w:rtl w:val="0"/>
        </w:rPr>
        <w:t xml:space="preserve">運用圖神經網絡</w:t>
      </w:r>
      <w:r w:rsidDel="00000000" w:rsidR="00000000" w:rsidRPr="00000000">
        <w:rPr>
          <w:rFonts w:ascii="Gungsuh" w:cs="Gungsuh" w:eastAsia="Gungsuh" w:hAnsi="Gungsuh"/>
          <w:rtl w:val="0"/>
        </w:rPr>
        <w:t xml:space="preserve">（GNN）</w:t>
      </w:r>
      <w:r w:rsidDel="00000000" w:rsidR="00000000" w:rsidRPr="00000000">
        <w:rPr>
          <w:rFonts w:ascii="DFKai-SB" w:cs="DFKai-SB" w:eastAsia="DFKai-SB" w:hAnsi="DFKai-SB"/>
          <w:rtl w:val="0"/>
        </w:rPr>
        <w:t xml:space="preserve">來分析青少年網路行為，並評估不同互動模式對心理健康的影響。</w:t>
      </w:r>
      <w:r w:rsidDel="00000000" w:rsidR="00000000" w:rsidRPr="00000000">
        <w:rPr>
          <w:rtl w:val="0"/>
        </w:rPr>
      </w:r>
    </w:p>
    <w:p w:rsidR="00000000" w:rsidDel="00000000" w:rsidP="00000000" w:rsidRDefault="00000000" w:rsidRPr="00000000" w14:paraId="00000029">
      <w:pPr>
        <w:ind w:left="0" w:firstLine="0"/>
        <w:rPr>
          <w:rFonts w:ascii="DFKai-SB" w:cs="DFKai-SB" w:eastAsia="DFKai-SB" w:hAnsi="DFKai-SB"/>
        </w:rPr>
      </w:pPr>
      <w:r w:rsidDel="00000000" w:rsidR="00000000" w:rsidRPr="00000000">
        <w:rPr>
          <w:rtl w:val="0"/>
        </w:rPr>
      </w:r>
    </w:p>
    <w:p w:rsidR="00000000" w:rsidDel="00000000" w:rsidP="00000000" w:rsidRDefault="00000000" w:rsidRPr="00000000" w14:paraId="0000002A">
      <w:pPr>
        <w:ind w:left="0" w:firstLine="0"/>
        <w:rPr>
          <w:rFonts w:ascii="DFKai-SB" w:cs="DFKai-SB" w:eastAsia="DFKai-SB" w:hAnsi="DFKai-SB"/>
        </w:rPr>
      </w:pPr>
      <w:r w:rsidDel="00000000" w:rsidR="00000000" w:rsidRPr="00000000">
        <w:rPr>
          <w:rFonts w:ascii="DFKai-SB" w:cs="DFKai-SB" w:eastAsia="DFKai-SB" w:hAnsi="DFKai-SB"/>
          <w:b w:val="1"/>
          <w:bCs w:val="1"/>
          <w:rtl w:val="0"/>
        </w:rPr>
        <w:t xml:space="preserve">二、 文化歸屬感、社交行為與心理健康的關聯</w:t>
      </w: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Fonts w:ascii="DFKai-SB" w:cs="DFKai-SB" w:eastAsia="DFKai-SB" w:hAnsi="DFKai-SB"/>
          <w:b w:val="1"/>
          <w:bCs w:val="1"/>
          <w:rtl w:val="0"/>
        </w:rPr>
        <w:t xml:space="preserve">現有研究成果：</w:t>
      </w:r>
      <w:r w:rsidDel="00000000" w:rsidR="00000000" w:rsidRPr="00000000">
        <w:rPr>
          <w:rtl w:val="0"/>
        </w:rPr>
      </w:r>
    </w:p>
    <w:p w:rsidR="00000000" w:rsidDel="00000000" w:rsidP="00000000" w:rsidRDefault="00000000" w:rsidRPr="00000000" w14:paraId="0000002C">
      <w:pPr>
        <w:ind w:left="720" w:firstLine="720"/>
        <w:rPr>
          <w:rFonts w:ascii="DFKai-SB" w:cs="DFKai-SB" w:eastAsia="DFKai-SB" w:hAnsi="DFKai-SB"/>
        </w:rPr>
      </w:pPr>
      <w:r w:rsidDel="00000000" w:rsidR="00000000" w:rsidRPr="00000000">
        <w:rPr>
          <w:rFonts w:ascii="DFKai-SB" w:cs="DFKai-SB" w:eastAsia="DFKai-SB" w:hAnsi="DFKai-SB"/>
          <w:rtl w:val="0"/>
        </w:rPr>
        <w:t xml:space="preserve">文化歸屬感能降低焦慮與憂鬱，並提升幸福感</w:t>
      </w:r>
      <w:r w:rsidDel="00000000" w:rsidR="00000000" w:rsidRPr="00000000">
        <w:rPr>
          <w:rFonts w:ascii="Gungsuh" w:cs="Gungsuh" w:eastAsia="Gungsuh" w:hAnsi="Gungsuh"/>
          <w:rtl w:val="0"/>
        </w:rPr>
        <w:t xml:space="preserve">（Goodenow, 1993）</w:t>
      </w:r>
      <w:r w:rsidDel="00000000" w:rsidR="00000000" w:rsidRPr="00000000">
        <w:rPr>
          <w:rFonts w:ascii="DFKai-SB" w:cs="DFKai-SB" w:eastAsia="DFKai-SB" w:hAnsi="DFKai-SB"/>
          <w:rtl w:val="0"/>
        </w:rPr>
        <w:t xml:space="preserve">。</w:t>
      </w:r>
      <w:r w:rsidDel="00000000" w:rsidR="00000000" w:rsidRPr="00000000">
        <w:rPr>
          <w:rFonts w:ascii="Gungsuh" w:cs="Gungsuh" w:eastAsia="Gungsuh" w:hAnsi="Gungsuh"/>
          <w:rtl w:val="0"/>
        </w:rPr>
        <w:t xml:space="preserve">Baumeister &amp; Leary（1995）</w:t>
      </w:r>
      <w:r w:rsidDel="00000000" w:rsidR="00000000" w:rsidRPr="00000000">
        <w:rPr>
          <w:rFonts w:ascii="DFKai-SB" w:cs="DFKai-SB" w:eastAsia="DFKai-SB" w:hAnsi="DFKai-SB"/>
          <w:rtl w:val="0"/>
        </w:rPr>
        <w:t xml:space="preserve">認為，社會連結是基本需求，缺乏時會導致負面心理狀態。</w:t>
      </w:r>
      <w:r w:rsidDel="00000000" w:rsidR="00000000" w:rsidRPr="00000000">
        <w:rPr>
          <w:rFonts w:ascii="Gungsuh" w:cs="Gungsuh" w:eastAsia="Gungsuh" w:hAnsi="Gungsuh"/>
          <w:rtl w:val="0"/>
        </w:rPr>
        <w:t xml:space="preserve">Jose et al.（2012）</w:t>
      </w:r>
      <w:r w:rsidDel="00000000" w:rsidR="00000000" w:rsidRPr="00000000">
        <w:rPr>
          <w:rFonts w:ascii="DFKai-SB" w:cs="DFKai-SB" w:eastAsia="DFKai-SB" w:hAnsi="DFKai-SB"/>
          <w:rtl w:val="0"/>
        </w:rPr>
        <w:t xml:space="preserve">指出，社交行為可能調節文化歸屬感對心理健康的影響，青少年透過社交互動可獲得情感支持，降低心理壓力。</w:t>
      </w:r>
    </w:p>
    <w:p w:rsidR="00000000" w:rsidDel="00000000" w:rsidP="00000000" w:rsidRDefault="00000000" w:rsidRPr="00000000" w14:paraId="0000002D">
      <w:pPr>
        <w:ind w:left="720" w:firstLine="720"/>
        <w:rPr>
          <w:rFonts w:ascii="DFKai-SB" w:cs="DFKai-SB" w:eastAsia="DFKai-SB" w:hAnsi="DFKai-SB"/>
        </w:rPr>
      </w:pPr>
      <w:r w:rsidDel="00000000" w:rsidR="00000000" w:rsidRPr="00000000">
        <w:rPr>
          <w:rFonts w:ascii="DFKai-SB" w:cs="DFKai-SB" w:eastAsia="DFKai-SB" w:hAnsi="DFKai-SB"/>
          <w:rtl w:val="0"/>
        </w:rPr>
        <w:t xml:space="preserve">然而，數位社交行為的影響尚具爭議。</w:t>
      </w:r>
      <w:r w:rsidDel="00000000" w:rsidR="00000000" w:rsidRPr="00000000">
        <w:rPr>
          <w:rFonts w:ascii="Gungsuh" w:cs="Gungsuh" w:eastAsia="Gungsuh" w:hAnsi="Gungsuh"/>
          <w:rtl w:val="0"/>
        </w:rPr>
        <w:t xml:space="preserve">Twenge et al.（2018）</w:t>
      </w:r>
      <w:r w:rsidDel="00000000" w:rsidR="00000000" w:rsidRPr="00000000">
        <w:rPr>
          <w:rFonts w:ascii="DFKai-SB" w:cs="DFKai-SB" w:eastAsia="DFKai-SB" w:hAnsi="DFKai-SB"/>
          <w:rtl w:val="0"/>
        </w:rPr>
        <w:t xml:space="preserve">認為，過度使用社群媒體會削弱文化認同，增加孤立感與心理健康問題；相對地，</w:t>
      </w:r>
      <w:r w:rsidDel="00000000" w:rsidR="00000000" w:rsidRPr="00000000">
        <w:rPr>
          <w:rFonts w:ascii="Gungsuh" w:cs="Gungsuh" w:eastAsia="Gungsuh" w:hAnsi="Gungsuh"/>
          <w:rtl w:val="0"/>
        </w:rPr>
        <w:t xml:space="preserve">Reich et al.（2012）</w:t>
      </w:r>
      <w:r w:rsidDel="00000000" w:rsidR="00000000" w:rsidRPr="00000000">
        <w:rPr>
          <w:rFonts w:ascii="DFKai-SB" w:cs="DFKai-SB" w:eastAsia="DFKai-SB" w:hAnsi="DFKai-SB"/>
          <w:rtl w:val="0"/>
        </w:rPr>
        <w:t xml:space="preserve">認為適度使用社群媒體可延伸現實社交，維持社會支持。</w:t>
      </w:r>
      <w:r w:rsidDel="00000000" w:rsidR="00000000" w:rsidRPr="00000000">
        <w:rPr>
          <w:rtl w:val="0"/>
        </w:rPr>
      </w:r>
    </w:p>
    <w:p w:rsidR="00000000" w:rsidDel="00000000" w:rsidP="00000000" w:rsidRDefault="00000000" w:rsidRPr="00000000" w14:paraId="0000002E">
      <w:pPr>
        <w:ind w:left="720" w:firstLine="0"/>
        <w:rPr>
          <w:rFonts w:ascii="DFKai-SB" w:cs="DFKai-SB" w:eastAsia="DFKai-SB" w:hAnsi="DFKai-SB"/>
        </w:rPr>
      </w:pPr>
      <w:r w:rsidDel="00000000" w:rsidR="00000000" w:rsidRPr="00000000">
        <w:rPr>
          <w:rFonts w:ascii="DFKai-SB" w:cs="DFKai-SB" w:eastAsia="DFKai-SB" w:hAnsi="DFKai-SB"/>
          <w:b w:val="1"/>
          <w:bCs w:val="1"/>
          <w:rtl w:val="0"/>
        </w:rPr>
        <w:t xml:space="preserve">研究缺口：</w:t>
      </w:r>
      <w:r w:rsidDel="00000000" w:rsidR="00000000" w:rsidRPr="00000000">
        <w:rPr>
          <w:rtl w:val="0"/>
        </w:rPr>
      </w:r>
    </w:p>
    <w:p w:rsidR="00000000" w:rsidDel="00000000" w:rsidP="00000000" w:rsidRDefault="00000000" w:rsidRPr="00000000" w14:paraId="0000002F">
      <w:pPr>
        <w:ind w:left="720" w:firstLine="720"/>
        <w:rPr>
          <w:rFonts w:ascii="DFKai-SB" w:cs="DFKai-SB" w:eastAsia="DFKai-SB" w:hAnsi="DFKai-SB"/>
        </w:rPr>
      </w:pPr>
      <w:r w:rsidDel="00000000" w:rsidR="00000000" w:rsidRPr="00000000">
        <w:rPr>
          <w:rFonts w:ascii="DFKai-SB" w:cs="DFKai-SB" w:eastAsia="DFKai-SB" w:hAnsi="DFKai-SB"/>
          <w:rtl w:val="0"/>
        </w:rPr>
        <w:t xml:space="preserve">現有研究多透過問卷調查，難以捕捉真實社交互動數據與非線性關係，對社交行為如何影響文化歸屬感與心理健康亦無一致結論。特別是 </w:t>
      </w:r>
      <w:r w:rsidDel="00000000" w:rsidR="00000000" w:rsidRPr="00000000">
        <w:rPr>
          <w:rFonts w:ascii="Gungsuh" w:cs="Gungsuh" w:eastAsia="Gungsuh" w:hAnsi="Gungsuh"/>
          <w:rtl w:val="0"/>
        </w:rPr>
        <w:t xml:space="preserve">Twenge et al.（2018）</w:t>
      </w:r>
      <w:r w:rsidDel="00000000" w:rsidR="00000000" w:rsidRPr="00000000">
        <w:rPr>
          <w:rFonts w:ascii="DFKai-SB" w:cs="DFKai-SB" w:eastAsia="DFKai-SB" w:hAnsi="DFKai-SB"/>
          <w:rtl w:val="0"/>
        </w:rPr>
        <w:t xml:space="preserve">與 </w:t>
      </w:r>
      <w:r w:rsidDel="00000000" w:rsidR="00000000" w:rsidRPr="00000000">
        <w:rPr>
          <w:rFonts w:ascii="Gungsuh" w:cs="Gungsuh" w:eastAsia="Gungsuh" w:hAnsi="Gungsuh"/>
          <w:rtl w:val="0"/>
        </w:rPr>
        <w:t xml:space="preserve">Reich et al.（2012）</w:t>
      </w:r>
      <w:r w:rsidDel="00000000" w:rsidR="00000000" w:rsidRPr="00000000">
        <w:rPr>
          <w:rFonts w:ascii="DFKai-SB" w:cs="DFKai-SB" w:eastAsia="DFKai-SB" w:hAnsi="DFKai-SB"/>
          <w:rtl w:val="0"/>
        </w:rPr>
        <w:t xml:space="preserve">對社群媒體的觀點相互矛盾，顯示此領域仍需進一步實證研究。此外，現有模型多為靜態分析，無法解析社交行為的動態變化。</w:t>
      </w:r>
    </w:p>
    <w:p w:rsidR="00000000" w:rsidDel="00000000" w:rsidP="00000000" w:rsidRDefault="00000000" w:rsidRPr="00000000" w14:paraId="00000030">
      <w:pPr>
        <w:ind w:left="720" w:firstLine="0"/>
        <w:rPr>
          <w:rFonts w:ascii="DFKai-SB" w:cs="DFKai-SB" w:eastAsia="DFKai-SB" w:hAnsi="DFKai-SB"/>
        </w:rPr>
      </w:pPr>
      <w:r w:rsidDel="00000000" w:rsidR="00000000" w:rsidRPr="00000000">
        <w:rPr>
          <w:rFonts w:ascii="DFKai-SB" w:cs="DFKai-SB" w:eastAsia="DFKai-SB" w:hAnsi="DFKai-SB"/>
          <w:b w:val="1"/>
          <w:bCs w:val="1"/>
          <w:rtl w:val="0"/>
        </w:rPr>
        <w:t xml:space="preserve">本研究貢獻：</w:t>
      </w:r>
      <w:r w:rsidDel="00000000" w:rsidR="00000000" w:rsidRPr="00000000">
        <w:rPr>
          <w:rtl w:val="0"/>
        </w:rPr>
      </w:r>
    </w:p>
    <w:p w:rsidR="00000000" w:rsidDel="00000000" w:rsidP="00000000" w:rsidRDefault="00000000" w:rsidRPr="00000000" w14:paraId="00000031">
      <w:pPr>
        <w:ind w:left="720" w:firstLine="720"/>
        <w:rPr>
          <w:rFonts w:ascii="DFKai-SB" w:cs="DFKai-SB" w:eastAsia="DFKai-SB" w:hAnsi="DFKai-SB"/>
        </w:rPr>
      </w:pPr>
      <w:r w:rsidDel="00000000" w:rsidR="00000000" w:rsidRPr="00000000">
        <w:rPr>
          <w:rFonts w:ascii="DFKai-SB" w:cs="DFKai-SB" w:eastAsia="DFKai-SB" w:hAnsi="DFKai-SB"/>
          <w:rtl w:val="0"/>
        </w:rPr>
        <w:t xml:space="preserve">本研究運用 圖神經網絡</w:t>
      </w:r>
      <w:r w:rsidDel="00000000" w:rsidR="00000000" w:rsidRPr="00000000">
        <w:rPr>
          <w:rFonts w:ascii="Gungsuh" w:cs="Gungsuh" w:eastAsia="Gungsuh" w:hAnsi="Gungsuh"/>
          <w:rtl w:val="0"/>
        </w:rPr>
        <w:t xml:space="preserve">（GNN）</w:t>
      </w:r>
      <w:r w:rsidDel="00000000" w:rsidR="00000000" w:rsidRPr="00000000">
        <w:rPr>
          <w:rFonts w:ascii="DFKai-SB" w:cs="DFKai-SB" w:eastAsia="DFKai-SB" w:hAnsi="DFKai-SB"/>
          <w:rtl w:val="0"/>
        </w:rPr>
        <w:t xml:space="preserve">，以數據驅動方式分析社交行為模式與心理健康風險，突破傳統線性統計的限制。透過節點屬性分析、群體分類、鏈路預測與動態行為追蹤，本研究不僅驗證文化歸屬感與心理健康的關聯，也能解釋社交行為如何影響心理健康，並補充 </w:t>
      </w:r>
      <w:r w:rsidDel="00000000" w:rsidR="00000000" w:rsidRPr="00000000">
        <w:rPr>
          <w:rFonts w:ascii="Gungsuh" w:cs="Gungsuh" w:eastAsia="Gungsuh" w:hAnsi="Gungsuh"/>
          <w:rtl w:val="0"/>
        </w:rPr>
        <w:t xml:space="preserve">Twenge et al.（2018）</w:t>
      </w:r>
      <w:r w:rsidDel="00000000" w:rsidR="00000000" w:rsidRPr="00000000">
        <w:rPr>
          <w:rFonts w:ascii="DFKai-SB" w:cs="DFKai-SB" w:eastAsia="DFKai-SB" w:hAnsi="DFKai-SB"/>
          <w:rtl w:val="0"/>
        </w:rPr>
        <w:t xml:space="preserve">與</w:t>
      </w:r>
      <w:r w:rsidDel="00000000" w:rsidR="00000000" w:rsidRPr="00000000">
        <w:rPr>
          <w:rFonts w:ascii="Gungsuh" w:cs="Gungsuh" w:eastAsia="Gungsuh" w:hAnsi="Gungsuh"/>
          <w:rtl w:val="0"/>
        </w:rPr>
        <w:t xml:space="preserve"> Reich et al.（2012）</w:t>
      </w:r>
      <w:r w:rsidDel="00000000" w:rsidR="00000000" w:rsidRPr="00000000">
        <w:rPr>
          <w:rFonts w:ascii="DFKai-SB" w:cs="DFKai-SB" w:eastAsia="DFKai-SB" w:hAnsi="DFKai-SB"/>
          <w:rtl w:val="0"/>
        </w:rPr>
        <w:t xml:space="preserve">的研究落差。此外，本研究結果可應用於心理健康預警工具，協助教育機構與心理健康專業人員進行 心理健康風險篩檢與干預。</w:t>
      </w:r>
    </w:p>
    <w:p w:rsidR="00000000" w:rsidDel="00000000" w:rsidP="00000000" w:rsidRDefault="00000000" w:rsidRPr="00000000" w14:paraId="00000032">
      <w:pPr>
        <w:ind w:left="0" w:firstLine="0"/>
        <w:rPr>
          <w:rFonts w:ascii="DFKai-SB" w:cs="DFKai-SB" w:eastAsia="DFKai-SB" w:hAnsi="DFKai-SB"/>
        </w:rPr>
      </w:pPr>
      <w:r w:rsidDel="00000000" w:rsidR="00000000" w:rsidRPr="00000000">
        <w:rPr>
          <w:rtl w:val="0"/>
        </w:rPr>
      </w:r>
    </w:p>
    <w:p w:rsidR="00000000" w:rsidDel="00000000" w:rsidP="00000000" w:rsidRDefault="00000000" w:rsidRPr="00000000" w14:paraId="00000033">
      <w:pPr>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034">
      <w:pPr>
        <w:ind w:left="0" w:firstLine="0"/>
        <w:rPr>
          <w:rFonts w:ascii="DFKai-SB" w:cs="DFKai-SB" w:eastAsia="DFKai-SB" w:hAnsi="DFKai-SB"/>
          <w:b w:val="1"/>
          <w:bCs w:val="1"/>
        </w:rPr>
      </w:pPr>
      <w:r w:rsidDel="00000000" w:rsidR="00000000" w:rsidRPr="00000000">
        <w:rPr>
          <w:rFonts w:ascii="DFKai-SB" w:cs="DFKai-SB" w:eastAsia="DFKai-SB" w:hAnsi="DFKai-SB"/>
          <w:b w:val="1"/>
          <w:bCs w:val="1"/>
          <w:rtl w:val="0"/>
        </w:rPr>
        <w:t xml:space="preserve">三、圖神經網絡</w:t>
      </w:r>
      <w:r w:rsidDel="00000000" w:rsidR="00000000" w:rsidRPr="00000000">
        <w:rPr>
          <w:rFonts w:ascii="Gungsuh" w:cs="Gungsuh" w:eastAsia="Gungsuh" w:hAnsi="Gungsuh"/>
          <w:b w:val="1"/>
          <w:bCs w:val="1"/>
          <w:rtl w:val="0"/>
        </w:rPr>
        <w:t xml:space="preserve">（GNN）</w:t>
      </w:r>
      <w:r w:rsidDel="00000000" w:rsidR="00000000" w:rsidRPr="00000000">
        <w:rPr>
          <w:rFonts w:ascii="DFKai-SB" w:cs="DFKai-SB" w:eastAsia="DFKai-SB" w:hAnsi="DFKai-SB"/>
          <w:b w:val="1"/>
          <w:bCs w:val="1"/>
          <w:rtl w:val="0"/>
        </w:rPr>
        <w:t xml:space="preserve">在心理健康與社交網絡研究中的應用</w:t>
      </w:r>
    </w:p>
    <w:p w:rsidR="00000000" w:rsidDel="00000000" w:rsidP="00000000" w:rsidRDefault="00000000" w:rsidRPr="00000000" w14:paraId="00000035">
      <w:pPr>
        <w:ind w:left="720" w:firstLine="0"/>
        <w:rPr>
          <w:rFonts w:ascii="DFKai-SB" w:cs="DFKai-SB" w:eastAsia="DFKai-SB" w:hAnsi="DFKai-SB"/>
          <w:b w:val="1"/>
          <w:bCs w:val="1"/>
        </w:rPr>
      </w:pPr>
      <w:r w:rsidDel="00000000" w:rsidR="00000000" w:rsidRPr="00000000">
        <w:rPr>
          <w:rFonts w:ascii="DFKai-SB" w:cs="DFKai-SB" w:eastAsia="DFKai-SB" w:hAnsi="DFKai-SB"/>
          <w:b w:val="1"/>
          <w:bCs w:val="1"/>
          <w:rtl w:val="0"/>
        </w:rPr>
        <w:t xml:space="preserve">現有研究成果：</w:t>
      </w:r>
    </w:p>
    <w:p w:rsidR="00000000" w:rsidDel="00000000" w:rsidP="00000000" w:rsidRDefault="00000000" w:rsidRPr="00000000" w14:paraId="00000036">
      <w:pPr>
        <w:ind w:left="720" w:firstLine="720"/>
        <w:rPr>
          <w:rFonts w:ascii="DFKai-SB" w:cs="DFKai-SB" w:eastAsia="DFKai-SB" w:hAnsi="DFKai-SB"/>
        </w:rPr>
      </w:pP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已被應用於社交網絡分析與心理健康篩檢。例如，</w:t>
      </w:r>
      <w:r w:rsidDel="00000000" w:rsidR="00000000" w:rsidRPr="00000000">
        <w:rPr>
          <w:rFonts w:ascii="Times New Roman" w:cs="Times New Roman" w:eastAsia="Times New Roman" w:hAnsi="Times New Roman"/>
          <w:rtl w:val="0"/>
        </w:rPr>
        <w:t xml:space="preserve">Kuo et al. (2023)</w:t>
      </w:r>
      <w:r w:rsidDel="00000000" w:rsidR="00000000" w:rsidRPr="00000000">
        <w:rPr>
          <w:rFonts w:ascii="DFKai-SB" w:cs="DFKai-SB" w:eastAsia="DFKai-SB" w:hAnsi="DFKai-SB"/>
          <w:rtl w:val="0"/>
        </w:rPr>
        <w:t xml:space="preserve"> 研究顯示，基於 </w:t>
      </w: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的方法可用於預測社交媒體用戶的憂鬱風險。心理健康篩檢的</w:t>
      </w:r>
      <w:r w:rsidDel="00000000" w:rsidR="00000000" w:rsidRPr="00000000">
        <w:rPr>
          <w:rFonts w:ascii="Times New Roman" w:cs="Times New Roman" w:eastAsia="Times New Roman" w:hAnsi="Times New Roman"/>
          <w:rtl w:val="0"/>
        </w:rPr>
        <w:t xml:space="preserve"> GNN </w:t>
      </w:r>
      <w:r w:rsidDel="00000000" w:rsidR="00000000" w:rsidRPr="00000000">
        <w:rPr>
          <w:rFonts w:ascii="DFKai-SB" w:cs="DFKai-SB" w:eastAsia="DFKai-SB" w:hAnsi="DFKai-SB"/>
          <w:rtl w:val="0"/>
        </w:rPr>
        <w:t xml:space="preserve">研究仍在發展。目前主要應用於社交媒體數據（如 </w:t>
      </w:r>
      <w:r w:rsidDel="00000000" w:rsidR="00000000" w:rsidRPr="00000000">
        <w:rPr>
          <w:rFonts w:ascii="Gungsuh" w:cs="Gungsuh" w:eastAsia="Gungsuh" w:hAnsi="Gungsuh"/>
          <w:rtl w:val="0"/>
        </w:rPr>
        <w:t xml:space="preserve">Twitter）</w:t>
      </w:r>
      <w:r w:rsidDel="00000000" w:rsidR="00000000" w:rsidRPr="00000000">
        <w:rPr>
          <w:rFonts w:ascii="DFKai-SB" w:cs="DFKai-SB" w:eastAsia="DFKai-SB" w:hAnsi="DFKai-SB"/>
          <w:rtl w:val="0"/>
        </w:rPr>
        <w:t xml:space="preserve">，但未廣泛應用於學校或青少年群體。</w:t>
      </w:r>
    </w:p>
    <w:p w:rsidR="00000000" w:rsidDel="00000000" w:rsidP="00000000" w:rsidRDefault="00000000" w:rsidRPr="00000000" w14:paraId="00000037">
      <w:pPr>
        <w:ind w:left="720" w:firstLine="0"/>
        <w:rPr>
          <w:rFonts w:ascii="DFKai-SB" w:cs="DFKai-SB" w:eastAsia="DFKai-SB" w:hAnsi="DFKai-SB"/>
          <w:b w:val="1"/>
          <w:bCs w:val="1"/>
        </w:rPr>
      </w:pPr>
      <w:r w:rsidDel="00000000" w:rsidR="00000000" w:rsidRPr="00000000">
        <w:rPr>
          <w:rFonts w:ascii="DFKai-SB" w:cs="DFKai-SB" w:eastAsia="DFKai-SB" w:hAnsi="DFKai-SB"/>
          <w:b w:val="1"/>
          <w:bCs w:val="1"/>
          <w:rtl w:val="0"/>
        </w:rPr>
        <w:t xml:space="preserve">研究缺口：</w:t>
      </w:r>
    </w:p>
    <w:p w:rsidR="00000000" w:rsidDel="00000000" w:rsidP="00000000" w:rsidRDefault="00000000" w:rsidRPr="00000000" w14:paraId="00000038">
      <w:pPr>
        <w:ind w:left="720" w:firstLine="720"/>
        <w:rPr>
          <w:rFonts w:ascii="DFKai-SB" w:cs="DFKai-SB" w:eastAsia="DFKai-SB" w:hAnsi="DFKai-SB"/>
        </w:rPr>
      </w:pPr>
      <w:r w:rsidDel="00000000" w:rsidR="00000000" w:rsidRPr="00000000">
        <w:rPr>
          <w:rFonts w:ascii="DFKai-SB" w:cs="DFKai-SB" w:eastAsia="DFKai-SB" w:hAnsi="DFKai-SB"/>
          <w:rtl w:val="0"/>
        </w:rPr>
        <w:t xml:space="preserve">目前</w:t>
      </w:r>
      <w:r w:rsidDel="00000000" w:rsidR="00000000" w:rsidRPr="00000000">
        <w:rPr>
          <w:rFonts w:ascii="Times New Roman" w:cs="Times New Roman" w:eastAsia="Times New Roman" w:hAnsi="Times New Roman"/>
          <w:rtl w:val="0"/>
        </w:rPr>
        <w:t xml:space="preserve"> GNN</w:t>
      </w:r>
      <w:r w:rsidDel="00000000" w:rsidR="00000000" w:rsidRPr="00000000">
        <w:rPr>
          <w:rFonts w:ascii="DFKai-SB" w:cs="DFKai-SB" w:eastAsia="DFKai-SB" w:hAnsi="DFKai-SB"/>
          <w:rtl w:val="0"/>
        </w:rPr>
        <w:t xml:space="preserve"> 研究多聚焦於公開社交媒體，而缺乏針對青少年群體的應用。現有研究較少關注</w:t>
      </w:r>
      <w:r w:rsidDel="00000000" w:rsidR="00000000" w:rsidRPr="00000000">
        <w:rPr>
          <w:rFonts w:ascii="Times New Roman" w:cs="Times New Roman" w:eastAsia="Times New Roman" w:hAnsi="Times New Roman"/>
          <w:rtl w:val="0"/>
        </w:rPr>
        <w:t xml:space="preserve">GNN </w:t>
      </w:r>
      <w:r w:rsidDel="00000000" w:rsidR="00000000" w:rsidRPr="00000000">
        <w:rPr>
          <w:rFonts w:ascii="DFKai-SB" w:cs="DFKai-SB" w:eastAsia="DFKai-SB" w:hAnsi="DFKai-SB"/>
          <w:rtl w:val="0"/>
        </w:rPr>
        <w:t xml:space="preserve">如何識別心理健康風險群體並提供個人化干預策略。</w:t>
      </w:r>
    </w:p>
    <w:p w:rsidR="00000000" w:rsidDel="00000000" w:rsidP="00000000" w:rsidRDefault="00000000" w:rsidRPr="00000000" w14:paraId="00000039">
      <w:pPr>
        <w:ind w:left="720" w:firstLine="0"/>
        <w:rPr>
          <w:rFonts w:ascii="DFKai-SB" w:cs="DFKai-SB" w:eastAsia="DFKai-SB" w:hAnsi="DFKai-SB"/>
          <w:b w:val="1"/>
          <w:bCs w:val="1"/>
        </w:rPr>
      </w:pPr>
      <w:r w:rsidDel="00000000" w:rsidR="00000000" w:rsidRPr="00000000">
        <w:rPr>
          <w:rFonts w:ascii="DFKai-SB" w:cs="DFKai-SB" w:eastAsia="DFKai-SB" w:hAnsi="DFKai-SB"/>
          <w:b w:val="1"/>
          <w:bCs w:val="1"/>
          <w:rtl w:val="0"/>
        </w:rPr>
        <w:t xml:space="preserve">本研究貢獻：</w:t>
      </w:r>
    </w:p>
    <w:p w:rsidR="00000000" w:rsidDel="00000000" w:rsidP="00000000" w:rsidRDefault="00000000" w:rsidRPr="00000000" w14:paraId="0000003A">
      <w:pPr>
        <w:ind w:left="720" w:firstLine="720"/>
        <w:rPr>
          <w:rFonts w:ascii="DFKai-SB" w:cs="DFKai-SB" w:eastAsia="DFKai-SB" w:hAnsi="DFKai-SB"/>
        </w:rPr>
      </w:pPr>
      <w:r w:rsidDel="00000000" w:rsidR="00000000" w:rsidRPr="00000000">
        <w:rPr>
          <w:rFonts w:ascii="DFKai-SB" w:cs="DFKai-SB" w:eastAsia="DFKai-SB" w:hAnsi="DFKai-SB"/>
          <w:rtl w:val="0"/>
        </w:rPr>
        <w:t xml:space="preserve">本研究將 </w:t>
      </w: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應用於青少年群體，並探索其在個人化心理健康評估</w:t>
      </w:r>
      <w:r w:rsidDel="00000000" w:rsidR="00000000" w:rsidRPr="00000000">
        <w:rPr>
          <w:rFonts w:ascii="Gungsuh" w:cs="Gungsuh" w:eastAsia="Gungsuh" w:hAnsi="Gungsuh"/>
          <w:rtl w:val="0"/>
        </w:rPr>
        <w:t xml:space="preserve">（Individualized mental health care）</w:t>
      </w:r>
      <w:r w:rsidDel="00000000" w:rsidR="00000000" w:rsidRPr="00000000">
        <w:rPr>
          <w:rFonts w:ascii="DFKai-SB" w:cs="DFKai-SB" w:eastAsia="DFKai-SB" w:hAnsi="DFKai-SB"/>
          <w:rtl w:val="0"/>
        </w:rPr>
        <w:t xml:space="preserve">中的應用。</w:t>
      </w:r>
    </w:p>
    <w:p w:rsidR="00000000" w:rsidDel="00000000" w:rsidP="00000000" w:rsidRDefault="00000000" w:rsidRPr="00000000" w14:paraId="0000003B">
      <w:pPr>
        <w:ind w:left="720" w:firstLine="0"/>
        <w:rPr>
          <w:rFonts w:ascii="DFKai-SB" w:cs="DFKai-SB" w:eastAsia="DFKai-SB" w:hAnsi="DFKai-SB"/>
        </w:rPr>
      </w:pPr>
      <w:r w:rsidDel="00000000" w:rsidR="00000000" w:rsidRPr="00000000">
        <w:rPr>
          <w:rtl w:val="0"/>
        </w:rPr>
      </w:r>
    </w:p>
    <w:p w:rsidR="00000000" w:rsidDel="00000000" w:rsidP="00000000" w:rsidRDefault="00000000" w:rsidRPr="00000000" w14:paraId="0000003C">
      <w:pPr>
        <w:ind w:left="720" w:firstLine="0"/>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5084459" cy="2274062"/>
            <wp:effectExtent b="0" l="0" r="0" t="0"/>
            <wp:docPr id="1" name="image1.jpg"/>
            <a:graphic>
              <a:graphicData uri="http://schemas.openxmlformats.org/drawingml/2006/picture">
                <pic:pic>
                  <pic:nvPicPr>
                    <pic:cNvPr id="0" name="image1.jpg"/>
                    <pic:cNvPicPr preferRelativeResize="0"/>
                  </pic:nvPicPr>
                  <pic:blipFill>
                    <a:blip r:embed="rId6"/>
                    <a:srcRect b="48733" l="0" r="0" t="0"/>
                    <a:stretch>
                      <a:fillRect/>
                    </a:stretch>
                  </pic:blipFill>
                  <pic:spPr>
                    <a:xfrm>
                      <a:off x="0" y="0"/>
                      <a:ext cx="5084459" cy="227406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3"/>
        <w:jc w:val="center"/>
        <w:rPr>
          <w:rFonts w:ascii="Times New Roman" w:cs="Times New Roman" w:eastAsia="Times New Roman" w:hAnsi="Times New Roman"/>
          <w:b w:val="1"/>
          <w:bCs w:val="1"/>
          <w:i w:val="1"/>
          <w:iCs w:val="1"/>
          <w:color w:val="000000"/>
          <w:sz w:val="22"/>
          <w:szCs w:val="22"/>
        </w:rPr>
      </w:pPr>
      <w:bookmarkStart w:colFirst="0" w:colLast="0" w:name="_c0u5abz6n36l" w:id="14"/>
      <w:bookmarkEnd w:id="14"/>
      <w:r w:rsidDel="00000000" w:rsidR="00000000" w:rsidRPr="00000000">
        <w:rPr>
          <w:rFonts w:ascii="DFKai-SB" w:cs="DFKai-SB" w:eastAsia="DFKai-SB" w:hAnsi="DFKai-SB"/>
          <w:b w:val="1"/>
          <w:bCs w:val="1"/>
          <w:i w:val="1"/>
          <w:iCs w:val="1"/>
          <w:color w:val="000000"/>
          <w:sz w:val="22"/>
          <w:szCs w:val="22"/>
          <w:rtl w:val="0"/>
        </w:rPr>
        <w:t xml:space="preserve">圖1：圖神經網絡（</w:t>
      </w:r>
      <w:r w:rsidDel="00000000" w:rsidR="00000000" w:rsidRPr="00000000">
        <w:rPr>
          <w:rFonts w:ascii="Times New Roman" w:cs="Times New Roman" w:eastAsia="Times New Roman" w:hAnsi="Times New Roman"/>
          <w:b w:val="1"/>
          <w:bCs w:val="1"/>
          <w:i w:val="1"/>
          <w:iCs w:val="1"/>
          <w:color w:val="000000"/>
          <w:sz w:val="22"/>
          <w:szCs w:val="22"/>
          <w:rtl w:val="0"/>
        </w:rPr>
        <w:t xml:space="preserve">GNN</w:t>
      </w:r>
      <w:r w:rsidDel="00000000" w:rsidR="00000000" w:rsidRPr="00000000">
        <w:rPr>
          <w:rFonts w:ascii="DFKai-SB" w:cs="DFKai-SB" w:eastAsia="DFKai-SB" w:hAnsi="DFKai-SB"/>
          <w:b w:val="1"/>
          <w:bCs w:val="1"/>
          <w:i w:val="1"/>
          <w:iCs w:val="1"/>
          <w:color w:val="000000"/>
          <w:sz w:val="22"/>
          <w:szCs w:val="22"/>
          <w:rtl w:val="0"/>
        </w:rPr>
        <w:t xml:space="preserve">）的信息傳遞機制</w:t>
      </w:r>
      <w:r w:rsidDel="00000000" w:rsidR="00000000" w:rsidRPr="00000000">
        <w:rPr>
          <w:rFonts w:ascii="Gungsuh" w:cs="Gungsuh" w:eastAsia="Gungsuh" w:hAnsi="Gungsuh"/>
          <w:b w:val="1"/>
          <w:bCs w:val="1"/>
          <w:i w:val="1"/>
          <w:iCs w:val="1"/>
          <w:color w:val="000000"/>
          <w:sz w:val="22"/>
          <w:szCs w:val="22"/>
          <w:rtl w:val="0"/>
        </w:rPr>
        <w:t xml:space="preserve">（Kipf &amp; Welling, 2017） </w:t>
      </w:r>
    </w:p>
    <w:p w:rsidR="00000000" w:rsidDel="00000000" w:rsidP="00000000" w:rsidRDefault="00000000" w:rsidRPr="00000000" w14:paraId="0000003E">
      <w:pPr>
        <w:rPr>
          <w:rFonts w:ascii="DFKai-SB" w:cs="DFKai-SB" w:eastAsia="DFKai-SB" w:hAnsi="DFKai-SB"/>
          <w:i w:val="1"/>
          <w:iCs w:val="1"/>
        </w:rPr>
      </w:pPr>
      <w:r w:rsidDel="00000000" w:rsidR="00000000" w:rsidRPr="00000000">
        <w:rPr>
          <w:rFonts w:ascii="DFKai-SB" w:cs="DFKai-SB" w:eastAsia="DFKai-SB" w:hAnsi="DFKai-SB"/>
          <w:i w:val="1"/>
          <w:iCs w:val="1"/>
          <w:rtl w:val="0"/>
        </w:rPr>
        <w:t xml:space="preserve">此圖展示 </w:t>
      </w:r>
      <w:r w:rsidDel="00000000" w:rsidR="00000000" w:rsidRPr="00000000">
        <w:rPr>
          <w:rFonts w:ascii="Times New Roman" w:cs="Times New Roman" w:eastAsia="Times New Roman" w:hAnsi="Times New Roman"/>
          <w:i w:val="1"/>
          <w:iCs w:val="1"/>
          <w:rtl w:val="0"/>
        </w:rPr>
        <w:t xml:space="preserve">GNN</w:t>
      </w:r>
      <w:r w:rsidDel="00000000" w:rsidR="00000000" w:rsidRPr="00000000">
        <w:rPr>
          <w:rFonts w:ascii="DFKai-SB" w:cs="DFKai-SB" w:eastAsia="DFKai-SB" w:hAnsi="DFKai-SB"/>
          <w:i w:val="1"/>
          <w:iCs w:val="1"/>
          <w:rtl w:val="0"/>
        </w:rPr>
        <w:t xml:space="preserve"> 如何透過圖結構學習節點特徵。每個節點（圓點）代表個體，邊（線條）代表個體之間的互動關係。</w:t>
      </w:r>
      <w:r w:rsidDel="00000000" w:rsidR="00000000" w:rsidRPr="00000000">
        <w:rPr>
          <w:rFonts w:ascii="Times New Roman" w:cs="Times New Roman" w:eastAsia="Times New Roman" w:hAnsi="Times New Roman"/>
          <w:i w:val="1"/>
          <w:iCs w:val="1"/>
          <w:rtl w:val="0"/>
        </w:rPr>
        <w:t xml:space="preserve">GNN</w:t>
      </w:r>
      <w:r w:rsidDel="00000000" w:rsidR="00000000" w:rsidRPr="00000000">
        <w:rPr>
          <w:rFonts w:ascii="DFKai-SB" w:cs="DFKai-SB" w:eastAsia="DFKai-SB" w:hAnsi="DFKai-SB"/>
          <w:i w:val="1"/>
          <w:iCs w:val="1"/>
          <w:rtl w:val="0"/>
        </w:rPr>
        <w:t xml:space="preserve"> 透過鄰居節點的信息傳遞（箭頭）來更新節點的特徵表示，逐層提取更高階的社交互動模式。本研究利用此技術建構青少年社交網絡，分析社交互動如何影響心理健康。</w:t>
      </w:r>
    </w:p>
    <w:p w:rsidR="00000000" w:rsidDel="00000000" w:rsidP="00000000" w:rsidRDefault="00000000" w:rsidRPr="00000000" w14:paraId="0000003F">
      <w:pPr>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040">
      <w:pPr>
        <w:rPr>
          <w:rFonts w:ascii="DFKai-SB" w:cs="DFKai-SB" w:eastAsia="DFKai-SB" w:hAnsi="DFKai-SB"/>
          <w:b w:val="1"/>
          <w:bCs w:val="1"/>
        </w:rPr>
      </w:pPr>
      <w:r w:rsidDel="00000000" w:rsidR="00000000" w:rsidRPr="00000000">
        <w:rPr>
          <w:rFonts w:ascii="DFKai-SB" w:cs="DFKai-SB" w:eastAsia="DFKai-SB" w:hAnsi="DFKai-SB"/>
          <w:b w:val="1"/>
          <w:bCs w:val="1"/>
          <w:rtl w:val="0"/>
        </w:rPr>
        <w:t xml:space="preserve">四、</w:t>
      </w:r>
      <w:r w:rsidDel="00000000" w:rsidR="00000000" w:rsidRPr="00000000">
        <w:rPr>
          <w:rFonts w:ascii="Times New Roman" w:cs="Times New Roman" w:eastAsia="Times New Roman" w:hAnsi="Times New Roman"/>
          <w:b w:val="1"/>
          <w:bCs w:val="1"/>
          <w:rtl w:val="0"/>
        </w:rPr>
        <w:t xml:space="preserve">GNN Explanier</w:t>
      </w:r>
      <w:r w:rsidDel="00000000" w:rsidR="00000000" w:rsidRPr="00000000">
        <w:rPr>
          <w:rFonts w:ascii="DFKai-SB" w:cs="DFKai-SB" w:eastAsia="DFKai-SB" w:hAnsi="DFKai-SB"/>
          <w:b w:val="1"/>
          <w:bCs w:val="1"/>
          <w:rtl w:val="0"/>
        </w:rPr>
        <w:t xml:space="preserve"> </w:t>
      </w:r>
    </w:p>
    <w:p w:rsidR="00000000" w:rsidDel="00000000" w:rsidP="00000000" w:rsidRDefault="00000000" w:rsidRPr="00000000" w14:paraId="00000041">
      <w:pPr>
        <w:ind w:left="720" w:firstLine="0"/>
        <w:rPr>
          <w:rFonts w:ascii="DFKai-SB" w:cs="DFKai-SB" w:eastAsia="DFKai-SB" w:hAnsi="DFKai-SB"/>
          <w:b w:val="1"/>
          <w:bCs w:val="1"/>
        </w:rPr>
      </w:pPr>
      <w:r w:rsidDel="00000000" w:rsidR="00000000" w:rsidRPr="00000000">
        <w:rPr>
          <w:rFonts w:ascii="DFKai-SB" w:cs="DFKai-SB" w:eastAsia="DFKai-SB" w:hAnsi="DFKai-SB"/>
          <w:b w:val="1"/>
          <w:bCs w:val="1"/>
          <w:rtl w:val="0"/>
        </w:rPr>
        <w:t xml:space="preserve">現有研究成果：</w:t>
      </w:r>
    </w:p>
    <w:p w:rsidR="00000000" w:rsidDel="00000000" w:rsidP="00000000" w:rsidRDefault="00000000" w:rsidRPr="00000000" w14:paraId="00000042">
      <w:pPr>
        <w:ind w:left="720" w:firstLine="0"/>
        <w:rPr>
          <w:rFonts w:ascii="DFKai-SB" w:cs="DFKai-SB" w:eastAsia="DFKai-SB" w:hAnsi="DFKai-SB"/>
        </w:rPr>
      </w:pPr>
      <w:r w:rsidDel="00000000" w:rsidR="00000000" w:rsidRPr="00000000">
        <w:rPr>
          <w:rFonts w:ascii="DFKai-SB" w:cs="DFKai-SB" w:eastAsia="DFKai-SB" w:hAnsi="DFKai-SB"/>
          <w:b w:val="1"/>
          <w:bCs w:val="1"/>
          <w:rtl w:val="0"/>
        </w:rPr>
        <w:tab/>
      </w:r>
      <w:r w:rsidDel="00000000" w:rsidR="00000000" w:rsidRPr="00000000">
        <w:rPr>
          <w:rFonts w:ascii="Times New Roman" w:cs="Times New Roman" w:eastAsia="Times New Roman" w:hAnsi="Times New Roman"/>
          <w:rtl w:val="0"/>
        </w:rPr>
        <w:t xml:space="preserve">GNN Explainer</w:t>
      </w:r>
      <w:r w:rsidDel="00000000" w:rsidR="00000000" w:rsidRPr="00000000">
        <w:rPr>
          <w:rFonts w:ascii="DFKai-SB" w:cs="DFKai-SB" w:eastAsia="DFKai-SB" w:hAnsi="DFKai-SB"/>
          <w:rtl w:val="0"/>
        </w:rPr>
        <w:t xml:space="preserve"> 是一種可解釋性人工智慧（</w:t>
      </w:r>
      <w:r w:rsidDel="00000000" w:rsidR="00000000" w:rsidRPr="00000000">
        <w:rPr>
          <w:rFonts w:ascii="Times New Roman" w:cs="Times New Roman" w:eastAsia="Times New Roman" w:hAnsi="Times New Roman"/>
          <w:rtl w:val="0"/>
        </w:rPr>
        <w:t xml:space="preserve">Explainable AI, XAI</w:t>
      </w:r>
      <w:r w:rsidDel="00000000" w:rsidR="00000000" w:rsidRPr="00000000">
        <w:rPr>
          <w:rFonts w:ascii="DFKai-SB" w:cs="DFKai-SB" w:eastAsia="DFKai-SB" w:hAnsi="DFKai-SB"/>
          <w:rtl w:val="0"/>
        </w:rPr>
        <w:t xml:space="preserve">）技術，由 </w:t>
      </w:r>
      <w:r w:rsidDel="00000000" w:rsidR="00000000" w:rsidRPr="00000000">
        <w:rPr>
          <w:rFonts w:ascii="Times New Roman" w:cs="Times New Roman" w:eastAsia="Times New Roman" w:hAnsi="Times New Roman"/>
          <w:rtl w:val="0"/>
        </w:rPr>
        <w:t xml:space="preserve">Ying et al. (2019)</w:t>
      </w:r>
      <w:r w:rsidDel="00000000" w:rsidR="00000000" w:rsidRPr="00000000">
        <w:rPr>
          <w:rFonts w:ascii="DFKai-SB" w:cs="DFKai-SB" w:eastAsia="DFKai-SB" w:hAnsi="DFKai-SB"/>
          <w:rtl w:val="0"/>
        </w:rPr>
        <w:t xml:space="preserve"> 提出，可用於分析 GNN 模型的關鍵特徵與影響因素，提升模型的可解釋性。在社交網絡分析中，</w:t>
      </w:r>
      <w:r w:rsidDel="00000000" w:rsidR="00000000" w:rsidRPr="00000000">
        <w:rPr>
          <w:rFonts w:ascii="Times New Roman" w:cs="Times New Roman" w:eastAsia="Times New Roman" w:hAnsi="Times New Roman"/>
          <w:rtl w:val="0"/>
        </w:rPr>
        <w:t xml:space="preserve">GNN Explainer</w:t>
      </w:r>
      <w:r w:rsidDel="00000000" w:rsidR="00000000" w:rsidRPr="00000000">
        <w:rPr>
          <w:rFonts w:ascii="DFKai-SB" w:cs="DFKai-SB" w:eastAsia="DFKai-SB" w:hAnsi="DFKai-SB"/>
          <w:rtl w:val="0"/>
        </w:rPr>
        <w:t xml:space="preserve"> 能識別社交影響力較高的節點、社群結構與互動模式</w:t>
      </w:r>
      <w:r w:rsidDel="00000000" w:rsidR="00000000" w:rsidRPr="00000000">
        <w:rPr>
          <w:rFonts w:ascii="Gungsuh" w:cs="Gungsuh" w:eastAsia="Gungsuh" w:hAnsi="Gungsuh"/>
          <w:rtl w:val="0"/>
        </w:rPr>
        <w:t xml:space="preserve">（Ying et al., 2019）</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Wu et al. (2022)</w:t>
      </w:r>
      <w:r w:rsidDel="00000000" w:rsidR="00000000" w:rsidRPr="00000000">
        <w:rPr>
          <w:rFonts w:ascii="DFKai-SB" w:cs="DFKai-SB" w:eastAsia="DFKai-SB" w:hAnsi="DFKai-SB"/>
          <w:rtl w:val="0"/>
        </w:rPr>
        <w:t xml:space="preserve"> 研究發現，該技術可解析社交支持、孤立程度與互動頻率對心理健康的影響，幫助識別憂鬱風險個體。這些研究顯示 </w:t>
      </w:r>
      <w:r w:rsidDel="00000000" w:rsidR="00000000" w:rsidRPr="00000000">
        <w:rPr>
          <w:rFonts w:ascii="Times New Roman" w:cs="Times New Roman" w:eastAsia="Times New Roman" w:hAnsi="Times New Roman"/>
          <w:rtl w:val="0"/>
        </w:rPr>
        <w:t xml:space="preserve">GNN Explainer</w:t>
      </w:r>
      <w:r w:rsidDel="00000000" w:rsidR="00000000" w:rsidRPr="00000000">
        <w:rPr>
          <w:rFonts w:ascii="DFKai-SB" w:cs="DFKai-SB" w:eastAsia="DFKai-SB" w:hAnsi="DFKai-SB"/>
          <w:rtl w:val="0"/>
        </w:rPr>
        <w:t xml:space="preserve"> 在心理健康篩檢上的潛力，有助於更精確地評估青少年的心理風險。</w:t>
      </w:r>
    </w:p>
    <w:p w:rsidR="00000000" w:rsidDel="00000000" w:rsidP="00000000" w:rsidRDefault="00000000" w:rsidRPr="00000000" w14:paraId="00000043">
      <w:pPr>
        <w:ind w:left="720" w:firstLine="0"/>
        <w:rPr>
          <w:rFonts w:ascii="DFKai-SB" w:cs="DFKai-SB" w:eastAsia="DFKai-SB" w:hAnsi="DFKai-SB"/>
          <w:b w:val="1"/>
          <w:bCs w:val="1"/>
        </w:rPr>
      </w:pPr>
      <w:r w:rsidDel="00000000" w:rsidR="00000000" w:rsidRPr="00000000">
        <w:rPr>
          <w:rFonts w:ascii="DFKai-SB" w:cs="DFKai-SB" w:eastAsia="DFKai-SB" w:hAnsi="DFKai-SB"/>
          <w:b w:val="1"/>
          <w:bCs w:val="1"/>
          <w:rtl w:val="0"/>
        </w:rPr>
        <w:t xml:space="preserve">研究缺口：</w:t>
      </w:r>
    </w:p>
    <w:p w:rsidR="00000000" w:rsidDel="00000000" w:rsidP="00000000" w:rsidRDefault="00000000" w:rsidRPr="00000000" w14:paraId="00000044">
      <w:pPr>
        <w:ind w:left="720" w:firstLine="0"/>
        <w:rPr>
          <w:rFonts w:ascii="DFKai-SB" w:cs="DFKai-SB" w:eastAsia="DFKai-SB" w:hAnsi="DFKai-SB"/>
        </w:rPr>
      </w:pPr>
      <w:r w:rsidDel="00000000" w:rsidR="00000000" w:rsidRPr="00000000">
        <w:rPr>
          <w:rFonts w:ascii="DFKai-SB" w:cs="DFKai-SB" w:eastAsia="DFKai-SB" w:hAnsi="DFKai-SB"/>
          <w:b w:val="1"/>
          <w:bCs w:val="1"/>
          <w:rtl w:val="0"/>
        </w:rPr>
        <w:tab/>
      </w:r>
      <w:r w:rsidDel="00000000" w:rsidR="00000000" w:rsidRPr="00000000">
        <w:rPr>
          <w:rFonts w:ascii="DFKai-SB" w:cs="DFKai-SB" w:eastAsia="DFKai-SB" w:hAnsi="DFKai-SB"/>
          <w:rtl w:val="0"/>
        </w:rPr>
        <w:t xml:space="preserve">目前，</w:t>
      </w:r>
      <w:r w:rsidDel="00000000" w:rsidR="00000000" w:rsidRPr="00000000">
        <w:rPr>
          <w:rFonts w:ascii="Times New Roman" w:cs="Times New Roman" w:eastAsia="Times New Roman" w:hAnsi="Times New Roman"/>
          <w:rtl w:val="0"/>
        </w:rPr>
        <w:t xml:space="preserve">GNN Explaine</w:t>
      </w:r>
      <w:r w:rsidDel="00000000" w:rsidR="00000000" w:rsidRPr="00000000">
        <w:rPr>
          <w:rFonts w:ascii="DFKai-SB" w:cs="DFKai-SB" w:eastAsia="DFKai-SB" w:hAnsi="DFKai-SB"/>
          <w:rtl w:val="0"/>
        </w:rPr>
        <w:t xml:space="preserve">r 主要應用於靜態社交網絡，對心理健康預測的應用仍有限。現有 </w:t>
      </w: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模型雖能識別高風險群體，但無法解釋其成因與影響因素。此外，研究仍未將 </w:t>
      </w:r>
      <w:r w:rsidDel="00000000" w:rsidR="00000000" w:rsidRPr="00000000">
        <w:rPr>
          <w:rFonts w:ascii="Times New Roman" w:cs="Times New Roman" w:eastAsia="Times New Roman" w:hAnsi="Times New Roman"/>
          <w:rtl w:val="0"/>
        </w:rPr>
        <w:t xml:space="preserve">GNN Explainer</w:t>
      </w:r>
      <w:r w:rsidDel="00000000" w:rsidR="00000000" w:rsidRPr="00000000">
        <w:rPr>
          <w:rFonts w:ascii="DFKai-SB" w:cs="DFKai-SB" w:eastAsia="DFKai-SB" w:hAnsi="DFKai-SB"/>
          <w:rtl w:val="0"/>
        </w:rPr>
        <w:t xml:space="preserve"> 直接應用於心理健康干預策略設計，亦缺乏實證研究來驗證其在實際場景中的可行性。如何透過 </w:t>
      </w:r>
      <w:r w:rsidDel="00000000" w:rsidR="00000000" w:rsidRPr="00000000">
        <w:rPr>
          <w:rFonts w:ascii="Times New Roman" w:cs="Times New Roman" w:eastAsia="Times New Roman" w:hAnsi="Times New Roman"/>
          <w:rtl w:val="0"/>
        </w:rPr>
        <w:t xml:space="preserve">GNN Explainer</w:t>
      </w:r>
      <w:r w:rsidDel="00000000" w:rsidR="00000000" w:rsidRPr="00000000">
        <w:rPr>
          <w:rFonts w:ascii="DFKai-SB" w:cs="DFKai-SB" w:eastAsia="DFKai-SB" w:hAnsi="DFKai-SB"/>
          <w:rtl w:val="0"/>
        </w:rPr>
        <w:t xml:space="preserve"> 解析文化歸屬感、社會支持與個體行為的交互影響，仍是當前研究的挑戰。</w:t>
      </w:r>
    </w:p>
    <w:p w:rsidR="00000000" w:rsidDel="00000000" w:rsidP="00000000" w:rsidRDefault="00000000" w:rsidRPr="00000000" w14:paraId="00000045">
      <w:pPr>
        <w:ind w:left="720" w:firstLine="0"/>
        <w:rPr>
          <w:rFonts w:ascii="DFKai-SB" w:cs="DFKai-SB" w:eastAsia="DFKai-SB" w:hAnsi="DFKai-SB"/>
          <w:b w:val="1"/>
          <w:bCs w:val="1"/>
        </w:rPr>
      </w:pPr>
      <w:r w:rsidDel="00000000" w:rsidR="00000000" w:rsidRPr="00000000">
        <w:rPr>
          <w:rFonts w:ascii="DFKai-SB" w:cs="DFKai-SB" w:eastAsia="DFKai-SB" w:hAnsi="DFKai-SB"/>
          <w:b w:val="1"/>
          <w:bCs w:val="1"/>
          <w:rtl w:val="0"/>
        </w:rPr>
        <w:t xml:space="preserve">本研究貢獻：</w:t>
      </w:r>
    </w:p>
    <w:p w:rsidR="00000000" w:rsidDel="00000000" w:rsidP="00000000" w:rsidRDefault="00000000" w:rsidRPr="00000000" w14:paraId="00000046">
      <w:pPr>
        <w:ind w:left="720" w:firstLine="0"/>
        <w:rPr>
          <w:rFonts w:ascii="DFKai-SB" w:cs="DFKai-SB" w:eastAsia="DFKai-SB" w:hAnsi="DFKai-SB"/>
        </w:rPr>
      </w:pPr>
      <w:r w:rsidDel="00000000" w:rsidR="00000000" w:rsidRPr="00000000">
        <w:rPr>
          <w:rFonts w:ascii="DFKai-SB" w:cs="DFKai-SB" w:eastAsia="DFKai-SB" w:hAnsi="DFKai-SB"/>
          <w:rtl w:val="0"/>
        </w:rPr>
        <w:tab/>
        <w:t xml:space="preserve">本研究將應用 </w:t>
      </w:r>
      <w:r w:rsidDel="00000000" w:rsidR="00000000" w:rsidRPr="00000000">
        <w:rPr>
          <w:rFonts w:ascii="Times New Roman" w:cs="Times New Roman" w:eastAsia="Times New Roman" w:hAnsi="Times New Roman"/>
          <w:rtl w:val="0"/>
        </w:rPr>
        <w:t xml:space="preserve">GNN Explainer</w:t>
      </w:r>
      <w:r w:rsidDel="00000000" w:rsidR="00000000" w:rsidRPr="00000000">
        <w:rPr>
          <w:rFonts w:ascii="DFKai-SB" w:cs="DFKai-SB" w:eastAsia="DFKai-SB" w:hAnsi="DFKai-SB"/>
          <w:rtl w:val="0"/>
        </w:rPr>
        <w:t xml:space="preserve"> 提升心理健康風險預測模型的可解釋性，透過分析 </w:t>
      </w: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模型的節點特徵與社交結構，識別影響心理健康的關鍵互動模式，例如社交行為頻率與文化歸屬感的影響。本研究亦將利用 </w:t>
      </w:r>
      <w:r w:rsidDel="00000000" w:rsidR="00000000" w:rsidRPr="00000000">
        <w:rPr>
          <w:rFonts w:ascii="Times New Roman" w:cs="Times New Roman" w:eastAsia="Times New Roman" w:hAnsi="Times New Roman"/>
          <w:rtl w:val="0"/>
        </w:rPr>
        <w:t xml:space="preserve">GNN Explainer</w:t>
      </w:r>
      <w:r w:rsidDel="00000000" w:rsidR="00000000" w:rsidRPr="00000000">
        <w:rPr>
          <w:rFonts w:ascii="DFKai-SB" w:cs="DFKai-SB" w:eastAsia="DFKai-SB" w:hAnsi="DFKai-SB"/>
          <w:rtl w:val="0"/>
        </w:rPr>
        <w:t xml:space="preserve"> 提供數據驅動的心理健康預警與干預策略，協助教育機構與心理專業人士發展更具針對性的輔導措施。相較於傳統</w:t>
      </w:r>
      <w:r w:rsidDel="00000000" w:rsidR="00000000" w:rsidRPr="00000000">
        <w:rPr>
          <w:rFonts w:ascii="Times New Roman" w:cs="Times New Roman" w:eastAsia="Times New Roman" w:hAnsi="Times New Roman"/>
          <w:rtl w:val="0"/>
        </w:rPr>
        <w:t xml:space="preserve"> SNA</w:t>
      </w:r>
      <w:r w:rsidDel="00000000" w:rsidR="00000000" w:rsidRPr="00000000">
        <w:rPr>
          <w:rFonts w:ascii="DFKai-SB" w:cs="DFKai-SB" w:eastAsia="DFKai-SB" w:hAnsi="DFKai-SB"/>
          <w:rtl w:val="0"/>
        </w:rPr>
        <w:t xml:space="preserve"> 或黑箱式</w:t>
      </w:r>
      <w:r w:rsidDel="00000000" w:rsidR="00000000" w:rsidRPr="00000000">
        <w:rPr>
          <w:rFonts w:ascii="Times New Roman" w:cs="Times New Roman" w:eastAsia="Times New Roman" w:hAnsi="Times New Roman"/>
          <w:rtl w:val="0"/>
        </w:rPr>
        <w:t xml:space="preserve"> GNN</w:t>
      </w:r>
      <w:r w:rsidDel="00000000" w:rsidR="00000000" w:rsidRPr="00000000">
        <w:rPr>
          <w:rFonts w:ascii="DFKai-SB" w:cs="DFKai-SB" w:eastAsia="DFKai-SB" w:hAnsi="DFKai-SB"/>
          <w:rtl w:val="0"/>
        </w:rPr>
        <w:t xml:space="preserve">，本研究將不僅提升風險預測準確性，亦提供成因解析，以制定更有效的介入策略。</w:t>
      </w:r>
    </w:p>
    <w:p w:rsidR="00000000" w:rsidDel="00000000" w:rsidP="00000000" w:rsidRDefault="00000000" w:rsidRPr="00000000" w14:paraId="00000047">
      <w:pPr>
        <w:ind w:left="720" w:firstLine="0"/>
        <w:rPr>
          <w:rFonts w:ascii="DFKai-SB" w:cs="DFKai-SB" w:eastAsia="DFKai-SB" w:hAnsi="DFKai-SB"/>
          <w:b w:val="1"/>
          <w:bCs w:val="1"/>
        </w:rPr>
      </w:pPr>
      <w:r w:rsidDel="00000000" w:rsidR="00000000" w:rsidRPr="00000000">
        <w:rPr>
          <w:rFonts w:ascii="DFKai-SB" w:cs="DFKai-SB" w:eastAsia="DFKai-SB" w:hAnsi="DFKai-SB"/>
          <w:b w:val="1"/>
          <w:bCs w:val="1"/>
        </w:rPr>
        <w:drawing>
          <wp:inline distB="114300" distT="114300" distL="114300" distR="114300">
            <wp:extent cx="4350785" cy="3048381"/>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350785" cy="304838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center"/>
        <w:rPr>
          <w:rFonts w:ascii="Times New Roman" w:cs="Times New Roman" w:eastAsia="Times New Roman" w:hAnsi="Times New Roman"/>
          <w:b w:val="1"/>
          <w:bCs w:val="1"/>
          <w:i w:val="1"/>
          <w:iCs w:val="1"/>
        </w:rPr>
      </w:pPr>
      <w:r w:rsidDel="00000000" w:rsidR="00000000" w:rsidRPr="00000000">
        <w:rPr>
          <w:rFonts w:ascii="DFKai-SB" w:cs="DFKai-SB" w:eastAsia="DFKai-SB" w:hAnsi="DFKai-SB"/>
          <w:b w:val="1"/>
          <w:bCs w:val="1"/>
          <w:i w:val="1"/>
          <w:iCs w:val="1"/>
          <w:rtl w:val="0"/>
        </w:rPr>
        <w:t xml:space="preserve">圖 2：</w:t>
      </w:r>
      <w:r w:rsidDel="00000000" w:rsidR="00000000" w:rsidRPr="00000000">
        <w:rPr>
          <w:rFonts w:ascii="Times New Roman" w:cs="Times New Roman" w:eastAsia="Times New Roman" w:hAnsi="Times New Roman"/>
          <w:b w:val="1"/>
          <w:bCs w:val="1"/>
          <w:i w:val="1"/>
          <w:iCs w:val="1"/>
          <w:rtl w:val="0"/>
        </w:rPr>
        <w:t xml:space="preserve">GNNExplainer</w:t>
      </w:r>
      <w:r w:rsidDel="00000000" w:rsidR="00000000" w:rsidRPr="00000000">
        <w:rPr>
          <w:rFonts w:ascii="DFKai-SB" w:cs="DFKai-SB" w:eastAsia="DFKai-SB" w:hAnsi="DFKai-SB"/>
          <w:b w:val="1"/>
          <w:bCs w:val="1"/>
          <w:i w:val="1"/>
          <w:iCs w:val="1"/>
          <w:rtl w:val="0"/>
        </w:rPr>
        <w:t xml:space="preserve"> 的可解釋性分析</w:t>
      </w:r>
      <w:r w:rsidDel="00000000" w:rsidR="00000000" w:rsidRPr="00000000">
        <w:rPr>
          <w:rFonts w:ascii="Gungsuh" w:cs="Gungsuh" w:eastAsia="Gungsuh" w:hAnsi="Gungsuh"/>
          <w:b w:val="1"/>
          <w:bCs w:val="1"/>
          <w:i w:val="1"/>
          <w:iCs w:val="1"/>
          <w:rtl w:val="0"/>
        </w:rPr>
        <w:t xml:space="preserve">（Ying et al., 2019）</w:t>
      </w:r>
    </w:p>
    <w:p w:rsidR="00000000" w:rsidDel="00000000" w:rsidP="00000000" w:rsidRDefault="00000000" w:rsidRPr="00000000" w14:paraId="00000049">
      <w:pPr>
        <w:spacing w:after="240" w:before="240" w:lineRule="auto"/>
        <w:rPr>
          <w:rFonts w:ascii="DFKai-SB" w:cs="DFKai-SB" w:eastAsia="DFKai-SB" w:hAnsi="DFKai-SB"/>
          <w:i w:val="1"/>
          <w:iCs w:val="1"/>
        </w:rPr>
      </w:pPr>
      <w:r w:rsidDel="00000000" w:rsidR="00000000" w:rsidRPr="00000000">
        <w:rPr>
          <w:rFonts w:ascii="DFKai-SB" w:cs="DFKai-SB" w:eastAsia="DFKai-SB" w:hAnsi="DFKai-SB"/>
          <w:i w:val="1"/>
          <w:iCs w:val="1"/>
          <w:rtl w:val="0"/>
        </w:rPr>
        <w:t xml:space="preserve">此圖展示 </w:t>
      </w:r>
      <w:r w:rsidDel="00000000" w:rsidR="00000000" w:rsidRPr="00000000">
        <w:rPr>
          <w:rFonts w:ascii="Times New Roman" w:cs="Times New Roman" w:eastAsia="Times New Roman" w:hAnsi="Times New Roman"/>
          <w:i w:val="1"/>
          <w:iCs w:val="1"/>
          <w:rtl w:val="0"/>
        </w:rPr>
        <w:t xml:space="preserve">GNNExplainer</w:t>
      </w:r>
      <w:r w:rsidDel="00000000" w:rsidR="00000000" w:rsidRPr="00000000">
        <w:rPr>
          <w:rFonts w:ascii="DFKai-SB" w:cs="DFKai-SB" w:eastAsia="DFKai-SB" w:hAnsi="DFKai-SB"/>
          <w:i w:val="1"/>
          <w:iCs w:val="1"/>
          <w:rtl w:val="0"/>
        </w:rPr>
        <w:t xml:space="preserve"> 如何解析 </w:t>
      </w:r>
      <w:r w:rsidDel="00000000" w:rsidR="00000000" w:rsidRPr="00000000">
        <w:rPr>
          <w:rFonts w:ascii="Times New Roman" w:cs="Times New Roman" w:eastAsia="Times New Roman" w:hAnsi="Times New Roman"/>
          <w:i w:val="1"/>
          <w:iCs w:val="1"/>
          <w:rtl w:val="0"/>
        </w:rPr>
        <w:t xml:space="preserve">GNN</w:t>
      </w:r>
      <w:r w:rsidDel="00000000" w:rsidR="00000000" w:rsidRPr="00000000">
        <w:rPr>
          <w:rFonts w:ascii="DFKai-SB" w:cs="DFKai-SB" w:eastAsia="DFKai-SB" w:hAnsi="DFKai-SB"/>
          <w:i w:val="1"/>
          <w:iCs w:val="1"/>
          <w:rtl w:val="0"/>
        </w:rPr>
        <w:t xml:space="preserve"> 模型的決策。左側為原始社交網絡，中間為 </w:t>
      </w:r>
      <w:r w:rsidDel="00000000" w:rsidR="00000000" w:rsidRPr="00000000">
        <w:rPr>
          <w:rFonts w:ascii="Times New Roman" w:cs="Times New Roman" w:eastAsia="Times New Roman" w:hAnsi="Times New Roman"/>
          <w:i w:val="1"/>
          <w:iCs w:val="1"/>
          <w:rtl w:val="0"/>
        </w:rPr>
        <w:t xml:space="preserve">GNN</w:t>
      </w:r>
      <w:r w:rsidDel="00000000" w:rsidR="00000000" w:rsidRPr="00000000">
        <w:rPr>
          <w:rFonts w:ascii="DFKai-SB" w:cs="DFKai-SB" w:eastAsia="DFKai-SB" w:hAnsi="DFKai-SB"/>
          <w:i w:val="1"/>
          <w:iCs w:val="1"/>
          <w:rtl w:val="0"/>
        </w:rPr>
        <w:t xml:space="preserve"> 模型的學習過程，右側為 </w:t>
      </w:r>
      <w:r w:rsidDel="00000000" w:rsidR="00000000" w:rsidRPr="00000000">
        <w:rPr>
          <w:rFonts w:ascii="Times New Roman" w:cs="Times New Roman" w:eastAsia="Times New Roman" w:hAnsi="Times New Roman"/>
          <w:i w:val="1"/>
          <w:iCs w:val="1"/>
          <w:rtl w:val="0"/>
        </w:rPr>
        <w:t xml:space="preserve">GNNExplainer</w:t>
      </w:r>
      <w:r w:rsidDel="00000000" w:rsidR="00000000" w:rsidRPr="00000000">
        <w:rPr>
          <w:rFonts w:ascii="DFKai-SB" w:cs="DFKai-SB" w:eastAsia="DFKai-SB" w:hAnsi="DFKai-SB"/>
          <w:i w:val="1"/>
          <w:iCs w:val="1"/>
          <w:rtl w:val="0"/>
        </w:rPr>
        <w:t xml:space="preserve"> 高亮顯示的重要節點與邊（紅色與黃色標記），代表對模型決策影響最大的互動模式。例如，某些高頻社交互動或孤立個體可能與心理健康風險相關。本研究應用 </w:t>
      </w:r>
      <w:r w:rsidDel="00000000" w:rsidR="00000000" w:rsidRPr="00000000">
        <w:rPr>
          <w:rFonts w:ascii="Times New Roman" w:cs="Times New Roman" w:eastAsia="Times New Roman" w:hAnsi="Times New Roman"/>
          <w:i w:val="1"/>
          <w:iCs w:val="1"/>
          <w:rtl w:val="0"/>
        </w:rPr>
        <w:t xml:space="preserve">GNNExplainer</w:t>
      </w:r>
      <w:r w:rsidDel="00000000" w:rsidR="00000000" w:rsidRPr="00000000">
        <w:rPr>
          <w:rFonts w:ascii="DFKai-SB" w:cs="DFKai-SB" w:eastAsia="DFKai-SB" w:hAnsi="DFKai-SB"/>
          <w:i w:val="1"/>
          <w:iCs w:val="1"/>
          <w:rtl w:val="0"/>
        </w:rPr>
        <w:t xml:space="preserve"> 來識別影響心理健康的關鍵社交行為，確保結果的可解釋性。</w:t>
      </w:r>
    </w:p>
    <w:p w:rsidR="00000000" w:rsidDel="00000000" w:rsidP="00000000" w:rsidRDefault="00000000" w:rsidRPr="00000000" w14:paraId="0000004A">
      <w:pPr>
        <w:pStyle w:val="Heading4"/>
        <w:keepNext w:val="0"/>
        <w:keepLines w:val="0"/>
        <w:spacing w:after="40" w:before="240" w:lineRule="auto"/>
        <w:rPr>
          <w:color w:val="000000"/>
          <w:sz w:val="26"/>
          <w:szCs w:val="26"/>
        </w:rPr>
      </w:pPr>
      <w:bookmarkStart w:colFirst="0" w:colLast="0" w:name="_8rrl6xtmcixa" w:id="15"/>
      <w:bookmarkEnd w:id="15"/>
      <w:r w:rsidDel="00000000" w:rsidR="00000000" w:rsidRPr="00000000">
        <w:rPr>
          <w:rFonts w:ascii="DFKai-SB" w:cs="DFKai-SB" w:eastAsia="DFKai-SB" w:hAnsi="DFKai-SB"/>
          <w:b w:val="1"/>
          <w:bCs w:val="1"/>
          <w:color w:val="000000"/>
          <w:sz w:val="28"/>
          <w:szCs w:val="28"/>
          <w:rtl w:val="0"/>
        </w:rPr>
        <w:t xml:space="preserve">肆、研究方法及步驟</w:t>
      </w:r>
      <w:r w:rsidDel="00000000" w:rsidR="00000000" w:rsidRPr="00000000">
        <w:rPr>
          <w:rtl w:val="0"/>
        </w:rPr>
      </w:r>
    </w:p>
    <w:p w:rsidR="00000000" w:rsidDel="00000000" w:rsidP="00000000" w:rsidRDefault="00000000" w:rsidRPr="00000000" w14:paraId="0000004B">
      <w:pPr>
        <w:spacing w:after="240" w:before="240" w:lineRule="auto"/>
        <w:ind w:firstLine="720"/>
        <w:rPr>
          <w:rFonts w:ascii="DFKai-SB" w:cs="DFKai-SB" w:eastAsia="DFKai-SB" w:hAnsi="DFKai-SB"/>
        </w:rPr>
      </w:pPr>
      <w:r w:rsidDel="00000000" w:rsidR="00000000" w:rsidRPr="00000000">
        <w:rPr>
          <w:rFonts w:ascii="DFKai-SB" w:cs="DFKai-SB" w:eastAsia="DFKai-SB" w:hAnsi="DFKai-SB"/>
          <w:rtl w:val="0"/>
        </w:rPr>
        <w:t xml:space="preserve">本研究運用圖神經網絡</w:t>
      </w:r>
      <w:r w:rsidDel="00000000" w:rsidR="00000000" w:rsidRPr="00000000">
        <w:rPr>
          <w:rFonts w:ascii="Gungsuh" w:cs="Gungsuh" w:eastAsia="Gungsuh" w:hAnsi="Gungsuh"/>
          <w:rtl w:val="0"/>
        </w:rPr>
        <w:t xml:space="preserve">（Graph Neural Network, GNN）</w:t>
      </w:r>
      <w:r w:rsidDel="00000000" w:rsidR="00000000" w:rsidRPr="00000000">
        <w:rPr>
          <w:rFonts w:ascii="DFKai-SB" w:cs="DFKai-SB" w:eastAsia="DFKai-SB" w:hAnsi="DFKai-SB"/>
          <w:rtl w:val="0"/>
        </w:rPr>
        <w:t xml:space="preserve"> 來分析青少年的網路行為、心理健康與文化歸屬感之間的關聯，並克服傳統社會網絡分析</w:t>
      </w:r>
      <w:r w:rsidDel="00000000" w:rsidR="00000000" w:rsidRPr="00000000">
        <w:rPr>
          <w:rFonts w:ascii="Gungsuh" w:cs="Gungsuh" w:eastAsia="Gungsuh" w:hAnsi="Gungsuh"/>
          <w:rtl w:val="0"/>
        </w:rPr>
        <w:t xml:space="preserve">（Social Network Analysis, SNA）</w:t>
      </w:r>
      <w:r w:rsidDel="00000000" w:rsidR="00000000" w:rsidRPr="00000000">
        <w:rPr>
          <w:rFonts w:ascii="DFKai-SB" w:cs="DFKai-SB" w:eastAsia="DFKai-SB" w:hAnsi="DFKai-SB"/>
          <w:rtl w:val="0"/>
        </w:rPr>
        <w:t xml:space="preserve">及線性統計模型在處理複雜互動數據時的限制。</w:t>
      </w:r>
    </w:p>
    <w:p w:rsidR="00000000" w:rsidDel="00000000" w:rsidP="00000000" w:rsidRDefault="00000000" w:rsidRPr="00000000" w14:paraId="0000004C">
      <w:pPr>
        <w:spacing w:after="240" w:before="240" w:lineRule="auto"/>
        <w:ind w:firstLine="720"/>
        <w:rPr>
          <w:rFonts w:ascii="DFKai-SB" w:cs="DFKai-SB" w:eastAsia="DFKai-SB" w:hAnsi="DFKai-SB"/>
        </w:rPr>
      </w:pPr>
      <w:r w:rsidDel="00000000" w:rsidR="00000000" w:rsidRPr="00000000">
        <w:rPr>
          <w:rFonts w:ascii="DFKai-SB" w:cs="DFKai-SB" w:eastAsia="DFKai-SB" w:hAnsi="DFKai-SB"/>
          <w:rtl w:val="0"/>
        </w:rPr>
        <w:t xml:space="preserve">傳統的 </w:t>
      </w:r>
      <w:r w:rsidDel="00000000" w:rsidR="00000000" w:rsidRPr="00000000">
        <w:rPr>
          <w:rFonts w:ascii="Times New Roman" w:cs="Times New Roman" w:eastAsia="Times New Roman" w:hAnsi="Times New Roman"/>
          <w:rtl w:val="0"/>
        </w:rPr>
        <w:t xml:space="preserve">SNA</w:t>
      </w:r>
      <w:r w:rsidDel="00000000" w:rsidR="00000000" w:rsidRPr="00000000">
        <w:rPr>
          <w:rFonts w:ascii="DFKai-SB" w:cs="DFKai-SB" w:eastAsia="DFKai-SB" w:hAnsi="DFKai-SB"/>
          <w:rtl w:val="0"/>
        </w:rPr>
        <w:t xml:space="preserve"> 主要依賴靜態社交結構，透過網絡中心性、社群檢測、網絡密度等指標來分析人際關係。然而，由於其方法難以捕捉非線性影響，且無法解析動態互動模式，因此難以全面理解青少年心理健康與社交行為之間的關係。</w:t>
      </w:r>
    </w:p>
    <w:p w:rsidR="00000000" w:rsidDel="00000000" w:rsidP="00000000" w:rsidRDefault="00000000" w:rsidRPr="00000000" w14:paraId="0000004D">
      <w:pPr>
        <w:spacing w:after="240" w:before="240" w:lineRule="auto"/>
        <w:ind w:firstLine="720"/>
        <w:rPr>
          <w:rFonts w:ascii="DFKai-SB" w:cs="DFKai-SB" w:eastAsia="DFKai-SB" w:hAnsi="DFKai-SB"/>
        </w:rPr>
      </w:pPr>
      <w:r w:rsidDel="00000000" w:rsidR="00000000" w:rsidRPr="00000000">
        <w:rPr>
          <w:rFonts w:ascii="DFKai-SB" w:cs="DFKai-SB" w:eastAsia="DFKai-SB" w:hAnsi="DFKai-SB"/>
          <w:rtl w:val="0"/>
        </w:rPr>
        <w:t xml:space="preserve">為了解決這些問題，本研究採用 </w:t>
      </w:r>
      <w:r w:rsidDel="00000000" w:rsidR="00000000" w:rsidRPr="00000000">
        <w:rPr>
          <w:rFonts w:ascii="Times New Roman" w:cs="Times New Roman" w:eastAsia="Times New Roman" w:hAnsi="Times New Roman"/>
          <w:rtl w:val="0"/>
        </w:rPr>
        <w:t xml:space="preserve">GNN </w:t>
      </w:r>
      <w:r w:rsidDel="00000000" w:rsidR="00000000" w:rsidRPr="00000000">
        <w:rPr>
          <w:rFonts w:ascii="DFKai-SB" w:cs="DFKai-SB" w:eastAsia="DFKai-SB" w:hAnsi="DFKai-SB"/>
          <w:rtl w:val="0"/>
        </w:rPr>
        <w:t xml:space="preserve">作為主要分析工具，透過節點表示學習</w:t>
      </w:r>
      <w:r w:rsidDel="00000000" w:rsidR="00000000" w:rsidRPr="00000000">
        <w:rPr>
          <w:rFonts w:ascii="Gungsuh" w:cs="Gungsuh" w:eastAsia="Gungsuh" w:hAnsi="Gungsuh"/>
          <w:rtl w:val="0"/>
        </w:rPr>
        <w:t xml:space="preserve">（Node Embedding）</w:t>
      </w:r>
      <w:r w:rsidDel="00000000" w:rsidR="00000000" w:rsidRPr="00000000">
        <w:rPr>
          <w:rFonts w:ascii="DFKai-SB" w:cs="DFKai-SB" w:eastAsia="DFKai-SB" w:hAnsi="DFKai-SB"/>
          <w:rtl w:val="0"/>
        </w:rPr>
        <w:t xml:space="preserve">與鄰居聚合</w:t>
      </w:r>
      <w:r w:rsidDel="00000000" w:rsidR="00000000" w:rsidRPr="00000000">
        <w:rPr>
          <w:rFonts w:ascii="Gungsuh" w:cs="Gungsuh" w:eastAsia="Gungsuh" w:hAnsi="Gungsuh"/>
          <w:rtl w:val="0"/>
        </w:rPr>
        <w:t xml:space="preserve">（Neighborhood Aggregation）</w:t>
      </w:r>
      <w:r w:rsidDel="00000000" w:rsidR="00000000" w:rsidRPr="00000000">
        <w:rPr>
          <w:rFonts w:ascii="DFKai-SB" w:cs="DFKai-SB" w:eastAsia="DFKai-SB" w:hAnsi="DFKai-SB"/>
          <w:rtl w:val="0"/>
        </w:rPr>
        <w:t xml:space="preserve"> 方法，建立心理健康風險預測模型，以識別影響心理健康的重要社交互動模式。此外，本研究將利用 </w:t>
      </w:r>
      <w:r w:rsidDel="00000000" w:rsidR="00000000" w:rsidRPr="00000000">
        <w:rPr>
          <w:rFonts w:ascii="Times New Roman" w:cs="Times New Roman" w:eastAsia="Times New Roman" w:hAnsi="Times New Roman"/>
          <w:rtl w:val="0"/>
        </w:rPr>
        <w:t xml:space="preserve">GNNExplainer</w:t>
      </w:r>
      <w:r w:rsidDel="00000000" w:rsidR="00000000" w:rsidRPr="00000000">
        <w:rPr>
          <w:rFonts w:ascii="DFKai-SB" w:cs="DFKai-SB" w:eastAsia="DFKai-SB" w:hAnsi="DFKai-SB"/>
          <w:rtl w:val="0"/>
        </w:rPr>
        <w:t xml:space="preserve"> 來解釋模型結果，進一步識別影響心理健康的關鍵社交互動模式，以確保模型的可解釋性與應用價值。</w:t>
      </w:r>
    </w:p>
    <w:tbl>
      <w:tblPr>
        <w:tblStyle w:val="Table1"/>
        <w:tblW w:w="9825.0" w:type="dxa"/>
        <w:jc w:val="left"/>
        <w:tblInd w:w="-216.6666666666666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1.666666666667"/>
        <w:gridCol w:w="4393.333333333334"/>
        <w:gridCol w:w="3990"/>
        <w:tblGridChange w:id="0">
          <w:tblGrid>
            <w:gridCol w:w="1441.666666666667"/>
            <w:gridCol w:w="4393.333333333334"/>
            <w:gridCol w:w="3990"/>
          </w:tblGrid>
        </w:tblGridChange>
      </w:tblGrid>
      <w:tr>
        <w:trPr>
          <w:cantSplit w:val="0"/>
          <w:trHeight w:val="585" w:hRule="atLeast"/>
          <w:tblHeader w:val="0"/>
        </w:trPr>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4E">
            <w:pPr>
              <w:spacing w:line="240" w:lineRule="auto"/>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比較項目</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4F">
            <w:pPr>
              <w:spacing w:line="240" w:lineRule="auto"/>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社會網絡分析（</w:t>
            </w:r>
            <w:r w:rsidDel="00000000" w:rsidR="00000000" w:rsidRPr="00000000">
              <w:rPr>
                <w:rFonts w:ascii="Times New Roman" w:cs="Times New Roman" w:eastAsia="Times New Roman" w:hAnsi="Times New Roman"/>
                <w:b w:val="1"/>
                <w:bCs w:val="1"/>
                <w:rtl w:val="0"/>
              </w:rPr>
              <w:t xml:space="preserve">SNA</w:t>
            </w:r>
            <w:r w:rsidDel="00000000" w:rsidR="00000000" w:rsidRPr="00000000">
              <w:rPr>
                <w:rFonts w:ascii="DFKai-SB" w:cs="DFKai-SB" w:eastAsia="DFKai-SB" w:hAnsi="DFKai-SB"/>
                <w:b w:val="1"/>
                <w:bCs w:val="1"/>
                <w:rtl w:val="0"/>
              </w:rPr>
              <w:t xml:space="preserve">）</w:t>
            </w:r>
          </w:p>
        </w:tc>
        <w:tc>
          <w:tcPr>
            <w:tcBorders>
              <w:top w:color="666666" w:space="0" w:sz="6" w:val="single"/>
              <w:left w:color="666666" w:space="0" w:sz="6" w:val="single"/>
              <w:bottom w:color="666666" w:space="0" w:sz="6" w:val="single"/>
              <w:right w:color="666666" w:space="0" w:sz="6" w:val="single"/>
            </w:tcBorders>
            <w:tcMar>
              <w:top w:w="40.0" w:type="dxa"/>
              <w:left w:w="0.0" w:type="dxa"/>
              <w:bottom w:w="40.0" w:type="dxa"/>
              <w:right w:w="0.0" w:type="dxa"/>
            </w:tcMar>
            <w:vAlign w:val="bottom"/>
          </w:tcPr>
          <w:p w:rsidR="00000000" w:rsidDel="00000000" w:rsidP="00000000" w:rsidRDefault="00000000" w:rsidRPr="00000000" w14:paraId="00000050">
            <w:pPr>
              <w:spacing w:line="240" w:lineRule="auto"/>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圖神經網絡（</w:t>
            </w:r>
            <w:r w:rsidDel="00000000" w:rsidR="00000000" w:rsidRPr="00000000">
              <w:rPr>
                <w:rFonts w:ascii="Times New Roman" w:cs="Times New Roman" w:eastAsia="Times New Roman" w:hAnsi="Times New Roman"/>
                <w:b w:val="1"/>
                <w:bCs w:val="1"/>
                <w:rtl w:val="0"/>
              </w:rPr>
              <w:t xml:space="preserve">GNN</w:t>
            </w:r>
            <w:r w:rsidDel="00000000" w:rsidR="00000000" w:rsidRPr="00000000">
              <w:rPr>
                <w:rFonts w:ascii="DFKai-SB" w:cs="DFKai-SB" w:eastAsia="DFKai-SB" w:hAnsi="DFKai-SB"/>
                <w:b w:val="1"/>
                <w:bCs w:val="1"/>
                <w:rtl w:val="0"/>
              </w:rPr>
              <w:t xml:space="preserve">）</w:t>
            </w:r>
          </w:p>
        </w:tc>
      </w:tr>
      <w:tr>
        <w:trPr>
          <w:cantSplit w:val="0"/>
          <w:trHeight w:val="330" w:hRule="atLeast"/>
          <w:tblHeader w:val="0"/>
        </w:trPr>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51">
            <w:pPr>
              <w:spacing w:line="240" w:lineRule="auto"/>
              <w:rPr>
                <w:rFonts w:ascii="DFKai-SB" w:cs="DFKai-SB" w:eastAsia="DFKai-SB" w:hAnsi="DFKai-SB"/>
              </w:rPr>
            </w:pPr>
            <w:r w:rsidDel="00000000" w:rsidR="00000000" w:rsidRPr="00000000">
              <w:rPr>
                <w:rFonts w:ascii="DFKai-SB" w:cs="DFKai-SB" w:eastAsia="DFKai-SB" w:hAnsi="DFKai-SB"/>
                <w:rtl w:val="0"/>
              </w:rPr>
              <w:t xml:space="preserve">數據性質</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52">
            <w:pPr>
              <w:spacing w:line="240" w:lineRule="auto"/>
              <w:rPr>
                <w:rFonts w:ascii="DFKai-SB" w:cs="DFKai-SB" w:eastAsia="DFKai-SB" w:hAnsi="DFKai-SB"/>
              </w:rPr>
            </w:pPr>
            <w:r w:rsidDel="00000000" w:rsidR="00000000" w:rsidRPr="00000000">
              <w:rPr>
                <w:rFonts w:ascii="DFKai-SB" w:cs="DFKai-SB" w:eastAsia="DFKai-SB" w:hAnsi="DFKai-SB"/>
                <w:rtl w:val="0"/>
              </w:rPr>
              <w:t xml:space="preserve">靜態社交結構</w:t>
            </w:r>
          </w:p>
        </w:tc>
        <w:tc>
          <w:tcPr>
            <w:tcBorders>
              <w:top w:color="666666" w:space="0" w:sz="6" w:val="single"/>
              <w:left w:color="666666" w:space="0" w:sz="6" w:val="single"/>
              <w:bottom w:color="666666" w:space="0" w:sz="6" w:val="single"/>
              <w:right w:color="666666" w:space="0" w:sz="6" w:val="single"/>
            </w:tcBorders>
            <w:tcMar>
              <w:top w:w="40.0" w:type="dxa"/>
              <w:left w:w="0.0" w:type="dxa"/>
              <w:bottom w:w="40.0" w:type="dxa"/>
              <w:right w:w="0.0" w:type="dxa"/>
            </w:tcMar>
            <w:vAlign w:val="bottom"/>
          </w:tcPr>
          <w:p w:rsidR="00000000" w:rsidDel="00000000" w:rsidP="00000000" w:rsidRDefault="00000000" w:rsidRPr="00000000" w14:paraId="00000053">
            <w:pPr>
              <w:spacing w:line="240" w:lineRule="auto"/>
              <w:rPr>
                <w:rFonts w:ascii="DFKai-SB" w:cs="DFKai-SB" w:eastAsia="DFKai-SB" w:hAnsi="DFKai-SB"/>
              </w:rPr>
            </w:pPr>
            <w:r w:rsidDel="00000000" w:rsidR="00000000" w:rsidRPr="00000000">
              <w:rPr>
                <w:rFonts w:ascii="DFKai-SB" w:cs="DFKai-SB" w:eastAsia="DFKai-SB" w:hAnsi="DFKai-SB"/>
                <w:rtl w:val="0"/>
              </w:rPr>
              <w:t xml:space="preserve">可處理動態社交結構</w:t>
            </w:r>
          </w:p>
        </w:tc>
      </w:tr>
      <w:tr>
        <w:trPr>
          <w:cantSplit w:val="0"/>
          <w:trHeight w:val="451.6666666666697" w:hRule="atLeast"/>
          <w:tblHeader w:val="0"/>
        </w:trPr>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54">
            <w:pPr>
              <w:spacing w:line="240" w:lineRule="auto"/>
              <w:rPr>
                <w:rFonts w:ascii="DFKai-SB" w:cs="DFKai-SB" w:eastAsia="DFKai-SB" w:hAnsi="DFKai-SB"/>
              </w:rPr>
            </w:pPr>
            <w:r w:rsidDel="00000000" w:rsidR="00000000" w:rsidRPr="00000000">
              <w:rPr>
                <w:rFonts w:ascii="DFKai-SB" w:cs="DFKai-SB" w:eastAsia="DFKai-SB" w:hAnsi="DFKai-SB"/>
                <w:rtl w:val="0"/>
              </w:rPr>
              <w:t xml:space="preserve">互動方式</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55">
            <w:pPr>
              <w:spacing w:line="240" w:lineRule="auto"/>
              <w:rPr>
                <w:rFonts w:ascii="DFKai-SB" w:cs="DFKai-SB" w:eastAsia="DFKai-SB" w:hAnsi="DFKai-SB"/>
              </w:rPr>
            </w:pPr>
            <w:r w:rsidDel="00000000" w:rsidR="00000000" w:rsidRPr="00000000">
              <w:rPr>
                <w:rFonts w:ascii="DFKai-SB" w:cs="DFKai-SB" w:eastAsia="DFKai-SB" w:hAnsi="DFKai-SB"/>
                <w:rtl w:val="0"/>
              </w:rPr>
              <w:t xml:space="preserve">基於連結與中心性分析</w:t>
            </w:r>
          </w:p>
        </w:tc>
        <w:tc>
          <w:tcPr>
            <w:tcBorders>
              <w:top w:color="666666" w:space="0" w:sz="6" w:val="single"/>
              <w:left w:color="666666" w:space="0" w:sz="6" w:val="single"/>
              <w:bottom w:color="666666" w:space="0" w:sz="6" w:val="single"/>
              <w:right w:color="666666" w:space="0" w:sz="6" w:val="single"/>
            </w:tcBorders>
            <w:tcMar>
              <w:top w:w="40.0" w:type="dxa"/>
              <w:left w:w="0.0" w:type="dxa"/>
              <w:bottom w:w="40.0" w:type="dxa"/>
              <w:right w:w="0.0" w:type="dxa"/>
            </w:tcMar>
            <w:vAlign w:val="bottom"/>
          </w:tcPr>
          <w:p w:rsidR="00000000" w:rsidDel="00000000" w:rsidP="00000000" w:rsidRDefault="00000000" w:rsidRPr="00000000" w14:paraId="00000056">
            <w:pPr>
              <w:spacing w:line="240" w:lineRule="auto"/>
              <w:rPr>
                <w:rFonts w:ascii="DFKai-SB" w:cs="DFKai-SB" w:eastAsia="DFKai-SB" w:hAnsi="DFKai-SB"/>
              </w:rPr>
            </w:pPr>
            <w:r w:rsidDel="00000000" w:rsidR="00000000" w:rsidRPr="00000000">
              <w:rPr>
                <w:rFonts w:ascii="DFKai-SB" w:cs="DFKai-SB" w:eastAsia="DFKai-SB" w:hAnsi="DFKai-SB"/>
                <w:rtl w:val="0"/>
              </w:rPr>
              <w:t xml:space="preserve">學習節點特徵與鄰近關係</w:t>
            </w:r>
          </w:p>
        </w:tc>
      </w:tr>
      <w:tr>
        <w:trPr>
          <w:cantSplit w:val="0"/>
          <w:trHeight w:val="420" w:hRule="atLeast"/>
          <w:tblHeader w:val="0"/>
        </w:trPr>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57">
            <w:pPr>
              <w:spacing w:line="240" w:lineRule="auto"/>
              <w:rPr>
                <w:rFonts w:ascii="DFKai-SB" w:cs="DFKai-SB" w:eastAsia="DFKai-SB" w:hAnsi="DFKai-SB"/>
              </w:rPr>
            </w:pPr>
            <w:r w:rsidDel="00000000" w:rsidR="00000000" w:rsidRPr="00000000">
              <w:rPr>
                <w:rFonts w:ascii="DFKai-SB" w:cs="DFKai-SB" w:eastAsia="DFKai-SB" w:hAnsi="DFKai-SB"/>
                <w:rtl w:val="0"/>
              </w:rPr>
              <w:t xml:space="preserve">分析能力</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58">
            <w:pPr>
              <w:spacing w:line="240" w:lineRule="auto"/>
              <w:rPr>
                <w:rFonts w:ascii="DFKai-SB" w:cs="DFKai-SB" w:eastAsia="DFKai-SB" w:hAnsi="DFKai-SB"/>
              </w:rPr>
            </w:pPr>
            <w:r w:rsidDel="00000000" w:rsidR="00000000" w:rsidRPr="00000000">
              <w:rPr>
                <w:rFonts w:ascii="DFKai-SB" w:cs="DFKai-SB" w:eastAsia="DFKai-SB" w:hAnsi="DFKai-SB"/>
                <w:rtl w:val="0"/>
              </w:rPr>
              <w:t xml:space="preserve">主要依賴統計方法，難以解析非線性影響</w:t>
            </w:r>
          </w:p>
        </w:tc>
        <w:tc>
          <w:tcPr>
            <w:tcBorders>
              <w:top w:color="666666" w:space="0" w:sz="6" w:val="single"/>
              <w:left w:color="666666" w:space="0" w:sz="6" w:val="single"/>
              <w:bottom w:color="666666" w:space="0" w:sz="6" w:val="single"/>
              <w:right w:color="666666" w:space="0" w:sz="6" w:val="single"/>
            </w:tcBorders>
            <w:tcMar>
              <w:top w:w="40.0" w:type="dxa"/>
              <w:left w:w="0.0" w:type="dxa"/>
              <w:bottom w:w="40.0" w:type="dxa"/>
              <w:right w:w="0.0" w:type="dxa"/>
            </w:tcMar>
            <w:vAlign w:val="bottom"/>
          </w:tcPr>
          <w:p w:rsidR="00000000" w:rsidDel="00000000" w:rsidP="00000000" w:rsidRDefault="00000000" w:rsidRPr="00000000" w14:paraId="00000059">
            <w:pPr>
              <w:spacing w:line="240" w:lineRule="auto"/>
              <w:rPr>
                <w:rFonts w:ascii="DFKai-SB" w:cs="DFKai-SB" w:eastAsia="DFKai-SB" w:hAnsi="DFKai-SB"/>
              </w:rPr>
            </w:pPr>
            <w:r w:rsidDel="00000000" w:rsidR="00000000" w:rsidRPr="00000000">
              <w:rPr>
                <w:rFonts w:ascii="DFKai-SB" w:cs="DFKai-SB" w:eastAsia="DFKai-SB" w:hAnsi="DFKai-SB"/>
                <w:rtl w:val="0"/>
              </w:rPr>
              <w:t xml:space="preserve">可解析非線性影響，學習隱含模式</w:t>
            </w:r>
          </w:p>
        </w:tc>
      </w:tr>
      <w:tr>
        <w:trPr>
          <w:cantSplit w:val="0"/>
          <w:trHeight w:val="453.33333333332575" w:hRule="atLeast"/>
          <w:tblHeader w:val="0"/>
        </w:trPr>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5A">
            <w:pPr>
              <w:spacing w:line="240" w:lineRule="auto"/>
              <w:rPr>
                <w:rFonts w:ascii="DFKai-SB" w:cs="DFKai-SB" w:eastAsia="DFKai-SB" w:hAnsi="DFKai-SB"/>
              </w:rPr>
            </w:pPr>
            <w:r w:rsidDel="00000000" w:rsidR="00000000" w:rsidRPr="00000000">
              <w:rPr>
                <w:rFonts w:ascii="DFKai-SB" w:cs="DFKai-SB" w:eastAsia="DFKai-SB" w:hAnsi="DFKai-SB"/>
                <w:rtl w:val="0"/>
              </w:rPr>
              <w:t xml:space="preserve">學習方式</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5B">
            <w:pPr>
              <w:spacing w:line="240" w:lineRule="auto"/>
              <w:rPr>
                <w:rFonts w:ascii="DFKai-SB" w:cs="DFKai-SB" w:eastAsia="DFKai-SB" w:hAnsi="DFKai-SB"/>
              </w:rPr>
            </w:pPr>
            <w:r w:rsidDel="00000000" w:rsidR="00000000" w:rsidRPr="00000000">
              <w:rPr>
                <w:rFonts w:ascii="DFKai-SB" w:cs="DFKai-SB" w:eastAsia="DFKai-SB" w:hAnsi="DFKai-SB"/>
                <w:rtl w:val="0"/>
              </w:rPr>
              <w:t xml:space="preserve">無法自動學習節點特徵</w:t>
            </w:r>
          </w:p>
        </w:tc>
        <w:tc>
          <w:tcPr>
            <w:tcBorders>
              <w:top w:color="666666" w:space="0" w:sz="6" w:val="single"/>
              <w:left w:color="666666" w:space="0" w:sz="6" w:val="single"/>
              <w:bottom w:color="666666" w:space="0" w:sz="6" w:val="single"/>
              <w:right w:color="666666" w:space="0" w:sz="6" w:val="single"/>
            </w:tcBorders>
            <w:tcMar>
              <w:top w:w="40.0" w:type="dxa"/>
              <w:left w:w="0.0" w:type="dxa"/>
              <w:bottom w:w="40.0" w:type="dxa"/>
              <w:right w:w="0.0" w:type="dxa"/>
            </w:tcMar>
            <w:vAlign w:val="bottom"/>
          </w:tcPr>
          <w:p w:rsidR="00000000" w:rsidDel="00000000" w:rsidP="00000000" w:rsidRDefault="00000000" w:rsidRPr="00000000" w14:paraId="0000005C">
            <w:pPr>
              <w:spacing w:line="240" w:lineRule="auto"/>
              <w:rPr>
                <w:rFonts w:ascii="DFKai-SB" w:cs="DFKai-SB" w:eastAsia="DFKai-SB" w:hAnsi="DFKai-SB"/>
              </w:rPr>
            </w:pPr>
            <w:r w:rsidDel="00000000" w:rsidR="00000000" w:rsidRPr="00000000">
              <w:rPr>
                <w:rFonts w:ascii="DFKai-SB" w:cs="DFKai-SB" w:eastAsia="DFKai-SB" w:hAnsi="DFKai-SB"/>
                <w:rtl w:val="0"/>
              </w:rPr>
              <w:t xml:space="preserve">透過深度學習自動學習節點與圖的特徵</w:t>
            </w:r>
          </w:p>
        </w:tc>
      </w:tr>
      <w:tr>
        <w:trPr>
          <w:cantSplit w:val="0"/>
          <w:trHeight w:val="255" w:hRule="atLeast"/>
          <w:tblHeader w:val="0"/>
        </w:trPr>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5D">
            <w:pPr>
              <w:spacing w:line="240" w:lineRule="auto"/>
              <w:rPr>
                <w:rFonts w:ascii="DFKai-SB" w:cs="DFKai-SB" w:eastAsia="DFKai-SB" w:hAnsi="DFKai-SB"/>
              </w:rPr>
            </w:pPr>
            <w:r w:rsidDel="00000000" w:rsidR="00000000" w:rsidRPr="00000000">
              <w:rPr>
                <w:rFonts w:ascii="DFKai-SB" w:cs="DFKai-SB" w:eastAsia="DFKai-SB" w:hAnsi="DFKai-SB"/>
                <w:rtl w:val="0"/>
              </w:rPr>
              <w:t xml:space="preserve">適用情境</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5E">
            <w:pPr>
              <w:spacing w:line="240" w:lineRule="auto"/>
              <w:rPr>
                <w:rFonts w:ascii="DFKai-SB" w:cs="DFKai-SB" w:eastAsia="DFKai-SB" w:hAnsi="DFKai-SB"/>
              </w:rPr>
            </w:pPr>
            <w:r w:rsidDel="00000000" w:rsidR="00000000" w:rsidRPr="00000000">
              <w:rPr>
                <w:rFonts w:ascii="DFKai-SB" w:cs="DFKai-SB" w:eastAsia="DFKai-SB" w:hAnsi="DFKai-SB"/>
                <w:rtl w:val="0"/>
              </w:rPr>
              <w:t xml:space="preserve">適用於靜態社交網絡分析，如群體結構研究</w:t>
            </w:r>
          </w:p>
        </w:tc>
        <w:tc>
          <w:tcPr>
            <w:tcBorders>
              <w:top w:color="666666" w:space="0" w:sz="6" w:val="single"/>
              <w:left w:color="666666" w:space="0" w:sz="6" w:val="single"/>
              <w:bottom w:color="666666" w:space="0" w:sz="6" w:val="single"/>
              <w:right w:color="666666" w:space="0" w:sz="6" w:val="single"/>
            </w:tcBorders>
            <w:tcMar>
              <w:top w:w="40.0" w:type="dxa"/>
              <w:left w:w="0.0" w:type="dxa"/>
              <w:bottom w:w="40.0" w:type="dxa"/>
              <w:right w:w="0.0" w:type="dxa"/>
            </w:tcMar>
            <w:vAlign w:val="bottom"/>
          </w:tcPr>
          <w:p w:rsidR="00000000" w:rsidDel="00000000" w:rsidP="00000000" w:rsidRDefault="00000000" w:rsidRPr="00000000" w14:paraId="0000005F">
            <w:pPr>
              <w:spacing w:line="240" w:lineRule="auto"/>
              <w:rPr>
                <w:rFonts w:ascii="DFKai-SB" w:cs="DFKai-SB" w:eastAsia="DFKai-SB" w:hAnsi="DFKai-SB"/>
              </w:rPr>
            </w:pPr>
            <w:r w:rsidDel="00000000" w:rsidR="00000000" w:rsidRPr="00000000">
              <w:rPr>
                <w:rFonts w:ascii="DFKai-SB" w:cs="DFKai-SB" w:eastAsia="DFKai-SB" w:hAnsi="DFKai-SB"/>
                <w:rtl w:val="0"/>
              </w:rPr>
              <w:t xml:space="preserve">適用於動態社交網絡與行為預測，如心理健康風險預測</w:t>
            </w:r>
          </w:p>
        </w:tc>
      </w:tr>
    </w:tbl>
    <w:p w:rsidR="00000000" w:rsidDel="00000000" w:rsidP="00000000" w:rsidRDefault="00000000" w:rsidRPr="00000000" w14:paraId="00000060">
      <w:pPr>
        <w:spacing w:after="240" w:before="240" w:lineRule="auto"/>
        <w:jc w:val="center"/>
        <w:rPr>
          <w:rFonts w:ascii="DFKai-SB" w:cs="DFKai-SB" w:eastAsia="DFKai-SB" w:hAnsi="DFKai-SB"/>
        </w:rPr>
      </w:pPr>
      <w:r w:rsidDel="00000000" w:rsidR="00000000" w:rsidRPr="00000000">
        <w:rPr>
          <w:rFonts w:ascii="Times New Roman" w:cs="Times New Roman" w:eastAsia="Times New Roman" w:hAnsi="Times New Roman"/>
          <w:rtl w:val="0"/>
        </w:rPr>
        <w:t xml:space="preserve"> GNN</w:t>
      </w:r>
      <w:r w:rsidDel="00000000" w:rsidR="00000000" w:rsidRPr="00000000">
        <w:rPr>
          <w:rFonts w:ascii="DFKai-SB" w:cs="DFKai-SB" w:eastAsia="DFKai-SB" w:hAnsi="DFKai-SB"/>
          <w:rtl w:val="0"/>
        </w:rPr>
        <w:t xml:space="preserve"> 與 </w:t>
      </w:r>
      <w:r w:rsidDel="00000000" w:rsidR="00000000" w:rsidRPr="00000000">
        <w:rPr>
          <w:rFonts w:ascii="Times New Roman" w:cs="Times New Roman" w:eastAsia="Times New Roman" w:hAnsi="Times New Roman"/>
          <w:rtl w:val="0"/>
        </w:rPr>
        <w:t xml:space="preserve">SNA</w:t>
      </w:r>
      <w:r w:rsidDel="00000000" w:rsidR="00000000" w:rsidRPr="00000000">
        <w:rPr>
          <w:rFonts w:ascii="DFKai-SB" w:cs="DFKai-SB" w:eastAsia="DFKai-SB" w:hAnsi="DFKai-SB"/>
          <w:rtl w:val="0"/>
        </w:rPr>
        <w:t xml:space="preserve"> 比較表</w:t>
      </w:r>
    </w:p>
    <w:p w:rsidR="00000000" w:rsidDel="00000000" w:rsidP="00000000" w:rsidRDefault="00000000" w:rsidRPr="00000000" w14:paraId="00000061">
      <w:pPr>
        <w:pStyle w:val="Heading4"/>
        <w:keepNext w:val="0"/>
        <w:keepLines w:val="0"/>
        <w:spacing w:after="40" w:before="240" w:lineRule="auto"/>
        <w:ind w:left="720" w:hanging="360"/>
        <w:rPr>
          <w:rFonts w:ascii="DFKai-SB" w:cs="DFKai-SB" w:eastAsia="DFKai-SB" w:hAnsi="DFKai-SB"/>
          <w:b w:val="1"/>
          <w:bCs w:val="1"/>
          <w:color w:val="000000"/>
          <w:sz w:val="22"/>
          <w:szCs w:val="22"/>
        </w:rPr>
      </w:pPr>
      <w:bookmarkStart w:colFirst="0" w:colLast="0" w:name="_mss6pu5iwmzl" w:id="16"/>
      <w:bookmarkEnd w:id="16"/>
      <w:r w:rsidDel="00000000" w:rsidR="00000000" w:rsidRPr="00000000">
        <w:rPr>
          <w:rFonts w:ascii="DFKai-SB" w:cs="DFKai-SB" w:eastAsia="DFKai-SB" w:hAnsi="DFKai-SB"/>
          <w:b w:val="1"/>
          <w:bCs w:val="1"/>
          <w:color w:val="000000"/>
          <w:sz w:val="22"/>
          <w:szCs w:val="22"/>
          <w:rtl w:val="0"/>
        </w:rPr>
        <w:t xml:space="preserve">一、樣本設計</w:t>
      </w:r>
    </w:p>
    <w:p w:rsidR="00000000" w:rsidDel="00000000" w:rsidP="00000000" w:rsidRDefault="00000000" w:rsidRPr="00000000" w14:paraId="00000062">
      <w:pPr>
        <w:spacing w:after="240" w:before="240" w:lineRule="auto"/>
        <w:ind w:firstLine="720"/>
        <w:rPr>
          <w:rFonts w:ascii="DFKai-SB" w:cs="DFKai-SB" w:eastAsia="DFKai-SB" w:hAnsi="DFKai-SB"/>
          <w:b w:val="1"/>
          <w:bCs w:val="1"/>
        </w:rPr>
      </w:pPr>
      <w:r w:rsidDel="00000000" w:rsidR="00000000" w:rsidRPr="00000000">
        <w:rPr>
          <w:rFonts w:ascii="DFKai-SB" w:cs="DFKai-SB" w:eastAsia="DFKai-SB" w:hAnsi="DFKai-SB"/>
          <w:rtl w:val="0"/>
        </w:rPr>
        <w:t xml:space="preserve">本研究採用分層叢集抽樣法，以確保樣本的代表性與多樣性，設計如下：</w:t>
      </w:r>
      <w:r w:rsidDel="00000000" w:rsidR="00000000" w:rsidRPr="00000000">
        <w:rPr>
          <w:rtl w:val="0"/>
        </w:rPr>
      </w:r>
    </w:p>
    <w:p w:rsidR="00000000" w:rsidDel="00000000" w:rsidP="00000000" w:rsidRDefault="00000000" w:rsidRPr="00000000" w14:paraId="00000063">
      <w:pPr>
        <w:numPr>
          <w:ilvl w:val="0"/>
          <w:numId w:val="18"/>
        </w:numPr>
        <w:spacing w:after="0" w:afterAutospacing="0" w:before="240" w:lineRule="auto"/>
        <w:ind w:left="1440" w:hanging="360"/>
        <w:rPr>
          <w:rFonts w:ascii="DFKai-SB" w:cs="DFKai-SB" w:eastAsia="DFKai-SB" w:hAnsi="DFKai-SB"/>
        </w:rPr>
      </w:pPr>
      <w:r w:rsidDel="00000000" w:rsidR="00000000" w:rsidRPr="00000000">
        <w:rPr>
          <w:rFonts w:ascii="DFKai-SB" w:cs="DFKai-SB" w:eastAsia="DFKai-SB" w:hAnsi="DFKai-SB"/>
          <w:b w:val="1"/>
          <w:bCs w:val="1"/>
          <w:rtl w:val="0"/>
        </w:rPr>
        <w:t xml:space="preserve">地區分層</w:t>
      </w:r>
    </w:p>
    <w:p w:rsidR="00000000" w:rsidDel="00000000" w:rsidP="00000000" w:rsidRDefault="00000000" w:rsidRPr="00000000" w14:paraId="00000064">
      <w:pPr>
        <w:numPr>
          <w:ilvl w:val="1"/>
          <w:numId w:val="13"/>
        </w:numPr>
        <w:spacing w:after="0" w:afterAutospacing="0" w:before="0" w:beforeAutospacing="0" w:lineRule="auto"/>
        <w:ind w:left="2160" w:hanging="360"/>
        <w:rPr>
          <w:rFonts w:ascii="DFKai-SB" w:cs="DFKai-SB" w:eastAsia="DFKai-SB" w:hAnsi="DFKai-SB"/>
        </w:rPr>
      </w:pPr>
      <w:r w:rsidDel="00000000" w:rsidR="00000000" w:rsidRPr="00000000">
        <w:rPr>
          <w:rFonts w:ascii="DFKai-SB" w:cs="DFKai-SB" w:eastAsia="DFKai-SB" w:hAnsi="DFKai-SB"/>
          <w:rtl w:val="0"/>
        </w:rPr>
        <w:t xml:space="preserve">首先，根據臺灣的地理區域劃分為北、中、南、東四個主要區域，作為樣本的第一層分層標準，以反映不同地區的特徵。</w:t>
      </w:r>
    </w:p>
    <w:p w:rsidR="00000000" w:rsidDel="00000000" w:rsidP="00000000" w:rsidRDefault="00000000" w:rsidRPr="00000000" w14:paraId="00000065">
      <w:pPr>
        <w:numPr>
          <w:ilvl w:val="0"/>
          <w:numId w:val="13"/>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b w:val="1"/>
          <w:bCs w:val="1"/>
          <w:rtl w:val="0"/>
        </w:rPr>
        <w:t xml:space="preserve">數位發展分層</w:t>
      </w:r>
    </w:p>
    <w:p w:rsidR="00000000" w:rsidDel="00000000" w:rsidP="00000000" w:rsidRDefault="00000000" w:rsidRPr="00000000" w14:paraId="00000066">
      <w:pPr>
        <w:numPr>
          <w:ilvl w:val="1"/>
          <w:numId w:val="13"/>
        </w:numPr>
        <w:spacing w:after="0" w:afterAutospacing="0" w:before="0" w:beforeAutospacing="0" w:lineRule="auto"/>
        <w:ind w:left="2160" w:hanging="360"/>
        <w:rPr>
          <w:rFonts w:ascii="DFKai-SB" w:cs="DFKai-SB" w:eastAsia="DFKai-SB" w:hAnsi="DFKai-SB"/>
        </w:rPr>
      </w:pPr>
      <w:r w:rsidDel="00000000" w:rsidR="00000000" w:rsidRPr="00000000">
        <w:rPr>
          <w:rFonts w:ascii="DFKai-SB" w:cs="DFKai-SB" w:eastAsia="DFKai-SB" w:hAnsi="DFKai-SB"/>
          <w:rtl w:val="0"/>
        </w:rPr>
        <w:t xml:space="preserve">參考國家發展委員會發布的數位發展分類資料，將數位發展程度分為四個等級，作為第二層分層標準，旨在考量地區的數位化差異對青少年行為的影響。</w:t>
      </w:r>
    </w:p>
    <w:p w:rsidR="00000000" w:rsidDel="00000000" w:rsidP="00000000" w:rsidRDefault="00000000" w:rsidRPr="00000000" w14:paraId="00000067">
      <w:pPr>
        <w:numPr>
          <w:ilvl w:val="0"/>
          <w:numId w:val="13"/>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b w:val="1"/>
          <w:bCs w:val="1"/>
          <w:rtl w:val="0"/>
        </w:rPr>
        <w:t xml:space="preserve">學校與班級抽樣</w:t>
      </w:r>
    </w:p>
    <w:p w:rsidR="00000000" w:rsidDel="00000000" w:rsidP="00000000" w:rsidRDefault="00000000" w:rsidRPr="00000000" w14:paraId="00000068">
      <w:pPr>
        <w:numPr>
          <w:ilvl w:val="1"/>
          <w:numId w:val="13"/>
        </w:numPr>
        <w:spacing w:after="0" w:afterAutospacing="0" w:before="0" w:beforeAutospacing="0" w:lineRule="auto"/>
        <w:ind w:left="2160" w:hanging="360"/>
        <w:rPr>
          <w:rFonts w:ascii="DFKai-SB" w:cs="DFKai-SB" w:eastAsia="DFKai-SB" w:hAnsi="DFKai-SB"/>
        </w:rPr>
      </w:pPr>
      <w:r w:rsidDel="00000000" w:rsidR="00000000" w:rsidRPr="00000000">
        <w:rPr>
          <w:rFonts w:ascii="DFKai-SB" w:cs="DFKai-SB" w:eastAsia="DFKai-SB" w:hAnsi="DFKai-SB"/>
          <w:rtl w:val="0"/>
        </w:rPr>
        <w:t xml:space="preserve">在每個分層中，依據學校學生數量進行比例抽樣，確保不同規模學校的代表性。學校選定後，隨機挑選其中兩個班級進行調查，將班級內的學生、家庭成員（如家長、手足）以及班級導師與科任教師一併納入樣本。</w:t>
      </w:r>
    </w:p>
    <w:p w:rsidR="00000000" w:rsidDel="00000000" w:rsidP="00000000" w:rsidRDefault="00000000" w:rsidRPr="00000000" w14:paraId="00000069">
      <w:pPr>
        <w:numPr>
          <w:ilvl w:val="0"/>
          <w:numId w:val="13"/>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b w:val="1"/>
          <w:bCs w:val="1"/>
          <w:rtl w:val="0"/>
        </w:rPr>
        <w:t xml:space="preserve">樣本追蹤與擴展</w:t>
      </w:r>
      <w:r w:rsidDel="00000000" w:rsidR="00000000" w:rsidRPr="00000000">
        <w:rPr>
          <w:rtl w:val="0"/>
        </w:rPr>
      </w:r>
    </w:p>
    <w:p w:rsidR="00000000" w:rsidDel="00000000" w:rsidP="00000000" w:rsidRDefault="00000000" w:rsidRPr="00000000" w14:paraId="0000006A">
      <w:pPr>
        <w:numPr>
          <w:ilvl w:val="1"/>
          <w:numId w:val="13"/>
        </w:numPr>
        <w:spacing w:after="0" w:afterAutospacing="0" w:before="0" w:beforeAutospacing="0" w:lineRule="auto"/>
        <w:ind w:left="2160" w:hanging="360"/>
        <w:rPr>
          <w:rFonts w:ascii="DFKai-SB" w:cs="DFKai-SB" w:eastAsia="DFKai-SB" w:hAnsi="DFKai-SB"/>
        </w:rPr>
      </w:pPr>
      <w:r w:rsidDel="00000000" w:rsidR="00000000" w:rsidRPr="00000000">
        <w:rPr>
          <w:rFonts w:ascii="DFKai-SB" w:cs="DFKai-SB" w:eastAsia="DFKai-SB" w:hAnsi="DFKai-SB"/>
          <w:b w:val="1"/>
          <w:bCs w:val="1"/>
          <w:rtl w:val="0"/>
        </w:rPr>
        <w:t xml:space="preserve">國中階段（國七至國九，2023-2025）</w:t>
      </w:r>
      <w:r w:rsidDel="00000000" w:rsidR="00000000" w:rsidRPr="00000000">
        <w:rPr>
          <w:rFonts w:ascii="DFKai-SB" w:cs="DFKai-SB" w:eastAsia="DFKai-SB" w:hAnsi="DFKai-SB"/>
          <w:rtl w:val="0"/>
        </w:rPr>
        <w:t xml:space="preserve">：初期樣本將涵蓋全臺 160 所學校、約 320 班級，共 6500 名學生及其相關家庭與導師。</w:t>
      </w:r>
      <w:r w:rsidDel="00000000" w:rsidR="00000000" w:rsidRPr="00000000">
        <w:rPr>
          <w:rtl w:val="0"/>
        </w:rPr>
      </w:r>
    </w:p>
    <w:p w:rsidR="00000000" w:rsidDel="00000000" w:rsidP="00000000" w:rsidRDefault="00000000" w:rsidRPr="00000000" w14:paraId="0000006B">
      <w:pPr>
        <w:numPr>
          <w:ilvl w:val="1"/>
          <w:numId w:val="13"/>
        </w:numPr>
        <w:spacing w:after="0" w:afterAutospacing="0" w:before="0" w:beforeAutospacing="0" w:lineRule="auto"/>
        <w:ind w:left="2160" w:hanging="360"/>
        <w:rPr>
          <w:rFonts w:ascii="DFKai-SB" w:cs="DFKai-SB" w:eastAsia="DFKai-SB" w:hAnsi="DFKai-SB"/>
        </w:rPr>
      </w:pPr>
      <w:r w:rsidDel="00000000" w:rsidR="00000000" w:rsidRPr="00000000">
        <w:rPr>
          <w:rFonts w:ascii="DFKai-SB" w:cs="DFKai-SB" w:eastAsia="DFKai-SB" w:hAnsi="DFKai-SB"/>
          <w:b w:val="1"/>
          <w:bCs w:val="1"/>
          <w:rtl w:val="0"/>
        </w:rPr>
        <w:t xml:space="preserve">高中職階段</w:t>
      </w:r>
      <w:r w:rsidDel="00000000" w:rsidR="00000000" w:rsidRPr="00000000">
        <w:rPr>
          <w:rFonts w:ascii="DFKai-SB" w:cs="DFKai-SB" w:eastAsia="DFKai-SB" w:hAnsi="DFKai-SB"/>
          <w:rtl w:val="0"/>
        </w:rPr>
        <w:t xml:space="preserve">：除了追蹤原有樣本，還將新增抽樣高中職學生，以 10% 抽樣比例擴展至 20000 名學生及 650 名導師，進一步增強樣本的覆蓋範圍。</w:t>
      </w:r>
    </w:p>
    <w:p w:rsidR="00000000" w:rsidDel="00000000" w:rsidP="00000000" w:rsidRDefault="00000000" w:rsidRPr="00000000" w14:paraId="0000006C">
      <w:pPr>
        <w:numPr>
          <w:ilvl w:val="0"/>
          <w:numId w:val="13"/>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b w:val="1"/>
          <w:bCs w:val="1"/>
          <w:rtl w:val="0"/>
        </w:rPr>
        <w:t xml:space="preserve">施測時間</w:t>
      </w:r>
    </w:p>
    <w:p w:rsidR="00000000" w:rsidDel="00000000" w:rsidP="00000000" w:rsidRDefault="00000000" w:rsidRPr="00000000" w14:paraId="0000006D">
      <w:pPr>
        <w:numPr>
          <w:ilvl w:val="1"/>
          <w:numId w:val="13"/>
        </w:numPr>
        <w:spacing w:after="240" w:before="0" w:beforeAutospacing="0" w:lineRule="auto"/>
        <w:ind w:left="2160" w:hanging="360"/>
        <w:rPr>
          <w:rFonts w:ascii="DFKai-SB" w:cs="DFKai-SB" w:eastAsia="DFKai-SB" w:hAnsi="DFKai-SB"/>
        </w:rPr>
      </w:pPr>
      <w:r w:rsidDel="00000000" w:rsidR="00000000" w:rsidRPr="00000000">
        <w:rPr>
          <w:rFonts w:ascii="DFKai-SB" w:cs="DFKai-SB" w:eastAsia="DFKai-SB" w:hAnsi="DFKai-SB"/>
          <w:rtl w:val="0"/>
        </w:rPr>
        <w:t xml:space="preserve">問卷調查將集中於每年的五至六月進行，以便持續追蹤樣本群體的變化與發展，並收集跨年度的連續性數據。</w:t>
      </w:r>
      <w:r w:rsidDel="00000000" w:rsidR="00000000" w:rsidRPr="00000000">
        <w:rPr>
          <w:rtl w:val="0"/>
        </w:rPr>
      </w:r>
    </w:p>
    <w:p w:rsidR="00000000" w:rsidDel="00000000" w:rsidP="00000000" w:rsidRDefault="00000000" w:rsidRPr="00000000" w14:paraId="0000006E">
      <w:pPr>
        <w:pStyle w:val="Heading5"/>
        <w:keepNext w:val="0"/>
        <w:keepLines w:val="0"/>
        <w:spacing w:after="40" w:before="220" w:lineRule="auto"/>
        <w:ind w:firstLine="720"/>
        <w:rPr>
          <w:rFonts w:ascii="DFKai-SB" w:cs="DFKai-SB" w:eastAsia="DFKai-SB" w:hAnsi="DFKai-SB"/>
          <w:b w:val="0"/>
          <w:bCs w:val="0"/>
        </w:rPr>
      </w:pPr>
      <w:bookmarkStart w:colFirst="0" w:colLast="0" w:name="_hnd91bzdnruk" w:id="17"/>
      <w:bookmarkEnd w:id="17"/>
      <w:r w:rsidDel="00000000" w:rsidR="00000000" w:rsidRPr="00000000">
        <w:rPr>
          <w:rFonts w:ascii="DFKai-SB" w:cs="DFKai-SB" w:eastAsia="DFKai-SB" w:hAnsi="DFKai-SB"/>
          <w:rtl w:val="0"/>
        </w:rPr>
        <w:t xml:space="preserve">二、</w:t>
      </w:r>
      <w:r w:rsidDel="00000000" w:rsidR="00000000" w:rsidRPr="00000000">
        <w:rPr>
          <w:rFonts w:ascii="DFKai-SB" w:cs="DFKai-SB" w:eastAsia="DFKai-SB" w:hAnsi="DFKai-SB"/>
          <w:rtl w:val="0"/>
        </w:rPr>
        <w:t xml:space="preserve">資料收集與分析</w:t>
      </w:r>
      <w:r w:rsidDel="00000000" w:rsidR="00000000" w:rsidRPr="00000000">
        <w:rPr>
          <w:rtl w:val="0"/>
        </w:rPr>
      </w:r>
    </w:p>
    <w:p w:rsidR="00000000" w:rsidDel="00000000" w:rsidP="00000000" w:rsidRDefault="00000000" w:rsidRPr="00000000" w14:paraId="0000006F">
      <w:pPr>
        <w:numPr>
          <w:ilvl w:val="0"/>
          <w:numId w:val="11"/>
        </w:numPr>
        <w:spacing w:after="0" w:afterAutospacing="0" w:before="240" w:lineRule="auto"/>
        <w:ind w:left="144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問卷調查與資料</w:t>
      </w:r>
    </w:p>
    <w:p w:rsidR="00000000" w:rsidDel="00000000" w:rsidP="00000000" w:rsidRDefault="00000000" w:rsidRPr="00000000" w14:paraId="00000070">
      <w:pPr>
        <w:numPr>
          <w:ilvl w:val="1"/>
          <w:numId w:val="11"/>
        </w:numPr>
        <w:spacing w:after="0" w:afterAutospacing="0" w:before="0" w:beforeAutospacing="0" w:lineRule="auto"/>
        <w:ind w:left="2160" w:hanging="360"/>
        <w:rPr>
          <w:rFonts w:ascii="DFKai-SB" w:cs="DFKai-SB" w:eastAsia="DFKai-SB" w:hAnsi="DFKai-SB"/>
        </w:rPr>
      </w:pPr>
      <w:r w:rsidDel="00000000" w:rsidR="00000000" w:rsidRPr="00000000">
        <w:rPr>
          <w:rFonts w:ascii="DFKai-SB" w:cs="DFKai-SB" w:eastAsia="DFKai-SB" w:hAnsi="DFKai-SB"/>
          <w:rtl w:val="0"/>
        </w:rPr>
        <w:t xml:space="preserve">本研究已收集以下指標資料：</w:t>
      </w:r>
    </w:p>
    <w:p w:rsidR="00000000" w:rsidDel="00000000" w:rsidP="00000000" w:rsidRDefault="00000000" w:rsidRPr="00000000" w14:paraId="00000071">
      <w:pPr>
        <w:numPr>
          <w:ilvl w:val="2"/>
          <w:numId w:val="11"/>
        </w:numPr>
        <w:spacing w:after="0" w:afterAutospacing="0" w:before="0" w:beforeAutospacing="0" w:lineRule="auto"/>
        <w:ind w:left="2880" w:hanging="360"/>
        <w:rPr>
          <w:rFonts w:ascii="DFKai-SB" w:cs="DFKai-SB" w:eastAsia="DFKai-SB" w:hAnsi="DFKai-SB"/>
        </w:rPr>
      </w:pPr>
      <w:r w:rsidDel="00000000" w:rsidR="00000000" w:rsidRPr="00000000">
        <w:rPr>
          <w:rFonts w:ascii="DFKai-SB" w:cs="DFKai-SB" w:eastAsia="DFKai-SB" w:hAnsi="DFKai-SB"/>
          <w:b w:val="1"/>
          <w:bCs w:val="1"/>
          <w:rtl w:val="0"/>
        </w:rPr>
        <w:t xml:space="preserve">心理健康指標</w:t>
      </w:r>
      <w:r w:rsidDel="00000000" w:rsidR="00000000" w:rsidRPr="00000000">
        <w:rPr>
          <w:rFonts w:ascii="DFKai-SB" w:cs="DFKai-SB" w:eastAsia="DFKai-SB" w:hAnsi="DFKai-SB"/>
          <w:rtl w:val="0"/>
        </w:rPr>
        <w:t xml:space="preserve">：涵蓋憂鬱與焦慮相關問題、自我評價與滿意度。</w:t>
      </w:r>
    </w:p>
    <w:p w:rsidR="00000000" w:rsidDel="00000000" w:rsidP="00000000" w:rsidRDefault="00000000" w:rsidRPr="00000000" w14:paraId="00000072">
      <w:pPr>
        <w:numPr>
          <w:ilvl w:val="2"/>
          <w:numId w:val="11"/>
        </w:numPr>
        <w:spacing w:after="0" w:afterAutospacing="0" w:before="0" w:beforeAutospacing="0" w:lineRule="auto"/>
        <w:ind w:left="2880" w:hanging="360"/>
        <w:rPr>
          <w:rFonts w:ascii="DFKai-SB" w:cs="DFKai-SB" w:eastAsia="DFKai-SB" w:hAnsi="DFKai-SB"/>
        </w:rPr>
      </w:pPr>
      <w:r w:rsidDel="00000000" w:rsidR="00000000" w:rsidRPr="00000000">
        <w:rPr>
          <w:rFonts w:ascii="DFKai-SB" w:cs="DFKai-SB" w:eastAsia="DFKai-SB" w:hAnsi="DFKai-SB"/>
          <w:b w:val="1"/>
          <w:bCs w:val="1"/>
          <w:rtl w:val="0"/>
        </w:rPr>
        <w:t xml:space="preserve">文化歸屬感指標</w:t>
      </w:r>
      <w:r w:rsidDel="00000000" w:rsidR="00000000" w:rsidRPr="00000000">
        <w:rPr>
          <w:rFonts w:ascii="DFKai-SB" w:cs="DFKai-SB" w:eastAsia="DFKai-SB" w:hAnsi="DFKai-SB"/>
          <w:rtl w:val="0"/>
        </w:rPr>
        <w:t xml:space="preserve">：包括與學校、家庭的關聯感與支持程度。</w:t>
      </w:r>
    </w:p>
    <w:p w:rsidR="00000000" w:rsidDel="00000000" w:rsidP="00000000" w:rsidRDefault="00000000" w:rsidRPr="00000000" w14:paraId="00000073">
      <w:pPr>
        <w:numPr>
          <w:ilvl w:val="2"/>
          <w:numId w:val="11"/>
        </w:numPr>
        <w:spacing w:after="0" w:afterAutospacing="0" w:before="0" w:beforeAutospacing="0" w:lineRule="auto"/>
        <w:ind w:left="2880" w:hanging="360"/>
        <w:rPr>
          <w:rFonts w:ascii="DFKai-SB" w:cs="DFKai-SB" w:eastAsia="DFKai-SB" w:hAnsi="DFKai-SB"/>
        </w:rPr>
      </w:pPr>
      <w:r w:rsidDel="00000000" w:rsidR="00000000" w:rsidRPr="00000000">
        <w:rPr>
          <w:rFonts w:ascii="DFKai-SB" w:cs="DFKai-SB" w:eastAsia="DFKai-SB" w:hAnsi="DFKai-SB"/>
          <w:b w:val="1"/>
          <w:bCs w:val="1"/>
          <w:rtl w:val="0"/>
        </w:rPr>
        <w:t xml:space="preserve">網路行為指標</w:t>
      </w:r>
      <w:r w:rsidDel="00000000" w:rsidR="00000000" w:rsidRPr="00000000">
        <w:rPr>
          <w:rFonts w:ascii="DFKai-SB" w:cs="DFKai-SB" w:eastAsia="DFKai-SB" w:hAnsi="DFKai-SB"/>
          <w:rtl w:val="0"/>
        </w:rPr>
        <w:t xml:space="preserve">：記錄使用頻率、行為模式及社交互動。</w:t>
      </w:r>
    </w:p>
    <w:p w:rsidR="00000000" w:rsidDel="00000000" w:rsidP="00000000" w:rsidRDefault="00000000" w:rsidRPr="00000000" w14:paraId="00000074">
      <w:pPr>
        <w:numPr>
          <w:ilvl w:val="2"/>
          <w:numId w:val="11"/>
        </w:numPr>
        <w:spacing w:after="0" w:afterAutospacing="0" w:before="0" w:beforeAutospacing="0" w:lineRule="auto"/>
        <w:ind w:left="2880" w:hanging="360"/>
        <w:rPr>
          <w:rFonts w:ascii="DFKai-SB" w:cs="DFKai-SB" w:eastAsia="DFKai-SB" w:hAnsi="DFKai-SB"/>
        </w:rPr>
      </w:pPr>
      <w:r w:rsidDel="00000000" w:rsidR="00000000" w:rsidRPr="00000000">
        <w:rPr>
          <w:rFonts w:ascii="DFKai-SB" w:cs="DFKai-SB" w:eastAsia="DFKai-SB" w:hAnsi="DFKai-SB"/>
          <w:b w:val="1"/>
          <w:bCs w:val="1"/>
          <w:rtl w:val="0"/>
        </w:rPr>
        <w:t xml:space="preserve">社交互動指標</w:t>
      </w:r>
      <w:r w:rsidDel="00000000" w:rsidR="00000000" w:rsidRPr="00000000">
        <w:rPr>
          <w:rFonts w:ascii="DFKai-SB" w:cs="DFKai-SB" w:eastAsia="DFKai-SB" w:hAnsi="DFKai-SB"/>
          <w:rtl w:val="0"/>
        </w:rPr>
        <w:t xml:space="preserve">：家庭與同儕支持。</w:t>
      </w:r>
    </w:p>
    <w:p w:rsidR="00000000" w:rsidDel="00000000" w:rsidP="00000000" w:rsidRDefault="00000000" w:rsidRPr="00000000" w14:paraId="00000075">
      <w:pPr>
        <w:numPr>
          <w:ilvl w:val="0"/>
          <w:numId w:val="11"/>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b w:val="1"/>
          <w:bCs w:val="1"/>
          <w:rtl w:val="0"/>
        </w:rPr>
        <w:t xml:space="preserve">數據分析方法</w:t>
      </w:r>
      <w:r w:rsidDel="00000000" w:rsidR="00000000" w:rsidRPr="00000000">
        <w:rPr>
          <w:rtl w:val="0"/>
        </w:rPr>
      </w:r>
    </w:p>
    <w:p w:rsidR="00000000" w:rsidDel="00000000" w:rsidP="00000000" w:rsidRDefault="00000000" w:rsidRPr="00000000" w14:paraId="00000076">
      <w:pPr>
        <w:numPr>
          <w:ilvl w:val="1"/>
          <w:numId w:val="12"/>
        </w:numPr>
        <w:spacing w:after="0" w:afterAutospacing="0" w:before="0" w:beforeAutospacing="0" w:lineRule="auto"/>
        <w:ind w:left="2160" w:hanging="360"/>
        <w:rPr/>
      </w:pPr>
      <w:r w:rsidDel="00000000" w:rsidR="00000000" w:rsidRPr="00000000">
        <w:rPr>
          <w:rFonts w:ascii="DFKai-SB" w:cs="DFKai-SB" w:eastAsia="DFKai-SB" w:hAnsi="DFKai-SB"/>
          <w:b w:val="1"/>
          <w:bCs w:val="1"/>
          <w:rtl w:val="0"/>
        </w:rPr>
        <w:t xml:space="preserve">節點屬性分析</w:t>
      </w:r>
      <w:r w:rsidDel="00000000" w:rsidR="00000000" w:rsidRPr="00000000">
        <w:rPr>
          <w:rFonts w:ascii="DFKai-SB" w:cs="DFKai-SB" w:eastAsia="DFKai-SB" w:hAnsi="DFKai-SB"/>
          <w:rtl w:val="0"/>
        </w:rPr>
        <w:t xml:space="preserve">：運用統計模型，分析文化歸屬感與心理健康的關聯。</w:t>
      </w:r>
    </w:p>
    <w:p w:rsidR="00000000" w:rsidDel="00000000" w:rsidP="00000000" w:rsidRDefault="00000000" w:rsidRPr="00000000" w14:paraId="00000077">
      <w:pPr>
        <w:numPr>
          <w:ilvl w:val="1"/>
          <w:numId w:val="12"/>
        </w:numPr>
        <w:spacing w:after="0" w:afterAutospacing="0" w:before="0" w:beforeAutospacing="0" w:lineRule="auto"/>
        <w:ind w:left="2160" w:hanging="360"/>
        <w:rPr/>
      </w:pPr>
      <w:r w:rsidDel="00000000" w:rsidR="00000000" w:rsidRPr="00000000">
        <w:rPr>
          <w:rFonts w:ascii="DFKai-SB" w:cs="DFKai-SB" w:eastAsia="DFKai-SB" w:hAnsi="DFKai-SB"/>
          <w:b w:val="1"/>
          <w:bCs w:val="1"/>
          <w:rtl w:val="0"/>
        </w:rPr>
        <w:t xml:space="preserve">節點分類與鏈路預測</w:t>
      </w:r>
      <w:r w:rsidDel="00000000" w:rsidR="00000000" w:rsidRPr="00000000">
        <w:rPr>
          <w:rFonts w:ascii="DFKai-SB" w:cs="DFKai-SB" w:eastAsia="DFKai-SB" w:hAnsi="DFKai-SB"/>
          <w:rtl w:val="0"/>
        </w:rPr>
        <w:t xml:space="preserve">：透過圖神經網絡技術，模擬青少年社交網絡的變化與穩定性。</w:t>
      </w:r>
    </w:p>
    <w:p w:rsidR="00000000" w:rsidDel="00000000" w:rsidP="00000000" w:rsidRDefault="00000000" w:rsidRPr="00000000" w14:paraId="00000078">
      <w:pPr>
        <w:numPr>
          <w:ilvl w:val="1"/>
          <w:numId w:val="12"/>
        </w:numPr>
        <w:spacing w:after="240" w:before="0" w:beforeAutospacing="0" w:lineRule="auto"/>
        <w:ind w:left="2160" w:hanging="360"/>
        <w:rPr/>
      </w:pPr>
      <w:r w:rsidDel="00000000" w:rsidR="00000000" w:rsidRPr="00000000">
        <w:rPr>
          <w:rFonts w:ascii="DFKai-SB" w:cs="DFKai-SB" w:eastAsia="DFKai-SB" w:hAnsi="DFKai-SB"/>
          <w:b w:val="1"/>
          <w:bCs w:val="1"/>
          <w:rtl w:val="0"/>
        </w:rPr>
        <w:t xml:space="preserve">高風險群體分析</w:t>
      </w:r>
      <w:r w:rsidDel="00000000" w:rsidR="00000000" w:rsidRPr="00000000">
        <w:rPr>
          <w:rFonts w:ascii="DFKai-SB" w:cs="DFKai-SB" w:eastAsia="DFKai-SB" w:hAnsi="DFKai-SB"/>
          <w:rtl w:val="0"/>
        </w:rPr>
        <w:t xml:space="preserve">：定位心理健康風險群體，分析其社交孤立情況。</w: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ind w:firstLine="720"/>
        <w:rPr>
          <w:rFonts w:ascii="DFKai-SB" w:cs="DFKai-SB" w:eastAsia="DFKai-SB" w:hAnsi="DFKai-SB"/>
          <w:b w:val="1"/>
          <w:bCs w:val="1"/>
          <w:color w:val="000000"/>
          <w:sz w:val="22"/>
          <w:szCs w:val="22"/>
        </w:rPr>
      </w:pPr>
      <w:bookmarkStart w:colFirst="0" w:colLast="0" w:name="_tszxhof1vloh" w:id="18"/>
      <w:bookmarkEnd w:id="18"/>
      <w:r w:rsidDel="00000000" w:rsidR="00000000" w:rsidRPr="00000000">
        <w:rPr>
          <w:rFonts w:ascii="DFKai-SB" w:cs="DFKai-SB" w:eastAsia="DFKai-SB" w:hAnsi="DFKai-SB"/>
          <w:b w:val="1"/>
          <w:bCs w:val="1"/>
          <w:color w:val="000000"/>
          <w:sz w:val="22"/>
          <w:szCs w:val="22"/>
          <w:rtl w:val="0"/>
        </w:rPr>
        <w:t xml:space="preserve">三、數據分析方法</w:t>
      </w:r>
    </w:p>
    <w:p w:rsidR="00000000" w:rsidDel="00000000" w:rsidP="00000000" w:rsidRDefault="00000000" w:rsidRPr="00000000" w14:paraId="0000007A">
      <w:pPr>
        <w:spacing w:after="240" w:before="240" w:lineRule="auto"/>
        <w:ind w:left="720" w:firstLine="0"/>
        <w:rPr>
          <w:rFonts w:ascii="DFKai-SB" w:cs="DFKai-SB" w:eastAsia="DFKai-SB" w:hAnsi="DFKai-SB"/>
        </w:rPr>
      </w:pPr>
      <w:r w:rsidDel="00000000" w:rsidR="00000000" w:rsidRPr="00000000">
        <w:rPr>
          <w:rFonts w:ascii="DFKai-SB" w:cs="DFKai-SB" w:eastAsia="DFKai-SB" w:hAnsi="DFKai-SB"/>
          <w:rtl w:val="0"/>
        </w:rPr>
        <w:t xml:space="preserve">本研究將透過</w:t>
      </w:r>
      <w:r w:rsidDel="00000000" w:rsidR="00000000" w:rsidRPr="00000000">
        <w:rPr>
          <w:rFonts w:ascii="DFKai-SB" w:cs="DFKai-SB" w:eastAsia="DFKai-SB" w:hAnsi="DFKai-SB"/>
          <w:rtl w:val="0"/>
        </w:rPr>
        <w:t xml:space="preserve">圖神經網絡</w:t>
      </w:r>
      <w:r w:rsidDel="00000000" w:rsidR="00000000" w:rsidRPr="00000000">
        <w:rPr>
          <w:rFonts w:ascii="Gungsuh" w:cs="Gungsuh" w:eastAsia="Gungsuh" w:hAnsi="Gungsuh"/>
          <w:rtl w:val="0"/>
        </w:rPr>
        <w:t xml:space="preserve">（Graph Neural Network, GNN）</w:t>
      </w:r>
      <w:r w:rsidDel="00000000" w:rsidR="00000000" w:rsidRPr="00000000">
        <w:rPr>
          <w:rFonts w:ascii="DFKai-SB" w:cs="DFKai-SB" w:eastAsia="DFKai-SB" w:hAnsi="DFKai-SB"/>
          <w:rtl w:val="0"/>
        </w:rPr>
        <w:t xml:space="preserve">來分析青少年的網路行為、心理健康與文化歸屬感之間的關聯，並應用多種數據分析方法，以</w:t>
      </w:r>
      <w:r w:rsidDel="00000000" w:rsidR="00000000" w:rsidRPr="00000000">
        <w:rPr>
          <w:rFonts w:ascii="DFKai-SB" w:cs="DFKai-SB" w:eastAsia="DFKai-SB" w:hAnsi="DFKai-SB"/>
          <w:rtl w:val="0"/>
        </w:rPr>
        <w:t xml:space="preserve">獲得更深入的研究洞察。具體方法如下：</w:t>
      </w:r>
    </w:p>
    <w:p w:rsidR="00000000" w:rsidDel="00000000" w:rsidP="00000000" w:rsidRDefault="00000000" w:rsidRPr="00000000" w14:paraId="0000007B">
      <w:pPr>
        <w:pStyle w:val="Heading4"/>
        <w:keepNext w:val="0"/>
        <w:keepLines w:val="0"/>
        <w:numPr>
          <w:ilvl w:val="0"/>
          <w:numId w:val="2"/>
        </w:numPr>
        <w:spacing w:after="0" w:afterAutospacing="0" w:before="240" w:lineRule="auto"/>
        <w:ind w:left="1440" w:hanging="360"/>
        <w:rPr>
          <w:rFonts w:ascii="DFKai-SB" w:cs="DFKai-SB" w:eastAsia="DFKai-SB" w:hAnsi="DFKai-SB"/>
          <w:sz w:val="22"/>
          <w:szCs w:val="22"/>
        </w:rPr>
      </w:pPr>
      <w:bookmarkStart w:colFirst="0" w:colLast="0" w:name="_icudroj0rffs" w:id="19"/>
      <w:bookmarkEnd w:id="19"/>
      <w:r w:rsidDel="00000000" w:rsidR="00000000" w:rsidRPr="00000000">
        <w:rPr>
          <w:rFonts w:ascii="DFKai-SB" w:cs="DFKai-SB" w:eastAsia="DFKai-SB" w:hAnsi="DFKai-SB"/>
          <w:b w:val="1"/>
          <w:bCs w:val="1"/>
          <w:color w:val="000000"/>
          <w:sz w:val="22"/>
          <w:szCs w:val="22"/>
          <w:rtl w:val="0"/>
        </w:rPr>
        <w:t xml:space="preserve">節點屬性分析</w:t>
      </w:r>
    </w:p>
    <w:p w:rsidR="00000000" w:rsidDel="00000000" w:rsidP="00000000" w:rsidRDefault="00000000" w:rsidRPr="00000000" w14:paraId="0000007C">
      <w:pPr>
        <w:pStyle w:val="Heading4"/>
        <w:keepNext w:val="0"/>
        <w:keepLines w:val="0"/>
        <w:numPr>
          <w:ilvl w:val="1"/>
          <w:numId w:val="2"/>
        </w:numPr>
        <w:spacing w:after="0" w:afterAutospacing="0" w:before="0" w:beforeAutospacing="0" w:lineRule="auto"/>
        <w:ind w:left="2160" w:hanging="360"/>
        <w:rPr>
          <w:rFonts w:ascii="DFKai-SB" w:cs="DFKai-SB" w:eastAsia="DFKai-SB" w:hAnsi="DFKai-SB"/>
          <w:b w:val="1"/>
          <w:bCs w:val="1"/>
          <w:color w:val="000000"/>
          <w:sz w:val="22"/>
          <w:szCs w:val="22"/>
        </w:rPr>
      </w:pPr>
      <w:bookmarkStart w:colFirst="0" w:colLast="0" w:name="_8xked1ikrm5k" w:id="20"/>
      <w:bookmarkEnd w:id="20"/>
      <w:r w:rsidDel="00000000" w:rsidR="00000000" w:rsidRPr="00000000">
        <w:rPr>
          <w:rFonts w:ascii="DFKai-SB" w:cs="DFKai-SB" w:eastAsia="DFKai-SB" w:hAnsi="DFKai-SB"/>
          <w:color w:val="000000"/>
          <w:rtl w:val="0"/>
        </w:rPr>
        <w:t xml:space="preserve">運用統計方法檢驗文化歸屬感（學校、家庭與同儕支持）對心理健康（憂鬱與焦慮）及幸福感（</w:t>
      </w:r>
      <w:r w:rsidDel="00000000" w:rsidR="00000000" w:rsidRPr="00000000">
        <w:rPr>
          <w:rFonts w:ascii="Times New Roman" w:cs="Times New Roman" w:eastAsia="Times New Roman" w:hAnsi="Times New Roman"/>
          <w:color w:val="000000"/>
          <w:rtl w:val="0"/>
        </w:rPr>
        <w:t xml:space="preserve">WHO-5 </w:t>
      </w:r>
      <w:r w:rsidDel="00000000" w:rsidR="00000000" w:rsidRPr="00000000">
        <w:rPr>
          <w:rFonts w:ascii="DFKai-SB" w:cs="DFKai-SB" w:eastAsia="DFKai-SB" w:hAnsi="DFKai-SB"/>
          <w:color w:val="000000"/>
          <w:rtl w:val="0"/>
        </w:rPr>
        <w:t xml:space="preserve">指標）的影響，以了解青少年在不同文化認同情境下的心理狀況變化。</w:t>
      </w:r>
    </w:p>
    <w:p w:rsidR="00000000" w:rsidDel="00000000" w:rsidP="00000000" w:rsidRDefault="00000000" w:rsidRPr="00000000" w14:paraId="0000007D">
      <w:pPr>
        <w:numPr>
          <w:ilvl w:val="1"/>
          <w:numId w:val="2"/>
        </w:numPr>
        <w:spacing w:after="0" w:afterAutospacing="0" w:before="0" w:beforeAutospacing="0" w:lineRule="auto"/>
        <w:ind w:left="2160" w:hanging="360"/>
        <w:rPr/>
      </w:pPr>
      <w:r w:rsidDel="00000000" w:rsidR="00000000" w:rsidRPr="00000000">
        <w:rPr>
          <w:rFonts w:ascii="DFKai-SB" w:cs="DFKai-SB" w:eastAsia="DFKai-SB" w:hAnsi="DFKai-SB"/>
          <w:rtl w:val="0"/>
        </w:rPr>
        <w:t xml:space="preserve">探討網路行為模式（如沉迷使用 vs. 健康社交互動）對心理健康的影響，進一步驗證是否存在調節或中介作用。</w:t>
      </w:r>
    </w:p>
    <w:p w:rsidR="00000000" w:rsidDel="00000000" w:rsidP="00000000" w:rsidRDefault="00000000" w:rsidRPr="00000000" w14:paraId="0000007E">
      <w:pPr>
        <w:pStyle w:val="Heading4"/>
        <w:keepNext w:val="0"/>
        <w:keepLines w:val="0"/>
        <w:numPr>
          <w:ilvl w:val="0"/>
          <w:numId w:val="2"/>
        </w:numPr>
        <w:spacing w:after="0" w:afterAutospacing="0" w:before="0" w:beforeAutospacing="0" w:lineRule="auto"/>
        <w:ind w:left="1440" w:hanging="360"/>
        <w:rPr>
          <w:rFonts w:ascii="DFKai-SB" w:cs="DFKai-SB" w:eastAsia="DFKai-SB" w:hAnsi="DFKai-SB"/>
        </w:rPr>
      </w:pPr>
      <w:bookmarkStart w:colFirst="0" w:colLast="0" w:name="_emqf1sa9ie7t" w:id="21"/>
      <w:bookmarkEnd w:id="21"/>
      <w:r w:rsidDel="00000000" w:rsidR="00000000" w:rsidRPr="00000000">
        <w:rPr>
          <w:rFonts w:ascii="DFKai-SB" w:cs="DFKai-SB" w:eastAsia="DFKai-SB" w:hAnsi="DFKai-SB"/>
          <w:b w:val="1"/>
          <w:bCs w:val="1"/>
          <w:color w:val="000000"/>
          <w:sz w:val="22"/>
          <w:szCs w:val="22"/>
          <w:rtl w:val="0"/>
        </w:rPr>
        <w:t xml:space="preserve">節點分類與群體定位</w:t>
      </w:r>
    </w:p>
    <w:p w:rsidR="00000000" w:rsidDel="00000000" w:rsidP="00000000" w:rsidRDefault="00000000" w:rsidRPr="00000000" w14:paraId="0000007F">
      <w:pPr>
        <w:numPr>
          <w:ilvl w:val="1"/>
          <w:numId w:val="2"/>
        </w:numPr>
        <w:spacing w:after="0" w:afterAutospacing="0" w:before="0" w:beforeAutospacing="0" w:lineRule="auto"/>
        <w:ind w:left="2160" w:hanging="360"/>
        <w:rPr>
          <w:rFonts w:ascii="DFKai-SB" w:cs="DFKai-SB" w:eastAsia="DFKai-SB" w:hAnsi="DFKai-SB"/>
        </w:rPr>
      </w:pPr>
      <w:r w:rsidDel="00000000" w:rsidR="00000000" w:rsidRPr="00000000">
        <w:rPr>
          <w:rFonts w:ascii="DFKai-SB" w:cs="DFKai-SB" w:eastAsia="DFKai-SB" w:hAnsi="DFKai-SB"/>
          <w:b w:val="1"/>
          <w:bCs w:val="1"/>
          <w:rtl w:val="0"/>
        </w:rPr>
        <w:t xml:space="preserve">使用</w:t>
      </w:r>
      <w:r w:rsidDel="00000000" w:rsidR="00000000" w:rsidRPr="00000000">
        <w:rPr>
          <w:rFonts w:ascii="Times New Roman" w:cs="Times New Roman" w:eastAsia="Times New Roman" w:hAnsi="Times New Roman"/>
          <w:b w:val="1"/>
          <w:bCs w:val="1"/>
          <w:rtl w:val="0"/>
        </w:rPr>
        <w:t xml:space="preserve"> GNN </w:t>
      </w:r>
      <w:r w:rsidDel="00000000" w:rsidR="00000000" w:rsidRPr="00000000">
        <w:rPr>
          <w:rFonts w:ascii="DFKai-SB" w:cs="DFKai-SB" w:eastAsia="DFKai-SB" w:hAnsi="DFKai-SB"/>
          <w:b w:val="1"/>
          <w:bCs w:val="1"/>
          <w:rtl w:val="0"/>
        </w:rPr>
        <w:t xml:space="preserve">模型進行節點分類（</w:t>
      </w:r>
      <w:r w:rsidDel="00000000" w:rsidR="00000000" w:rsidRPr="00000000">
        <w:rPr>
          <w:rFonts w:ascii="Times New Roman" w:cs="Times New Roman" w:eastAsia="Times New Roman" w:hAnsi="Times New Roman"/>
          <w:b w:val="1"/>
          <w:bCs w:val="1"/>
          <w:rtl w:val="0"/>
        </w:rPr>
        <w:t xml:space="preserve">Node Classification</w:t>
      </w:r>
      <w:r w:rsidDel="00000000" w:rsidR="00000000" w:rsidRPr="00000000">
        <w:rPr>
          <w:rFonts w:ascii="DFKai-SB" w:cs="DFKai-SB" w:eastAsia="DFKai-SB" w:hAnsi="DFKai-SB"/>
          <w:b w:val="1"/>
          <w:bCs w:val="1"/>
          <w:rtl w:val="0"/>
        </w:rPr>
        <w:t xml:space="preserve">）</w:t>
      </w:r>
      <w:r w:rsidDel="00000000" w:rsidR="00000000" w:rsidRPr="00000000">
        <w:rPr>
          <w:rFonts w:ascii="DFKai-SB" w:cs="DFKai-SB" w:eastAsia="DFKai-SB" w:hAnsi="DFKai-SB"/>
          <w:rtl w:val="0"/>
        </w:rPr>
        <w:t xml:space="preserve">，根據 </w:t>
      </w:r>
      <w:r w:rsidDel="00000000" w:rsidR="00000000" w:rsidRPr="00000000">
        <w:rPr>
          <w:rFonts w:ascii="Gungsuh" w:cs="Gungsuh" w:eastAsia="Gungsuh" w:hAnsi="Gungsuh"/>
          <w:rtl w:val="0"/>
        </w:rPr>
        <w:t xml:space="preserve">CES-D、WHO-5</w:t>
      </w:r>
      <w:r w:rsidDel="00000000" w:rsidR="00000000" w:rsidRPr="00000000">
        <w:rPr>
          <w:rFonts w:ascii="DFKai-SB" w:cs="DFKai-SB" w:eastAsia="DFKai-SB" w:hAnsi="DFKai-SB"/>
          <w:rtl w:val="0"/>
        </w:rPr>
        <w:t xml:space="preserve"> 量表將青少年群體劃分為高、中、低風險，並進一步發展個人化心理健康預測模型。</w:t>
      </w:r>
    </w:p>
    <w:p w:rsidR="00000000" w:rsidDel="00000000" w:rsidP="00000000" w:rsidRDefault="00000000" w:rsidRPr="00000000" w14:paraId="00000080">
      <w:pPr>
        <w:numPr>
          <w:ilvl w:val="1"/>
          <w:numId w:val="2"/>
        </w:numPr>
        <w:spacing w:after="0" w:afterAutospacing="0" w:before="0" w:beforeAutospacing="0" w:lineRule="auto"/>
        <w:ind w:left="2160" w:hanging="360"/>
        <w:rPr>
          <w:rFonts w:ascii="DFKai-SB" w:cs="DFKai-SB" w:eastAsia="DFKai-SB" w:hAnsi="DFKai-SB"/>
        </w:rPr>
      </w:pPr>
      <w:r w:rsidDel="00000000" w:rsidR="00000000" w:rsidRPr="00000000">
        <w:rPr>
          <w:rFonts w:ascii="DFKai-SB" w:cs="DFKai-SB" w:eastAsia="DFKai-SB" w:hAnsi="DFKai-SB"/>
          <w:b w:val="1"/>
          <w:bCs w:val="1"/>
          <w:rtl w:val="0"/>
        </w:rPr>
        <w:t xml:space="preserve">結合 </w:t>
      </w:r>
      <w:r w:rsidDel="00000000" w:rsidR="00000000" w:rsidRPr="00000000">
        <w:rPr>
          <w:rFonts w:ascii="Times New Roman" w:cs="Times New Roman" w:eastAsia="Times New Roman" w:hAnsi="Times New Roman"/>
          <w:b w:val="1"/>
          <w:bCs w:val="1"/>
          <w:rtl w:val="0"/>
        </w:rPr>
        <w:t xml:space="preserve">GNNExplainer</w:t>
      </w:r>
      <w:r w:rsidDel="00000000" w:rsidR="00000000" w:rsidRPr="00000000">
        <w:rPr>
          <w:rFonts w:ascii="DFKai-SB" w:cs="DFKai-SB" w:eastAsia="DFKai-SB" w:hAnsi="DFKai-SB"/>
          <w:b w:val="1"/>
          <w:bCs w:val="1"/>
          <w:rtl w:val="0"/>
        </w:rPr>
        <w:t xml:space="preserve"> 技術</w:t>
      </w:r>
      <w:r w:rsidDel="00000000" w:rsidR="00000000" w:rsidRPr="00000000">
        <w:rPr>
          <w:rFonts w:ascii="DFKai-SB" w:cs="DFKai-SB" w:eastAsia="DFKai-SB" w:hAnsi="DFKai-SB"/>
          <w:rtl w:val="0"/>
        </w:rPr>
        <w:t xml:space="preserve">，分析影響高風險群體的關鍵社交互動特徵，確保研究結果具可解釋性，並找出潛在的干預機制。</w:t>
      </w:r>
    </w:p>
    <w:p w:rsidR="00000000" w:rsidDel="00000000" w:rsidP="00000000" w:rsidRDefault="00000000" w:rsidRPr="00000000" w14:paraId="00000081">
      <w:pPr>
        <w:pStyle w:val="Heading4"/>
        <w:keepNext w:val="0"/>
        <w:keepLines w:val="0"/>
        <w:numPr>
          <w:ilvl w:val="0"/>
          <w:numId w:val="2"/>
        </w:numPr>
        <w:spacing w:after="0" w:afterAutospacing="0" w:before="0" w:beforeAutospacing="0" w:lineRule="auto"/>
        <w:ind w:left="1440" w:hanging="360"/>
        <w:rPr>
          <w:rFonts w:ascii="DFKai-SB" w:cs="DFKai-SB" w:eastAsia="DFKai-SB" w:hAnsi="DFKai-SB"/>
        </w:rPr>
      </w:pPr>
      <w:bookmarkStart w:colFirst="0" w:colLast="0" w:name="_1gzkwsb8j2r8" w:id="22"/>
      <w:bookmarkEnd w:id="22"/>
      <w:r w:rsidDel="00000000" w:rsidR="00000000" w:rsidRPr="00000000">
        <w:rPr>
          <w:rFonts w:ascii="DFKai-SB" w:cs="DFKai-SB" w:eastAsia="DFKai-SB" w:hAnsi="DFKai-SB"/>
          <w:b w:val="1"/>
          <w:bCs w:val="1"/>
          <w:color w:val="000000"/>
          <w:sz w:val="22"/>
          <w:szCs w:val="22"/>
          <w:rtl w:val="0"/>
        </w:rPr>
        <w:t xml:space="preserve">鏈路預測與社交動態分析</w:t>
      </w:r>
    </w:p>
    <w:p w:rsidR="00000000" w:rsidDel="00000000" w:rsidP="00000000" w:rsidRDefault="00000000" w:rsidRPr="00000000" w14:paraId="00000082">
      <w:pPr>
        <w:numPr>
          <w:ilvl w:val="1"/>
          <w:numId w:val="2"/>
        </w:numPr>
        <w:spacing w:after="0" w:afterAutospacing="0" w:before="0" w:beforeAutospacing="0" w:lineRule="auto"/>
        <w:ind w:left="2160" w:hanging="360"/>
        <w:rPr>
          <w:rFonts w:ascii="DFKai-SB" w:cs="DFKai-SB" w:eastAsia="DFKai-SB" w:hAnsi="DFKai-SB"/>
        </w:rPr>
      </w:pPr>
      <w:r w:rsidDel="00000000" w:rsidR="00000000" w:rsidRPr="00000000">
        <w:rPr>
          <w:rFonts w:ascii="DFKai-SB" w:cs="DFKai-SB" w:eastAsia="DFKai-SB" w:hAnsi="DFKai-SB"/>
          <w:b w:val="1"/>
          <w:bCs w:val="1"/>
          <w:rtl w:val="0"/>
        </w:rPr>
        <w:t xml:space="preserve">鏈路預測（Link Prediction）</w:t>
      </w:r>
      <w:r w:rsidDel="00000000" w:rsidR="00000000" w:rsidRPr="00000000">
        <w:rPr>
          <w:rFonts w:ascii="DFKai-SB" w:cs="DFKai-SB" w:eastAsia="DFKai-SB" w:hAnsi="DFKai-SB"/>
          <w:rtl w:val="0"/>
        </w:rPr>
        <w:t xml:space="preserve">：透過</w:t>
      </w:r>
      <w:r w:rsidDel="00000000" w:rsidR="00000000" w:rsidRPr="00000000">
        <w:rPr>
          <w:rFonts w:ascii="Times New Roman" w:cs="Times New Roman" w:eastAsia="Times New Roman" w:hAnsi="Times New Roman"/>
          <w:rtl w:val="0"/>
        </w:rPr>
        <w:t xml:space="preserve">GNN </w:t>
      </w:r>
      <w:r w:rsidDel="00000000" w:rsidR="00000000" w:rsidRPr="00000000">
        <w:rPr>
          <w:rFonts w:ascii="DFKai-SB" w:cs="DFKai-SB" w:eastAsia="DFKai-SB" w:hAnsi="DFKai-SB"/>
          <w:rtl w:val="0"/>
        </w:rPr>
        <w:t xml:space="preserve">模型預測 心理健康風險相似的青少年之間的社交連結形成規律，進一步理解網路互動如何影響心理健康變化。</w:t>
      </w:r>
    </w:p>
    <w:p w:rsidR="00000000" w:rsidDel="00000000" w:rsidP="00000000" w:rsidRDefault="00000000" w:rsidRPr="00000000" w14:paraId="00000083">
      <w:pPr>
        <w:numPr>
          <w:ilvl w:val="1"/>
          <w:numId w:val="2"/>
        </w:numPr>
        <w:spacing w:after="0" w:afterAutospacing="0" w:before="0" w:beforeAutospacing="0" w:lineRule="auto"/>
        <w:ind w:left="2160" w:hanging="360"/>
        <w:rPr>
          <w:rFonts w:ascii="DFKai-SB" w:cs="DFKai-SB" w:eastAsia="DFKai-SB" w:hAnsi="DFKai-SB"/>
        </w:rPr>
      </w:pPr>
      <w:r w:rsidDel="00000000" w:rsidR="00000000" w:rsidRPr="00000000">
        <w:rPr>
          <w:rFonts w:ascii="DFKai-SB" w:cs="DFKai-SB" w:eastAsia="DFKai-SB" w:hAnsi="DFKai-SB"/>
          <w:b w:val="1"/>
          <w:bCs w:val="1"/>
          <w:rtl w:val="0"/>
        </w:rPr>
        <w:t xml:space="preserve">文化歸屬感群體的網絡結構穩定性分析</w:t>
      </w:r>
      <w:r w:rsidDel="00000000" w:rsidR="00000000" w:rsidRPr="00000000">
        <w:rPr>
          <w:rFonts w:ascii="DFKai-SB" w:cs="DFKai-SB" w:eastAsia="DFKai-SB" w:hAnsi="DFKai-SB"/>
          <w:rtl w:val="0"/>
        </w:rPr>
        <w:t xml:space="preserve">：分析高文化歸屬感青少年群體的社交網絡結構，觀察其跨年度的演化特徵，並評估其對心理健康的長期保護效果。</w:t>
      </w:r>
    </w:p>
    <w:p w:rsidR="00000000" w:rsidDel="00000000" w:rsidP="00000000" w:rsidRDefault="00000000" w:rsidRPr="00000000" w14:paraId="00000084">
      <w:pPr>
        <w:pStyle w:val="Heading4"/>
        <w:keepNext w:val="0"/>
        <w:keepLines w:val="0"/>
        <w:numPr>
          <w:ilvl w:val="0"/>
          <w:numId w:val="2"/>
        </w:numPr>
        <w:spacing w:after="0" w:afterAutospacing="0" w:before="0" w:beforeAutospacing="0" w:lineRule="auto"/>
        <w:ind w:left="1440" w:hanging="360"/>
        <w:rPr>
          <w:rFonts w:ascii="DFKai-SB" w:cs="DFKai-SB" w:eastAsia="DFKai-SB" w:hAnsi="DFKai-SB"/>
        </w:rPr>
      </w:pPr>
      <w:bookmarkStart w:colFirst="0" w:colLast="0" w:name="_ecvszb4xj7f4" w:id="23"/>
      <w:bookmarkEnd w:id="23"/>
      <w:r w:rsidDel="00000000" w:rsidR="00000000" w:rsidRPr="00000000">
        <w:rPr>
          <w:rFonts w:ascii="DFKai-SB" w:cs="DFKai-SB" w:eastAsia="DFKai-SB" w:hAnsi="DFKai-SB"/>
          <w:b w:val="1"/>
          <w:bCs w:val="1"/>
          <w:color w:val="000000"/>
          <w:sz w:val="22"/>
          <w:szCs w:val="22"/>
          <w:rtl w:val="0"/>
        </w:rPr>
        <w:t xml:space="preserve">高風險群體識別與早期預測</w:t>
      </w:r>
    </w:p>
    <w:p w:rsidR="00000000" w:rsidDel="00000000" w:rsidP="00000000" w:rsidRDefault="00000000" w:rsidRPr="00000000" w14:paraId="00000085">
      <w:pPr>
        <w:numPr>
          <w:ilvl w:val="1"/>
          <w:numId w:val="2"/>
        </w:numPr>
        <w:spacing w:after="0" w:afterAutospacing="0" w:before="0" w:beforeAutospacing="0" w:lineRule="auto"/>
        <w:ind w:left="2160" w:hanging="360"/>
        <w:rPr>
          <w:rFonts w:ascii="DFKai-SB" w:cs="DFKai-SB" w:eastAsia="DFKai-SB" w:hAnsi="DFKai-SB"/>
        </w:rPr>
      </w:pPr>
      <w:r w:rsidDel="00000000" w:rsidR="00000000" w:rsidRPr="00000000">
        <w:rPr>
          <w:rFonts w:ascii="DFKai-SB" w:cs="DFKai-SB" w:eastAsia="DFKai-SB" w:hAnsi="DFKai-SB"/>
          <w:rtl w:val="0"/>
        </w:rPr>
        <w:t xml:space="preserve">透過</w:t>
      </w:r>
      <w:r w:rsidDel="00000000" w:rsidR="00000000" w:rsidRPr="00000000">
        <w:rPr>
          <w:rFonts w:ascii="Times New Roman" w:cs="Times New Roman" w:eastAsia="Times New Roman" w:hAnsi="Times New Roman"/>
          <w:rtl w:val="0"/>
        </w:rPr>
        <w:t xml:space="preserve"> GNN</w:t>
      </w:r>
      <w:r w:rsidDel="00000000" w:rsidR="00000000" w:rsidRPr="00000000">
        <w:rPr>
          <w:rFonts w:ascii="DFKai-SB" w:cs="DFKai-SB" w:eastAsia="DFKai-SB" w:hAnsi="DFKai-SB"/>
          <w:rtl w:val="0"/>
        </w:rPr>
        <w:t xml:space="preserve"> 模型辨識可能進入高風險群體的青少年，進行早期預測，並探討哪些社交互動模式（如孤立、負面互動）會導致心理健康惡化。</w:t>
      </w:r>
    </w:p>
    <w:p w:rsidR="00000000" w:rsidDel="00000000" w:rsidP="00000000" w:rsidRDefault="00000000" w:rsidRPr="00000000" w14:paraId="00000086">
      <w:pPr>
        <w:numPr>
          <w:ilvl w:val="1"/>
          <w:numId w:val="2"/>
        </w:numPr>
        <w:spacing w:after="240" w:before="0" w:beforeAutospacing="0" w:lineRule="auto"/>
        <w:ind w:left="2160" w:hanging="360"/>
        <w:rPr>
          <w:rFonts w:ascii="DFKai-SB" w:cs="DFKai-SB" w:eastAsia="DFKai-SB" w:hAnsi="DFKai-SB"/>
        </w:rPr>
      </w:pPr>
      <w:r w:rsidDel="00000000" w:rsidR="00000000" w:rsidRPr="00000000">
        <w:rPr>
          <w:rFonts w:ascii="DFKai-SB" w:cs="DFKai-SB" w:eastAsia="DFKai-SB" w:hAnsi="DFKai-SB"/>
          <w:rtl w:val="0"/>
        </w:rPr>
        <w:t xml:space="preserve">依據分析結果，提供針對性心理健康干預建議，以幫助教育機構、家庭與心理專業人員發展更有效的支持策略。</w: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ind w:left="720" w:firstLine="0"/>
        <w:rPr>
          <w:rFonts w:ascii="DFKai-SB" w:cs="DFKai-SB" w:eastAsia="DFKai-SB" w:hAnsi="DFKai-SB"/>
          <w:b w:val="1"/>
          <w:bCs w:val="1"/>
          <w:color w:val="000000"/>
          <w:sz w:val="22"/>
          <w:szCs w:val="22"/>
        </w:rPr>
      </w:pPr>
      <w:bookmarkStart w:colFirst="0" w:colLast="0" w:name="_6b95erjaii7u" w:id="24"/>
      <w:bookmarkEnd w:id="24"/>
      <w:r w:rsidDel="00000000" w:rsidR="00000000" w:rsidRPr="00000000">
        <w:rPr>
          <w:rFonts w:ascii="DFKai-SB" w:cs="DFKai-SB" w:eastAsia="DFKai-SB" w:hAnsi="DFKai-SB"/>
          <w:b w:val="1"/>
          <w:bCs w:val="1"/>
          <w:color w:val="000000"/>
          <w:sz w:val="22"/>
          <w:szCs w:val="22"/>
          <w:rtl w:val="0"/>
        </w:rPr>
        <w:t xml:space="preserve">四、研究倫理與數據隱私</w:t>
      </w:r>
    </w:p>
    <w:p w:rsidR="00000000" w:rsidDel="00000000" w:rsidP="00000000" w:rsidRDefault="00000000" w:rsidRPr="00000000" w14:paraId="00000088">
      <w:pPr>
        <w:spacing w:after="240" w:before="240" w:lineRule="auto"/>
        <w:ind w:left="720" w:firstLine="0"/>
        <w:rPr>
          <w:rFonts w:ascii="DFKai-SB" w:cs="DFKai-SB" w:eastAsia="DFKai-SB" w:hAnsi="DFKai-SB"/>
        </w:rPr>
      </w:pPr>
      <w:r w:rsidDel="00000000" w:rsidR="00000000" w:rsidRPr="00000000">
        <w:rPr>
          <w:rFonts w:ascii="DFKai-SB" w:cs="DFKai-SB" w:eastAsia="DFKai-SB" w:hAnsi="DFKai-SB"/>
          <w:rtl w:val="0"/>
        </w:rPr>
        <w:t xml:space="preserve">由於本研究涉及青少年的心理健康與社交行為數據，因此特別強調研究倫理規範及數據隱私保護，確保研究過程符合學術標準並尊重受試者權益。</w:t>
      </w:r>
    </w:p>
    <w:p w:rsidR="00000000" w:rsidDel="00000000" w:rsidP="00000000" w:rsidRDefault="00000000" w:rsidRPr="00000000" w14:paraId="00000089">
      <w:pPr>
        <w:numPr>
          <w:ilvl w:val="0"/>
          <w:numId w:val="8"/>
        </w:numPr>
        <w:spacing w:after="0" w:afterAutospacing="0" w:before="240" w:lineRule="auto"/>
        <w:ind w:left="1440" w:hanging="360"/>
        <w:rPr>
          <w:rFonts w:ascii="DFKai-SB" w:cs="DFKai-SB" w:eastAsia="DFKai-SB" w:hAnsi="DFKai-SB"/>
          <w:b w:val="1"/>
          <w:bCs w:val="1"/>
          <w:sz w:val="22"/>
          <w:szCs w:val="22"/>
          <w:u w:val="none"/>
        </w:rPr>
      </w:pPr>
      <w:r w:rsidDel="00000000" w:rsidR="00000000" w:rsidRPr="00000000">
        <w:rPr>
          <w:rFonts w:ascii="DFKai-SB" w:cs="DFKai-SB" w:eastAsia="DFKai-SB" w:hAnsi="DFKai-SB"/>
          <w:b w:val="1"/>
          <w:bCs w:val="1"/>
          <w:sz w:val="22"/>
          <w:szCs w:val="22"/>
          <w:rtl w:val="0"/>
        </w:rPr>
        <w:t xml:space="preserve">數據匿名化與保護機制</w:t>
      </w:r>
      <w:r w:rsidDel="00000000" w:rsidR="00000000" w:rsidRPr="00000000">
        <w:rPr>
          <w:rtl w:val="0"/>
        </w:rPr>
      </w:r>
    </w:p>
    <w:p w:rsidR="00000000" w:rsidDel="00000000" w:rsidP="00000000" w:rsidRDefault="00000000" w:rsidRPr="00000000" w14:paraId="0000008A">
      <w:pPr>
        <w:numPr>
          <w:ilvl w:val="1"/>
          <w:numId w:val="8"/>
        </w:numPr>
        <w:spacing w:after="240" w:before="0" w:beforeAutospacing="0" w:lineRule="auto"/>
        <w:ind w:left="2160" w:hanging="360"/>
        <w:rPr>
          <w:rFonts w:ascii="DFKai-SB" w:cs="DFKai-SB" w:eastAsia="DFKai-SB" w:hAnsi="DFKai-SB"/>
          <w:b w:val="1"/>
          <w:bCs w:val="1"/>
          <w:sz w:val="22"/>
          <w:szCs w:val="22"/>
          <w:u w:val="none"/>
        </w:rPr>
      </w:pPr>
      <w:r w:rsidDel="00000000" w:rsidR="00000000" w:rsidRPr="00000000">
        <w:rPr>
          <w:rFonts w:ascii="DFKai-SB" w:cs="DFKai-SB" w:eastAsia="DFKai-SB" w:hAnsi="DFKai-SB"/>
          <w:rtl w:val="0"/>
        </w:rPr>
        <w:t xml:space="preserve">本研究所收集的所有數據將去識別化</w:t>
      </w:r>
      <w:r w:rsidDel="00000000" w:rsidR="00000000" w:rsidRPr="00000000">
        <w:rPr>
          <w:rFonts w:ascii="Gungsuh" w:cs="Gungsuh" w:eastAsia="Gungsuh" w:hAnsi="Gungsuh"/>
          <w:rtl w:val="0"/>
        </w:rPr>
        <w:t xml:space="preserve">（De-identification）</w:t>
      </w:r>
      <w:r w:rsidDel="00000000" w:rsidR="00000000" w:rsidRPr="00000000">
        <w:rPr>
          <w:rFonts w:ascii="DFKai-SB" w:cs="DFKai-SB" w:eastAsia="DFKai-SB" w:hAnsi="DFKai-SB"/>
          <w:rtl w:val="0"/>
        </w:rPr>
        <w:t xml:space="preserve">，並採用匿名編碼技術，確保個別受試者無法被直接識別，以降低數據外洩風險。</w:t>
      </w:r>
    </w:p>
    <w:p w:rsidR="00000000" w:rsidDel="00000000" w:rsidP="00000000" w:rsidRDefault="00000000" w:rsidRPr="00000000" w14:paraId="0000008B">
      <w:pPr>
        <w:pStyle w:val="Heading4"/>
        <w:keepNext w:val="0"/>
        <w:keepLines w:val="0"/>
        <w:spacing w:after="40" w:before="240" w:lineRule="auto"/>
        <w:rPr>
          <w:rFonts w:ascii="DFKai-SB" w:cs="DFKai-SB" w:eastAsia="DFKai-SB" w:hAnsi="DFKai-SB"/>
          <w:b w:val="1"/>
          <w:bCs w:val="1"/>
          <w:sz w:val="26"/>
          <w:szCs w:val="26"/>
          <w:shd w:fill="fff2cc" w:val="clear"/>
        </w:rPr>
      </w:pPr>
      <w:bookmarkStart w:colFirst="0" w:colLast="0" w:name="_4rqnfgsfh2nf" w:id="25"/>
      <w:bookmarkEnd w:id="25"/>
      <w:r w:rsidDel="00000000" w:rsidR="00000000" w:rsidRPr="00000000">
        <w:rPr>
          <w:rFonts w:ascii="DFKai-SB" w:cs="DFKai-SB" w:eastAsia="DFKai-SB" w:hAnsi="DFKai-SB"/>
          <w:b w:val="1"/>
          <w:bCs w:val="1"/>
          <w:color w:val="000000"/>
          <w:sz w:val="28"/>
          <w:szCs w:val="28"/>
          <w:rtl w:val="0"/>
        </w:rPr>
        <w:t xml:space="preserve">伍、預期成果</w:t>
      </w:r>
      <w:r w:rsidDel="00000000" w:rsidR="00000000" w:rsidRPr="00000000">
        <w:rPr>
          <w:rtl w:val="0"/>
        </w:rPr>
      </w:r>
    </w:p>
    <w:p w:rsidR="00000000" w:rsidDel="00000000" w:rsidP="00000000" w:rsidRDefault="00000000" w:rsidRPr="00000000" w14:paraId="0000008C">
      <w:pPr>
        <w:spacing w:after="240" w:before="240" w:lineRule="auto"/>
        <w:rPr>
          <w:rFonts w:ascii="DFKai-SB" w:cs="DFKai-SB" w:eastAsia="DFKai-SB" w:hAnsi="DFKai-SB"/>
          <w:b w:val="1"/>
          <w:bCs w:val="1"/>
        </w:rPr>
      </w:pPr>
      <w:r w:rsidDel="00000000" w:rsidR="00000000" w:rsidRPr="00000000">
        <w:rPr>
          <w:rFonts w:ascii="DFKai-SB" w:cs="DFKai-SB" w:eastAsia="DFKai-SB" w:hAnsi="DFKai-SB"/>
          <w:b w:val="1"/>
          <w:bCs w:val="1"/>
          <w:rtl w:val="0"/>
        </w:rPr>
        <w:t xml:space="preserve">一、</w:t>
      </w:r>
      <w:r w:rsidDel="00000000" w:rsidR="00000000" w:rsidRPr="00000000">
        <w:rPr>
          <w:rFonts w:ascii="DFKai-SB" w:cs="DFKai-SB" w:eastAsia="DFKai-SB" w:hAnsi="DFKai-SB"/>
          <w:b w:val="1"/>
          <w:bCs w:val="1"/>
          <w:rtl w:val="0"/>
        </w:rPr>
        <w:t xml:space="preserve">學術與實務貢獻</w:t>
      </w:r>
    </w:p>
    <w:p w:rsidR="00000000" w:rsidDel="00000000" w:rsidP="00000000" w:rsidRDefault="00000000" w:rsidRPr="00000000" w14:paraId="0000008D">
      <w:pPr>
        <w:spacing w:after="240" w:before="240" w:lineRule="auto"/>
        <w:ind w:firstLine="720"/>
        <w:rPr>
          <w:rFonts w:ascii="DFKai-SB" w:cs="DFKai-SB" w:eastAsia="DFKai-SB" w:hAnsi="DFKai-SB"/>
        </w:rPr>
      </w:pPr>
      <w:r w:rsidDel="00000000" w:rsidR="00000000" w:rsidRPr="00000000">
        <w:rPr>
          <w:rFonts w:ascii="DFKai-SB" w:cs="DFKai-SB" w:eastAsia="DFKai-SB" w:hAnsi="DFKai-SB"/>
          <w:rtl w:val="0"/>
        </w:rPr>
        <w:t xml:space="preserve">本研究透過圖神經網絡</w:t>
      </w:r>
      <w:r w:rsidDel="00000000" w:rsidR="00000000" w:rsidRPr="00000000">
        <w:rPr>
          <w:rFonts w:ascii="Gungsuh" w:cs="Gungsuh" w:eastAsia="Gungsuh" w:hAnsi="Gungsuh"/>
          <w:rtl w:val="0"/>
        </w:rPr>
        <w:t xml:space="preserve">（Graph Neural Network, GNN） </w:t>
      </w:r>
      <w:r w:rsidDel="00000000" w:rsidR="00000000" w:rsidRPr="00000000">
        <w:rPr>
          <w:rFonts w:ascii="DFKai-SB" w:cs="DFKai-SB" w:eastAsia="DFKai-SB" w:hAnsi="DFKai-SB"/>
          <w:rtl w:val="0"/>
        </w:rPr>
        <w:t xml:space="preserve">分析青少年的社交行為與心理健康風險，突破傳統統計方法的限制，預期在學術與實務領域皆能產生重要影響。在學術貢獻方面，本研究將發展一種數據驅動的心理健康風險預測模型，填補現有研究中對於青少年社交行為、文化歸屬感與心理健康之間非線性關係的理解缺口。</w:t>
      </w:r>
    </w:p>
    <w:p w:rsidR="00000000" w:rsidDel="00000000" w:rsidP="00000000" w:rsidRDefault="00000000" w:rsidRPr="00000000" w14:paraId="0000008E">
      <w:pPr>
        <w:spacing w:after="240" w:before="240" w:lineRule="auto"/>
        <w:ind w:firstLine="720"/>
        <w:rPr>
          <w:rFonts w:ascii="DFKai-SB" w:cs="DFKai-SB" w:eastAsia="DFKai-SB" w:hAnsi="DFKai-SB"/>
        </w:rPr>
      </w:pPr>
      <w:r w:rsidDel="00000000" w:rsidR="00000000" w:rsidRPr="00000000">
        <w:rPr>
          <w:rFonts w:ascii="DFKai-SB" w:cs="DFKai-SB" w:eastAsia="DFKai-SB" w:hAnsi="DFKai-SB"/>
          <w:rtl w:val="0"/>
        </w:rPr>
        <w:t xml:space="preserve">此外，本研究的方法可為未來心理健康與社交行為研究提供技術框架，推動人工智慧技術在心理學與社會科學領域的應用。在實務層面，本研究結果可應用於教育機構與心理健康專業領域，透過數據分析開發心理健康預警工具，協助學校與心理專業人士進行青少年心理健康風險篩檢與干預。透過本研究的分析結果，學校與相關機構可針對高風險群體提供更精準的心理支持與社交輔導，並據此發展數據導向的心理健康政策，提升青少年的文化歸屬感與心理福祉。</w:t>
      </w:r>
    </w:p>
    <w:p w:rsidR="00000000" w:rsidDel="00000000" w:rsidP="00000000" w:rsidRDefault="00000000" w:rsidRPr="00000000" w14:paraId="0000008F">
      <w:pPr>
        <w:spacing w:after="240" w:before="240" w:lineRule="auto"/>
        <w:rPr>
          <w:rFonts w:ascii="DFKai-SB" w:cs="DFKai-SB" w:eastAsia="DFKai-SB" w:hAnsi="DFKai-SB"/>
          <w:b w:val="1"/>
          <w:bCs w:val="1"/>
        </w:rPr>
      </w:pPr>
      <w:r w:rsidDel="00000000" w:rsidR="00000000" w:rsidRPr="00000000">
        <w:rPr>
          <w:rFonts w:ascii="DFKai-SB" w:cs="DFKai-SB" w:eastAsia="DFKai-SB" w:hAnsi="DFKai-SB"/>
          <w:b w:val="1"/>
          <w:bCs w:val="1"/>
          <w:rtl w:val="0"/>
        </w:rPr>
        <w:t xml:space="preserve">二、進度規劃</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725"/>
        <w:gridCol w:w="6000"/>
        <w:tblGridChange w:id="0">
          <w:tblGrid>
            <w:gridCol w:w="1275"/>
            <w:gridCol w:w="1725"/>
            <w:gridCol w:w="6000"/>
          </w:tblGrid>
        </w:tblGridChange>
      </w:tblGrid>
      <w:tr>
        <w:trPr>
          <w:cantSplit w:val="0"/>
          <w:trHeight w:val="330" w:hRule="atLeast"/>
          <w:tblHeader w:val="0"/>
        </w:trPr>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90">
            <w:pPr>
              <w:spacing w:line="240" w:lineRule="auto"/>
              <w:rPr>
                <w:rFonts w:ascii="DFKai-SB" w:cs="DFKai-SB" w:eastAsia="DFKai-SB" w:hAnsi="DFKai-SB"/>
                <w:b w:val="1"/>
                <w:bCs w:val="1"/>
              </w:rPr>
            </w:pPr>
            <w:r w:rsidDel="00000000" w:rsidR="00000000" w:rsidRPr="00000000">
              <w:rPr>
                <w:rFonts w:ascii="DFKai-SB" w:cs="DFKai-SB" w:eastAsia="DFKai-SB" w:hAnsi="DFKai-SB"/>
                <w:b w:val="1"/>
                <w:bCs w:val="1"/>
                <w:rtl w:val="0"/>
              </w:rPr>
              <w:t xml:space="preserve">月份</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91">
            <w:pPr>
              <w:spacing w:line="240" w:lineRule="auto"/>
              <w:rPr>
                <w:rFonts w:ascii="DFKai-SB" w:cs="DFKai-SB" w:eastAsia="DFKai-SB" w:hAnsi="DFKai-SB"/>
                <w:b w:val="1"/>
                <w:bCs w:val="1"/>
              </w:rPr>
            </w:pPr>
            <w:r w:rsidDel="00000000" w:rsidR="00000000" w:rsidRPr="00000000">
              <w:rPr>
                <w:rFonts w:ascii="DFKai-SB" w:cs="DFKai-SB" w:eastAsia="DFKai-SB" w:hAnsi="DFKai-SB"/>
                <w:b w:val="1"/>
                <w:bCs w:val="1"/>
                <w:rtl w:val="0"/>
              </w:rPr>
              <w:t xml:space="preserve">主要階段</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92">
            <w:pPr>
              <w:spacing w:line="240" w:lineRule="auto"/>
              <w:rPr>
                <w:rFonts w:ascii="DFKai-SB" w:cs="DFKai-SB" w:eastAsia="DFKai-SB" w:hAnsi="DFKai-SB"/>
                <w:b w:val="1"/>
                <w:bCs w:val="1"/>
              </w:rPr>
            </w:pPr>
            <w:r w:rsidDel="00000000" w:rsidR="00000000" w:rsidRPr="00000000">
              <w:rPr>
                <w:rFonts w:ascii="DFKai-SB" w:cs="DFKai-SB" w:eastAsia="DFKai-SB" w:hAnsi="DFKai-SB"/>
                <w:b w:val="1"/>
                <w:bCs w:val="1"/>
                <w:rtl w:val="0"/>
              </w:rPr>
              <w:t xml:space="preserve">具體任務</w:t>
            </w:r>
          </w:p>
        </w:tc>
      </w:tr>
      <w:tr>
        <w:trPr>
          <w:cantSplit w:val="0"/>
          <w:trHeight w:val="840" w:hRule="atLeast"/>
          <w:tblHeader w:val="0"/>
        </w:trPr>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93">
            <w:pPr>
              <w:spacing w:line="240" w:lineRule="auto"/>
              <w:rPr>
                <w:rFonts w:ascii="DFKai-SB" w:cs="DFKai-SB" w:eastAsia="DFKai-SB" w:hAnsi="DFKai-SB"/>
              </w:rPr>
            </w:pPr>
            <w:r w:rsidDel="00000000" w:rsidR="00000000" w:rsidRPr="00000000">
              <w:rPr>
                <w:rFonts w:ascii="DFKai-SB" w:cs="DFKai-SB" w:eastAsia="DFKai-SB" w:hAnsi="DFKai-SB"/>
                <w:rtl w:val="0"/>
              </w:rPr>
              <w:t xml:space="preserve">第 1 個月</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94">
            <w:pPr>
              <w:spacing w:line="240" w:lineRule="auto"/>
              <w:rPr>
                <w:rFonts w:ascii="DFKai-SB" w:cs="DFKai-SB" w:eastAsia="DFKai-SB" w:hAnsi="DFKai-SB"/>
              </w:rPr>
            </w:pPr>
            <w:r w:rsidDel="00000000" w:rsidR="00000000" w:rsidRPr="00000000">
              <w:rPr>
                <w:rFonts w:ascii="DFKai-SB" w:cs="DFKai-SB" w:eastAsia="DFKai-SB" w:hAnsi="DFKai-SB"/>
                <w:rtl w:val="0"/>
              </w:rPr>
              <w:t xml:space="preserve">文獻回顧與數據前處理</w:t>
            </w:r>
          </w:p>
        </w:tc>
        <w:tc>
          <w:tcPr>
            <w:tcBorders>
              <w:top w:color="666666" w:space="0" w:sz="6" w:val="single"/>
              <w:left w:color="666666" w:space="0" w:sz="6" w:val="single"/>
              <w:bottom w:color="666666" w:space="0" w:sz="6" w:val="single"/>
              <w:right w:color="666666" w:space="0" w:sz="6" w:val="single"/>
            </w:tcBorders>
            <w:tcMar>
              <w:top w:w="40.0" w:type="dxa"/>
              <w:left w:w="0.0" w:type="dxa"/>
              <w:bottom w:w="40.0" w:type="dxa"/>
              <w:right w:w="0.0" w:type="dxa"/>
            </w:tcMar>
            <w:vAlign w:val="bottom"/>
          </w:tcPr>
          <w:p w:rsidR="00000000" w:rsidDel="00000000" w:rsidP="00000000" w:rsidRDefault="00000000" w:rsidRPr="00000000" w14:paraId="00000095">
            <w:pPr>
              <w:numPr>
                <w:ilvl w:val="0"/>
                <w:numId w:val="17"/>
              </w:numPr>
              <w:spacing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閱讀並整理心理健康、文化歸屬感、</w:t>
            </w: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相關文獻，確定研究框架與理論基礎。</w:t>
            </w:r>
          </w:p>
          <w:p w:rsidR="00000000" w:rsidDel="00000000" w:rsidP="00000000" w:rsidRDefault="00000000" w:rsidRPr="00000000" w14:paraId="00000096">
            <w:pPr>
              <w:numPr>
                <w:ilvl w:val="0"/>
                <w:numId w:val="17"/>
              </w:numPr>
              <w:spacing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進行數據清理，確認數據變數與特徵工程策略。</w:t>
            </w:r>
          </w:p>
        </w:tc>
      </w:tr>
      <w:tr>
        <w:trPr>
          <w:cantSplit w:val="0"/>
          <w:trHeight w:val="840" w:hRule="atLeast"/>
          <w:tblHeader w:val="0"/>
        </w:trPr>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97">
            <w:pPr>
              <w:spacing w:line="240" w:lineRule="auto"/>
              <w:rPr>
                <w:rFonts w:ascii="DFKai-SB" w:cs="DFKai-SB" w:eastAsia="DFKai-SB" w:hAnsi="DFKai-SB"/>
              </w:rPr>
            </w:pPr>
            <w:r w:rsidDel="00000000" w:rsidR="00000000" w:rsidRPr="00000000">
              <w:rPr>
                <w:rFonts w:ascii="DFKai-SB" w:cs="DFKai-SB" w:eastAsia="DFKai-SB" w:hAnsi="DFKai-SB"/>
                <w:rtl w:val="0"/>
              </w:rPr>
              <w:t xml:space="preserve">第 2 個月</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98">
            <w:pPr>
              <w:spacing w:line="240" w:lineRule="auto"/>
              <w:rPr>
                <w:rFonts w:ascii="DFKai-SB" w:cs="DFKai-SB" w:eastAsia="DFKai-SB" w:hAnsi="DFKai-SB"/>
              </w:rPr>
            </w:pP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模型構建與特徵工程</w:t>
            </w:r>
          </w:p>
        </w:tc>
        <w:tc>
          <w:tcPr>
            <w:tcBorders>
              <w:top w:color="666666" w:space="0" w:sz="6" w:val="single"/>
              <w:left w:color="666666" w:space="0" w:sz="6" w:val="single"/>
              <w:bottom w:color="666666" w:space="0" w:sz="6" w:val="single"/>
              <w:right w:color="666666" w:space="0" w:sz="6" w:val="single"/>
            </w:tcBorders>
            <w:tcMar>
              <w:top w:w="40.0" w:type="dxa"/>
              <w:left w:w="0.0" w:type="dxa"/>
              <w:bottom w:w="40.0" w:type="dxa"/>
              <w:right w:w="0.0" w:type="dxa"/>
            </w:tcMar>
            <w:vAlign w:val="bottom"/>
          </w:tcPr>
          <w:p w:rsidR="00000000" w:rsidDel="00000000" w:rsidP="00000000" w:rsidRDefault="00000000" w:rsidRPr="00000000" w14:paraId="00000099">
            <w:pPr>
              <w:numPr>
                <w:ilvl w:val="0"/>
                <w:numId w:val="4"/>
              </w:numPr>
              <w:spacing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建立 </w:t>
            </w: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初始模型（選擇合適的 </w:t>
            </w: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架構，如 </w:t>
            </w:r>
            <w:r w:rsidDel="00000000" w:rsidR="00000000" w:rsidRPr="00000000">
              <w:rPr>
                <w:rFonts w:ascii="Gungsuh" w:cs="Gungsuh" w:eastAsia="Gungsuh" w:hAnsi="Gungsuh"/>
                <w:rtl w:val="0"/>
              </w:rPr>
              <w:t xml:space="preserve">GraphSAGE、GCN、GAT</w:t>
            </w:r>
            <w:r w:rsidDel="00000000" w:rsidR="00000000" w:rsidRPr="00000000">
              <w:rPr>
                <w:rFonts w:ascii="DFKai-SB" w:cs="DFKai-SB" w:eastAsia="DFKai-SB" w:hAnsi="DFKai-SB"/>
                <w:rtl w:val="0"/>
              </w:rPr>
              <w:t xml:space="preserve">）。</w:t>
            </w:r>
          </w:p>
          <w:p w:rsidR="00000000" w:rsidDel="00000000" w:rsidP="00000000" w:rsidRDefault="00000000" w:rsidRPr="00000000" w14:paraId="0000009A">
            <w:pPr>
              <w:numPr>
                <w:ilvl w:val="0"/>
                <w:numId w:val="4"/>
              </w:numPr>
              <w:spacing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測試不同特徵組合對模型的影響，確保數據準確性。</w:t>
            </w:r>
          </w:p>
        </w:tc>
      </w:tr>
      <w:tr>
        <w:trPr>
          <w:cantSplit w:val="0"/>
          <w:trHeight w:val="840" w:hRule="atLeast"/>
          <w:tblHeader w:val="0"/>
        </w:trPr>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9B">
            <w:pPr>
              <w:spacing w:line="240" w:lineRule="auto"/>
              <w:rPr>
                <w:rFonts w:ascii="DFKai-SB" w:cs="DFKai-SB" w:eastAsia="DFKai-SB" w:hAnsi="DFKai-SB"/>
              </w:rPr>
            </w:pPr>
            <w:r w:rsidDel="00000000" w:rsidR="00000000" w:rsidRPr="00000000">
              <w:rPr>
                <w:rFonts w:ascii="DFKai-SB" w:cs="DFKai-SB" w:eastAsia="DFKai-SB" w:hAnsi="DFKai-SB"/>
                <w:rtl w:val="0"/>
              </w:rPr>
              <w:t xml:space="preserve">第 3 個月</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9C">
            <w:pPr>
              <w:spacing w:line="240" w:lineRule="auto"/>
              <w:rPr>
                <w:rFonts w:ascii="DFKai-SB" w:cs="DFKai-SB" w:eastAsia="DFKai-SB" w:hAnsi="DFKai-SB"/>
              </w:rPr>
            </w:pPr>
            <w:r w:rsidDel="00000000" w:rsidR="00000000" w:rsidRPr="00000000">
              <w:rPr>
                <w:rFonts w:ascii="DFKai-SB" w:cs="DFKai-SB" w:eastAsia="DFKai-SB" w:hAnsi="DFKai-SB"/>
                <w:rtl w:val="0"/>
              </w:rPr>
              <w:t xml:space="preserve">模型訓練與超參數調整</w:t>
            </w:r>
          </w:p>
        </w:tc>
        <w:tc>
          <w:tcPr>
            <w:tcBorders>
              <w:top w:color="666666" w:space="0" w:sz="6" w:val="single"/>
              <w:left w:color="666666" w:space="0" w:sz="6" w:val="single"/>
              <w:bottom w:color="666666" w:space="0" w:sz="6" w:val="single"/>
              <w:right w:color="666666" w:space="0" w:sz="6" w:val="single"/>
            </w:tcBorders>
            <w:tcMar>
              <w:top w:w="40.0" w:type="dxa"/>
              <w:left w:w="0.0" w:type="dxa"/>
              <w:bottom w:w="40.0" w:type="dxa"/>
              <w:right w:w="0.0" w:type="dxa"/>
            </w:tcMar>
            <w:vAlign w:val="bottom"/>
          </w:tcPr>
          <w:p w:rsidR="00000000" w:rsidDel="00000000" w:rsidP="00000000" w:rsidRDefault="00000000" w:rsidRPr="00000000" w14:paraId="0000009D">
            <w:pPr>
              <w:numPr>
                <w:ilvl w:val="0"/>
                <w:numId w:val="9"/>
              </w:numPr>
              <w:spacing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進行 </w:t>
            </w: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訓練，測試不同的超參數組合（學習率、層數、激活函數等）。</w:t>
            </w:r>
          </w:p>
          <w:p w:rsidR="00000000" w:rsidDel="00000000" w:rsidP="00000000" w:rsidRDefault="00000000" w:rsidRPr="00000000" w14:paraId="0000009E">
            <w:pPr>
              <w:numPr>
                <w:ilvl w:val="0"/>
                <w:numId w:val="9"/>
              </w:numPr>
              <w:spacing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進行交叉驗證與模型評估，確保模型穩定性。</w:t>
            </w:r>
          </w:p>
          <w:p w:rsidR="00000000" w:rsidDel="00000000" w:rsidP="00000000" w:rsidRDefault="00000000" w:rsidRPr="00000000" w14:paraId="0000009F">
            <w:pPr>
              <w:numPr>
                <w:ilvl w:val="0"/>
                <w:numId w:val="9"/>
              </w:numPr>
              <w:spacing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比較不同 </w:t>
            </w: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架構的效果，確認最佳模型。</w:t>
            </w:r>
          </w:p>
        </w:tc>
      </w:tr>
      <w:tr>
        <w:trPr>
          <w:cantSplit w:val="0"/>
          <w:trHeight w:val="840" w:hRule="atLeast"/>
          <w:tblHeader w:val="0"/>
        </w:trPr>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A0">
            <w:pPr>
              <w:spacing w:line="240" w:lineRule="auto"/>
              <w:rPr>
                <w:rFonts w:ascii="DFKai-SB" w:cs="DFKai-SB" w:eastAsia="DFKai-SB" w:hAnsi="DFKai-SB"/>
              </w:rPr>
            </w:pPr>
            <w:r w:rsidDel="00000000" w:rsidR="00000000" w:rsidRPr="00000000">
              <w:rPr>
                <w:rFonts w:ascii="DFKai-SB" w:cs="DFKai-SB" w:eastAsia="DFKai-SB" w:hAnsi="DFKai-SB"/>
                <w:rtl w:val="0"/>
              </w:rPr>
              <w:t xml:space="preserve">第 4 個月</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A1">
            <w:pPr>
              <w:spacing w:line="240" w:lineRule="auto"/>
              <w:rPr>
                <w:rFonts w:ascii="DFKai-SB" w:cs="DFKai-SB" w:eastAsia="DFKai-SB" w:hAnsi="DFKai-SB"/>
              </w:rPr>
            </w:pPr>
            <w:r w:rsidDel="00000000" w:rsidR="00000000" w:rsidRPr="00000000">
              <w:rPr>
                <w:rFonts w:ascii="DFKai-SB" w:cs="DFKai-SB" w:eastAsia="DFKai-SB" w:hAnsi="DFKai-SB"/>
                <w:rtl w:val="0"/>
              </w:rPr>
              <w:t xml:space="preserve">結果分析與高風險群體識別</w:t>
            </w:r>
          </w:p>
        </w:tc>
        <w:tc>
          <w:tcPr>
            <w:tcBorders>
              <w:top w:color="666666" w:space="0" w:sz="6" w:val="single"/>
              <w:left w:color="666666" w:space="0" w:sz="6" w:val="single"/>
              <w:bottom w:color="666666" w:space="0" w:sz="6" w:val="single"/>
              <w:right w:color="666666" w:space="0" w:sz="6" w:val="single"/>
            </w:tcBorders>
            <w:tcMar>
              <w:top w:w="40.0" w:type="dxa"/>
              <w:left w:w="0.0" w:type="dxa"/>
              <w:bottom w:w="40.0" w:type="dxa"/>
              <w:right w:w="0.0" w:type="dxa"/>
            </w:tcMar>
            <w:vAlign w:val="bottom"/>
          </w:tcPr>
          <w:p w:rsidR="00000000" w:rsidDel="00000000" w:rsidP="00000000" w:rsidRDefault="00000000" w:rsidRPr="00000000" w14:paraId="000000A2">
            <w:pPr>
              <w:numPr>
                <w:ilvl w:val="0"/>
                <w:numId w:val="15"/>
              </w:numPr>
              <w:spacing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透過 </w:t>
            </w:r>
            <w:r w:rsidDel="00000000" w:rsidR="00000000" w:rsidRPr="00000000">
              <w:rPr>
                <w:rFonts w:ascii="Times New Roman" w:cs="Times New Roman" w:eastAsia="Times New Roman" w:hAnsi="Times New Roman"/>
                <w:rtl w:val="0"/>
              </w:rPr>
              <w:t xml:space="preserve">GNNExplainer</w:t>
            </w:r>
            <w:r w:rsidDel="00000000" w:rsidR="00000000" w:rsidRPr="00000000">
              <w:rPr>
                <w:rFonts w:ascii="DFKai-SB" w:cs="DFKai-SB" w:eastAsia="DFKai-SB" w:hAnsi="DFKai-SB"/>
                <w:rtl w:val="0"/>
              </w:rPr>
              <w:t xml:space="preserve"> 進行結果解釋，識別影響心理健康的關鍵社交互動模式。</w:t>
            </w:r>
          </w:p>
          <w:p w:rsidR="00000000" w:rsidDel="00000000" w:rsidP="00000000" w:rsidRDefault="00000000" w:rsidRPr="00000000" w14:paraId="000000A3">
            <w:pPr>
              <w:numPr>
                <w:ilvl w:val="0"/>
                <w:numId w:val="15"/>
              </w:numPr>
              <w:spacing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定義高風險群體，分析其社交行為特徵。</w:t>
            </w:r>
          </w:p>
          <w:p w:rsidR="00000000" w:rsidDel="00000000" w:rsidP="00000000" w:rsidRDefault="00000000" w:rsidRPr="00000000" w14:paraId="000000A4">
            <w:pPr>
              <w:numPr>
                <w:ilvl w:val="0"/>
                <w:numId w:val="15"/>
              </w:numPr>
              <w:spacing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比較 </w:t>
            </w: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與傳統 </w:t>
            </w:r>
            <w:r w:rsidDel="00000000" w:rsidR="00000000" w:rsidRPr="00000000">
              <w:rPr>
                <w:rFonts w:ascii="Times New Roman" w:cs="Times New Roman" w:eastAsia="Times New Roman" w:hAnsi="Times New Roman"/>
                <w:rtl w:val="0"/>
              </w:rPr>
              <w:t xml:space="preserve">SNA</w:t>
            </w:r>
            <w:r w:rsidDel="00000000" w:rsidR="00000000" w:rsidRPr="00000000">
              <w:rPr>
                <w:rFonts w:ascii="DFKai-SB" w:cs="DFKai-SB" w:eastAsia="DFKai-SB" w:hAnsi="DFKai-SB"/>
                <w:rtl w:val="0"/>
              </w:rPr>
              <w:t xml:space="preserve"> 方法的預測準確率，確保 </w:t>
            </w: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提供更優的預測能力。</w:t>
            </w:r>
          </w:p>
        </w:tc>
      </w:tr>
      <w:tr>
        <w:trPr>
          <w:cantSplit w:val="0"/>
          <w:trHeight w:val="840" w:hRule="atLeast"/>
          <w:tblHeader w:val="0"/>
        </w:trPr>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A5">
            <w:pPr>
              <w:spacing w:line="240" w:lineRule="auto"/>
              <w:rPr>
                <w:rFonts w:ascii="DFKai-SB" w:cs="DFKai-SB" w:eastAsia="DFKai-SB" w:hAnsi="DFKai-SB"/>
              </w:rPr>
            </w:pPr>
            <w:r w:rsidDel="00000000" w:rsidR="00000000" w:rsidRPr="00000000">
              <w:rPr>
                <w:rFonts w:ascii="DFKai-SB" w:cs="DFKai-SB" w:eastAsia="DFKai-SB" w:hAnsi="DFKai-SB"/>
                <w:rtl w:val="0"/>
              </w:rPr>
              <w:t xml:space="preserve">第 5 個月</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A6">
            <w:pPr>
              <w:spacing w:line="240" w:lineRule="auto"/>
              <w:rPr>
                <w:rFonts w:ascii="DFKai-SB" w:cs="DFKai-SB" w:eastAsia="DFKai-SB" w:hAnsi="DFKai-SB"/>
              </w:rPr>
            </w:pPr>
            <w:r w:rsidDel="00000000" w:rsidR="00000000" w:rsidRPr="00000000">
              <w:rPr>
                <w:rFonts w:ascii="DFKai-SB" w:cs="DFKai-SB" w:eastAsia="DFKai-SB" w:hAnsi="DFKai-SB"/>
                <w:rtl w:val="0"/>
              </w:rPr>
              <w:t xml:space="preserve">應用與策略發展</w:t>
            </w:r>
          </w:p>
        </w:tc>
        <w:tc>
          <w:tcPr>
            <w:tcBorders>
              <w:top w:color="666666" w:space="0" w:sz="6" w:val="single"/>
              <w:left w:color="666666" w:space="0" w:sz="6" w:val="single"/>
              <w:bottom w:color="666666" w:space="0" w:sz="6" w:val="single"/>
              <w:right w:color="666666" w:space="0" w:sz="6" w:val="single"/>
            </w:tcBorders>
            <w:tcMar>
              <w:top w:w="40.0" w:type="dxa"/>
              <w:left w:w="0.0" w:type="dxa"/>
              <w:bottom w:w="40.0" w:type="dxa"/>
              <w:right w:w="0.0" w:type="dxa"/>
            </w:tcMar>
            <w:vAlign w:val="bottom"/>
          </w:tcPr>
          <w:p w:rsidR="00000000" w:rsidDel="00000000" w:rsidP="00000000" w:rsidRDefault="00000000" w:rsidRPr="00000000" w14:paraId="000000A7">
            <w:pPr>
              <w:numPr>
                <w:ilvl w:val="0"/>
                <w:numId w:val="16"/>
              </w:numPr>
              <w:spacing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根據結果制定心理健康干預策略，並評估其可行性。</w:t>
            </w:r>
          </w:p>
          <w:p w:rsidR="00000000" w:rsidDel="00000000" w:rsidP="00000000" w:rsidRDefault="00000000" w:rsidRPr="00000000" w14:paraId="000000A8">
            <w:pPr>
              <w:numPr>
                <w:ilvl w:val="0"/>
                <w:numId w:val="16"/>
              </w:numPr>
              <w:spacing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探討如何應用本研究成果於教育機構、心理健康專業人士等實務領域。</w:t>
            </w:r>
          </w:p>
          <w:p w:rsidR="00000000" w:rsidDel="00000000" w:rsidP="00000000" w:rsidRDefault="00000000" w:rsidRPr="00000000" w14:paraId="000000A9">
            <w:pPr>
              <w:numPr>
                <w:ilvl w:val="0"/>
                <w:numId w:val="16"/>
              </w:numPr>
              <w:spacing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討論研究應用方式，整理未來研究方向。</w:t>
            </w:r>
          </w:p>
        </w:tc>
      </w:tr>
      <w:tr>
        <w:trPr>
          <w:cantSplit w:val="0"/>
          <w:trHeight w:val="705" w:hRule="atLeast"/>
          <w:tblHeader w:val="0"/>
        </w:trPr>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AA">
            <w:pPr>
              <w:spacing w:line="240" w:lineRule="auto"/>
              <w:rPr>
                <w:rFonts w:ascii="DFKai-SB" w:cs="DFKai-SB" w:eastAsia="DFKai-SB" w:hAnsi="DFKai-SB"/>
              </w:rPr>
            </w:pPr>
            <w:r w:rsidDel="00000000" w:rsidR="00000000" w:rsidRPr="00000000">
              <w:rPr>
                <w:rFonts w:ascii="DFKai-SB" w:cs="DFKai-SB" w:eastAsia="DFKai-SB" w:hAnsi="DFKai-SB"/>
                <w:rtl w:val="0"/>
              </w:rPr>
              <w:t xml:space="preserve">第 6 個月</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AB">
            <w:pPr>
              <w:spacing w:line="240" w:lineRule="auto"/>
              <w:rPr>
                <w:rFonts w:ascii="DFKai-SB" w:cs="DFKai-SB" w:eastAsia="DFKai-SB" w:hAnsi="DFKai-SB"/>
              </w:rPr>
            </w:pPr>
            <w:r w:rsidDel="00000000" w:rsidR="00000000" w:rsidRPr="00000000">
              <w:rPr>
                <w:rFonts w:ascii="DFKai-SB" w:cs="DFKai-SB" w:eastAsia="DFKai-SB" w:hAnsi="DFKai-SB"/>
                <w:rtl w:val="0"/>
              </w:rPr>
              <w:t xml:space="preserve">研究報告撰寫與修訂</w:t>
            </w:r>
          </w:p>
        </w:tc>
        <w:tc>
          <w:tcPr>
            <w:tcBorders>
              <w:top w:color="666666" w:space="0" w:sz="6" w:val="single"/>
              <w:left w:color="666666" w:space="0" w:sz="6" w:val="single"/>
              <w:bottom w:color="666666" w:space="0" w:sz="6" w:val="single"/>
              <w:right w:color="666666" w:space="0" w:sz="6" w:val="single"/>
            </w:tcBorders>
            <w:tcMar>
              <w:top w:w="40.0" w:type="dxa"/>
              <w:left w:w="0.0" w:type="dxa"/>
              <w:bottom w:w="40.0" w:type="dxa"/>
              <w:right w:w="0.0" w:type="dxa"/>
            </w:tcMar>
            <w:vAlign w:val="bottom"/>
          </w:tcPr>
          <w:p w:rsidR="00000000" w:rsidDel="00000000" w:rsidP="00000000" w:rsidRDefault="00000000" w:rsidRPr="00000000" w14:paraId="000000AC">
            <w:pPr>
              <w:numPr>
                <w:ilvl w:val="0"/>
                <w:numId w:val="10"/>
              </w:numPr>
              <w:spacing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撰寫完整研究報告，初步完成研究論文。</w:t>
            </w:r>
          </w:p>
          <w:p w:rsidR="00000000" w:rsidDel="00000000" w:rsidP="00000000" w:rsidRDefault="00000000" w:rsidRPr="00000000" w14:paraId="000000AD">
            <w:pPr>
              <w:numPr>
                <w:ilvl w:val="0"/>
                <w:numId w:val="10"/>
              </w:numPr>
              <w:spacing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進行內部審查與修正，確保成果架構與內容完整。</w:t>
            </w:r>
          </w:p>
        </w:tc>
      </w:tr>
      <w:tr>
        <w:trPr>
          <w:cantSplit w:val="0"/>
          <w:trHeight w:val="705" w:hRule="atLeast"/>
          <w:tblHeader w:val="0"/>
        </w:trPr>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AE">
            <w:pPr>
              <w:spacing w:line="240" w:lineRule="auto"/>
              <w:rPr>
                <w:rFonts w:ascii="DFKai-SB" w:cs="DFKai-SB" w:eastAsia="DFKai-SB" w:hAnsi="DFKai-SB"/>
              </w:rPr>
            </w:pPr>
            <w:r w:rsidDel="00000000" w:rsidR="00000000" w:rsidRPr="00000000">
              <w:rPr>
                <w:rFonts w:ascii="DFKai-SB" w:cs="DFKai-SB" w:eastAsia="DFKai-SB" w:hAnsi="DFKai-SB"/>
                <w:rtl w:val="0"/>
              </w:rPr>
              <w:t xml:space="preserve">第 7 個月</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AF">
            <w:pPr>
              <w:spacing w:line="240" w:lineRule="auto"/>
              <w:rPr>
                <w:rFonts w:ascii="DFKai-SB" w:cs="DFKai-SB" w:eastAsia="DFKai-SB" w:hAnsi="DFKai-SB"/>
              </w:rPr>
            </w:pPr>
            <w:r w:rsidDel="00000000" w:rsidR="00000000" w:rsidRPr="00000000">
              <w:rPr>
                <w:rFonts w:ascii="DFKai-SB" w:cs="DFKai-SB" w:eastAsia="DFKai-SB" w:hAnsi="DFKai-SB"/>
                <w:rtl w:val="0"/>
              </w:rPr>
              <w:t xml:space="preserve">論文投稿與發表準備</w:t>
            </w:r>
          </w:p>
        </w:tc>
        <w:tc>
          <w:tcPr>
            <w:tcBorders>
              <w:top w:color="666666" w:space="0" w:sz="6" w:val="single"/>
              <w:left w:color="666666" w:space="0" w:sz="6" w:val="single"/>
              <w:bottom w:color="666666" w:space="0" w:sz="6" w:val="single"/>
              <w:right w:color="666666" w:space="0" w:sz="6" w:val="single"/>
            </w:tcBorders>
            <w:tcMar>
              <w:top w:w="40.0" w:type="dxa"/>
              <w:left w:w="0.0" w:type="dxa"/>
              <w:bottom w:w="40.0" w:type="dxa"/>
              <w:right w:w="0.0" w:type="dxa"/>
            </w:tcMar>
            <w:vAlign w:val="bottom"/>
          </w:tcPr>
          <w:p w:rsidR="00000000" w:rsidDel="00000000" w:rsidP="00000000" w:rsidRDefault="00000000" w:rsidRPr="00000000" w14:paraId="000000B0">
            <w:pPr>
              <w:numPr>
                <w:ilvl w:val="0"/>
                <w:numId w:val="3"/>
              </w:numPr>
              <w:spacing w:line="24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準備學術發表，確認適合投稿的期刊或研討會。</w:t>
            </w:r>
          </w:p>
          <w:p w:rsidR="00000000" w:rsidDel="00000000" w:rsidP="00000000" w:rsidRDefault="00000000" w:rsidRPr="00000000" w14:paraId="000000B1">
            <w:pPr>
              <w:numPr>
                <w:ilvl w:val="0"/>
                <w:numId w:val="3"/>
              </w:numPr>
              <w:spacing w:line="24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進行研究成果展示，優化內容。</w:t>
            </w:r>
          </w:p>
        </w:tc>
      </w:tr>
      <w:tr>
        <w:trPr>
          <w:cantSplit w:val="0"/>
          <w:trHeight w:val="840" w:hRule="atLeast"/>
          <w:tblHeader w:val="0"/>
        </w:trPr>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B2">
            <w:pPr>
              <w:spacing w:line="240" w:lineRule="auto"/>
              <w:rPr>
                <w:rFonts w:ascii="DFKai-SB" w:cs="DFKai-SB" w:eastAsia="DFKai-SB" w:hAnsi="DFKai-SB"/>
              </w:rPr>
            </w:pPr>
            <w:r w:rsidDel="00000000" w:rsidR="00000000" w:rsidRPr="00000000">
              <w:rPr>
                <w:rFonts w:ascii="DFKai-SB" w:cs="DFKai-SB" w:eastAsia="DFKai-SB" w:hAnsi="DFKai-SB"/>
                <w:rtl w:val="0"/>
              </w:rPr>
              <w:t xml:space="preserve">第 8 個月</w:t>
            </w:r>
          </w:p>
        </w:tc>
        <w:tc>
          <w:tcPr>
            <w:tcBorders>
              <w:top w:color="666666" w:space="0" w:sz="6" w:val="single"/>
              <w:left w:color="666666" w:space="0" w:sz="6" w:val="single"/>
              <w:bottom w:color="666666" w:space="0" w:sz="6" w:val="single"/>
              <w:right w:color="666666" w:space="0" w:sz="6" w:val="single"/>
            </w:tcBorders>
            <w:tcMar>
              <w:top w:w="40.0" w:type="dxa"/>
              <w:left w:w="40.0" w:type="dxa"/>
              <w:bottom w:w="40.0" w:type="dxa"/>
              <w:right w:w="40.0" w:type="dxa"/>
            </w:tcMar>
            <w:vAlign w:val="bottom"/>
          </w:tcPr>
          <w:p w:rsidR="00000000" w:rsidDel="00000000" w:rsidP="00000000" w:rsidRDefault="00000000" w:rsidRPr="00000000" w14:paraId="000000B3">
            <w:pPr>
              <w:spacing w:line="240" w:lineRule="auto"/>
              <w:rPr>
                <w:rFonts w:ascii="DFKai-SB" w:cs="DFKai-SB" w:eastAsia="DFKai-SB" w:hAnsi="DFKai-SB"/>
              </w:rPr>
            </w:pPr>
            <w:r w:rsidDel="00000000" w:rsidR="00000000" w:rsidRPr="00000000">
              <w:rPr>
                <w:rFonts w:ascii="DFKai-SB" w:cs="DFKai-SB" w:eastAsia="DFKai-SB" w:hAnsi="DFKai-SB"/>
                <w:rtl w:val="0"/>
              </w:rPr>
              <w:t xml:space="preserve">參與國際會議與發表</w:t>
            </w:r>
          </w:p>
        </w:tc>
        <w:tc>
          <w:tcPr>
            <w:tcBorders>
              <w:top w:color="666666" w:space="0" w:sz="6" w:val="single"/>
              <w:left w:color="666666" w:space="0" w:sz="6" w:val="single"/>
              <w:bottom w:color="666666" w:space="0" w:sz="6" w:val="single"/>
              <w:right w:color="666666" w:space="0" w:sz="6" w:val="single"/>
            </w:tcBorders>
            <w:tcMar>
              <w:top w:w="40.0" w:type="dxa"/>
              <w:left w:w="0.0" w:type="dxa"/>
              <w:bottom w:w="40.0" w:type="dxa"/>
              <w:right w:w="0.0" w:type="dxa"/>
            </w:tcMar>
            <w:vAlign w:val="bottom"/>
          </w:tcPr>
          <w:p w:rsidR="00000000" w:rsidDel="00000000" w:rsidP="00000000" w:rsidRDefault="00000000" w:rsidRPr="00000000" w14:paraId="000000B4">
            <w:pPr>
              <w:numPr>
                <w:ilvl w:val="0"/>
                <w:numId w:val="14"/>
              </w:numPr>
              <w:spacing w:line="24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將研究成果投稿至國際學術會議或期刊，進行發表。</w:t>
            </w:r>
          </w:p>
          <w:p w:rsidR="00000000" w:rsidDel="00000000" w:rsidP="00000000" w:rsidRDefault="00000000" w:rsidRPr="00000000" w14:paraId="000000B5">
            <w:pPr>
              <w:numPr>
                <w:ilvl w:val="0"/>
                <w:numId w:val="14"/>
              </w:numPr>
              <w:spacing w:line="24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吸收國際學者的回饋，討論未來的研究方向與應用可能性。</w:t>
            </w:r>
          </w:p>
        </w:tc>
      </w:tr>
    </w:tbl>
    <w:p w:rsidR="00000000" w:rsidDel="00000000" w:rsidP="00000000" w:rsidRDefault="00000000" w:rsidRPr="00000000" w14:paraId="000000B6">
      <w:pPr>
        <w:spacing w:after="240" w:before="240" w:lineRule="auto"/>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陸、需要指導教授指導的內容：</w:t>
      </w:r>
    </w:p>
    <w:p w:rsidR="00000000" w:rsidDel="00000000" w:rsidP="00000000" w:rsidRDefault="00000000" w:rsidRPr="00000000" w14:paraId="000000B7">
      <w:pPr>
        <w:numPr>
          <w:ilvl w:val="0"/>
          <w:numId w:val="6"/>
        </w:numPr>
        <w:spacing w:after="0" w:afterAutospacing="0" w:before="240" w:lineRule="auto"/>
        <w:ind w:left="72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社會網絡分析（</w:t>
      </w:r>
      <w:r w:rsidDel="00000000" w:rsidR="00000000" w:rsidRPr="00000000">
        <w:rPr>
          <w:rFonts w:ascii="Times New Roman" w:cs="Times New Roman" w:eastAsia="Times New Roman" w:hAnsi="Times New Roman"/>
          <w:b w:val="1"/>
          <w:bCs w:val="1"/>
          <w:rtl w:val="0"/>
        </w:rPr>
        <w:t xml:space="preserve">SNA</w:t>
      </w:r>
      <w:r w:rsidDel="00000000" w:rsidR="00000000" w:rsidRPr="00000000">
        <w:rPr>
          <w:rFonts w:ascii="DFKai-SB" w:cs="DFKai-SB" w:eastAsia="DFKai-SB" w:hAnsi="DFKai-SB"/>
          <w:b w:val="1"/>
          <w:bCs w:val="1"/>
          <w:rtl w:val="0"/>
        </w:rPr>
        <w:t xml:space="preserve">）與圖神經網絡（</w:t>
      </w:r>
      <w:r w:rsidDel="00000000" w:rsidR="00000000" w:rsidRPr="00000000">
        <w:rPr>
          <w:rFonts w:ascii="Times New Roman" w:cs="Times New Roman" w:eastAsia="Times New Roman" w:hAnsi="Times New Roman"/>
          <w:b w:val="1"/>
          <w:bCs w:val="1"/>
          <w:rtl w:val="0"/>
        </w:rPr>
        <w:t xml:space="preserve">GNN</w:t>
      </w:r>
      <w:r w:rsidDel="00000000" w:rsidR="00000000" w:rsidRPr="00000000">
        <w:rPr>
          <w:rFonts w:ascii="DFKai-SB" w:cs="DFKai-SB" w:eastAsia="DFKai-SB" w:hAnsi="DFKai-SB"/>
          <w:b w:val="1"/>
          <w:bCs w:val="1"/>
          <w:rtl w:val="0"/>
        </w:rPr>
        <w:t xml:space="preserve">）比較</w:t>
      </w:r>
    </w:p>
    <w:p w:rsidR="00000000" w:rsidDel="00000000" w:rsidP="00000000" w:rsidRDefault="00000000" w:rsidRPr="00000000" w14:paraId="000000B8">
      <w:pPr>
        <w:numPr>
          <w:ilvl w:val="1"/>
          <w:numId w:val="6"/>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透過文獻回顧與實證研究，分析 </w:t>
      </w:r>
      <w:r w:rsidDel="00000000" w:rsidR="00000000" w:rsidRPr="00000000">
        <w:rPr>
          <w:rFonts w:ascii="Times New Roman" w:cs="Times New Roman" w:eastAsia="Times New Roman" w:hAnsi="Times New Roman"/>
          <w:rtl w:val="0"/>
        </w:rPr>
        <w:t xml:space="preserve">SNA </w:t>
      </w:r>
      <w:r w:rsidDel="00000000" w:rsidR="00000000" w:rsidRPr="00000000">
        <w:rPr>
          <w:rFonts w:ascii="DFKai-SB" w:cs="DFKai-SB" w:eastAsia="DFKai-SB" w:hAnsi="DFKai-SB"/>
          <w:rtl w:val="0"/>
        </w:rPr>
        <w:t xml:space="preserve">和 </w:t>
      </w: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在社交互動與心理健康分析中的適用性與差異。</w:t>
      </w:r>
    </w:p>
    <w:p w:rsidR="00000000" w:rsidDel="00000000" w:rsidP="00000000" w:rsidRDefault="00000000" w:rsidRPr="00000000" w14:paraId="000000B9">
      <w:pPr>
        <w:numPr>
          <w:ilvl w:val="1"/>
          <w:numId w:val="6"/>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了解如何利用 </w:t>
      </w:r>
      <w:r w:rsidDel="00000000" w:rsidR="00000000" w:rsidRPr="00000000">
        <w:rPr>
          <w:rFonts w:ascii="Times New Roman" w:cs="Times New Roman" w:eastAsia="Times New Roman" w:hAnsi="Times New Roman"/>
          <w:rtl w:val="0"/>
        </w:rPr>
        <w:t xml:space="preserve">GNN </w:t>
      </w:r>
      <w:r w:rsidDel="00000000" w:rsidR="00000000" w:rsidRPr="00000000">
        <w:rPr>
          <w:rFonts w:ascii="DFKai-SB" w:cs="DFKai-SB" w:eastAsia="DFKai-SB" w:hAnsi="DFKai-SB"/>
          <w:rtl w:val="0"/>
        </w:rPr>
        <w:t xml:space="preserve">模型補足傳統 </w:t>
      </w:r>
      <w:r w:rsidDel="00000000" w:rsidR="00000000" w:rsidRPr="00000000">
        <w:rPr>
          <w:rFonts w:ascii="Times New Roman" w:cs="Times New Roman" w:eastAsia="Times New Roman" w:hAnsi="Times New Roman"/>
          <w:rtl w:val="0"/>
        </w:rPr>
        <w:t xml:space="preserve">SNA</w:t>
      </w:r>
      <w:r w:rsidDel="00000000" w:rsidR="00000000" w:rsidRPr="00000000">
        <w:rPr>
          <w:rFonts w:ascii="DFKai-SB" w:cs="DFKai-SB" w:eastAsia="DFKai-SB" w:hAnsi="DFKai-SB"/>
          <w:rtl w:val="0"/>
        </w:rPr>
        <w:t xml:space="preserve"> 在非線性互動分析上的不足。</w:t>
      </w:r>
    </w:p>
    <w:p w:rsidR="00000000" w:rsidDel="00000000" w:rsidP="00000000" w:rsidRDefault="00000000" w:rsidRPr="00000000" w14:paraId="000000BA">
      <w:pPr>
        <w:numPr>
          <w:ilvl w:val="0"/>
          <w:numId w:val="6"/>
        </w:numPr>
        <w:spacing w:after="0" w:afterAutospacing="0" w:before="0" w:beforeAutospacing="0" w:lineRule="auto"/>
        <w:ind w:left="720" w:hanging="360"/>
        <w:rPr>
          <w:rFonts w:ascii="DFKai-SB" w:cs="DFKai-SB" w:eastAsia="DFKai-SB" w:hAnsi="DFKai-SB"/>
          <w:b w:val="1"/>
          <w:bCs w:val="1"/>
        </w:rPr>
      </w:pPr>
      <w:r w:rsidDel="00000000" w:rsidR="00000000" w:rsidRPr="00000000">
        <w:rPr>
          <w:rFonts w:ascii="Times New Roman" w:cs="Times New Roman" w:eastAsia="Times New Roman" w:hAnsi="Times New Roman"/>
          <w:b w:val="1"/>
          <w:bCs w:val="1"/>
          <w:rtl w:val="0"/>
        </w:rPr>
        <w:t xml:space="preserve">GNN</w:t>
      </w:r>
      <w:r w:rsidDel="00000000" w:rsidR="00000000" w:rsidRPr="00000000">
        <w:rPr>
          <w:rFonts w:ascii="DFKai-SB" w:cs="DFKai-SB" w:eastAsia="DFKai-SB" w:hAnsi="DFKai-SB"/>
          <w:b w:val="1"/>
          <w:bCs w:val="1"/>
          <w:rtl w:val="0"/>
        </w:rPr>
        <w:t xml:space="preserve"> 模型設計與解釋性</w:t>
      </w:r>
    </w:p>
    <w:p w:rsidR="00000000" w:rsidDel="00000000" w:rsidP="00000000" w:rsidRDefault="00000000" w:rsidRPr="00000000" w14:paraId="000000BB">
      <w:pPr>
        <w:numPr>
          <w:ilvl w:val="1"/>
          <w:numId w:val="6"/>
        </w:numPr>
        <w:spacing w:after="0" w:afterAutospacing="0" w:before="0" w:beforeAutospacing="0" w:lineRule="auto"/>
        <w:ind w:left="1440" w:hanging="360"/>
        <w:rPr>
          <w:rFonts w:ascii="DFKai-SB" w:cs="DFKai-SB" w:eastAsia="DFKai-SB" w:hAnsi="DFKai-SB"/>
        </w:rPr>
      </w:pPr>
      <w:r w:rsidDel="00000000" w:rsidR="00000000" w:rsidRPr="00000000">
        <w:rPr>
          <w:rFonts w:ascii="Times New Roman" w:cs="Times New Roman" w:eastAsia="Times New Roman" w:hAnsi="Times New Roman"/>
          <w:rtl w:val="0"/>
        </w:rPr>
        <w:t xml:space="preserve">GNN </w:t>
      </w:r>
      <w:r w:rsidDel="00000000" w:rsidR="00000000" w:rsidRPr="00000000">
        <w:rPr>
          <w:rFonts w:ascii="DFKai-SB" w:cs="DFKai-SB" w:eastAsia="DFKai-SB" w:hAnsi="DFKai-SB"/>
          <w:rtl w:val="0"/>
        </w:rPr>
        <w:t xml:space="preserve">模型的選擇（如</w:t>
      </w:r>
      <w:r w:rsidDel="00000000" w:rsidR="00000000" w:rsidRPr="00000000">
        <w:rPr>
          <w:rFonts w:ascii="Gungsuh" w:cs="Gungsuh" w:eastAsia="Gungsuh" w:hAnsi="Gungsuh"/>
          <w:rtl w:val="0"/>
        </w:rPr>
        <w:t xml:space="preserve"> GraphSAGE、GCN、GAT）</w:t>
      </w:r>
      <w:r w:rsidDel="00000000" w:rsidR="00000000" w:rsidRPr="00000000">
        <w:rPr>
          <w:rFonts w:ascii="DFKai-SB" w:cs="DFKai-SB" w:eastAsia="DFKai-SB" w:hAnsi="DFKai-SB"/>
          <w:rtl w:val="0"/>
        </w:rPr>
        <w:t xml:space="preserve">與應用於社交互動數據的適配性。</w:t>
      </w:r>
    </w:p>
    <w:p w:rsidR="00000000" w:rsidDel="00000000" w:rsidP="00000000" w:rsidRDefault="00000000" w:rsidRPr="00000000" w14:paraId="000000BC">
      <w:pPr>
        <w:numPr>
          <w:ilvl w:val="1"/>
          <w:numId w:val="6"/>
        </w:numPr>
        <w:spacing w:after="0" w:afterAutospacing="0" w:before="0" w:beforeAutospacing="0" w:lineRule="auto"/>
        <w:ind w:left="1440" w:hanging="360"/>
        <w:rPr>
          <w:rFonts w:ascii="DFKai-SB" w:cs="DFKai-SB" w:eastAsia="DFKai-SB" w:hAnsi="DFKai-SB"/>
        </w:rPr>
      </w:pPr>
      <w:r w:rsidDel="00000000" w:rsidR="00000000" w:rsidRPr="00000000">
        <w:rPr>
          <w:rFonts w:ascii="Times New Roman" w:cs="Times New Roman" w:eastAsia="Times New Roman" w:hAnsi="Times New Roman"/>
          <w:rtl w:val="0"/>
        </w:rPr>
        <w:t xml:space="preserve">GNNExplainer</w:t>
      </w:r>
      <w:r w:rsidDel="00000000" w:rsidR="00000000" w:rsidRPr="00000000">
        <w:rPr>
          <w:rFonts w:ascii="DFKai-SB" w:cs="DFKai-SB" w:eastAsia="DFKai-SB" w:hAnsi="DFKai-SB"/>
          <w:rtl w:val="0"/>
        </w:rPr>
        <w:t xml:space="preserve"> 的應用，確保研究結果具備可解釋性，以識別影響心理健康的關鍵網絡特徵。</w:t>
      </w:r>
    </w:p>
    <w:p w:rsidR="00000000" w:rsidDel="00000000" w:rsidP="00000000" w:rsidRDefault="00000000" w:rsidRPr="00000000" w14:paraId="000000BD">
      <w:pPr>
        <w:numPr>
          <w:ilvl w:val="0"/>
          <w:numId w:val="6"/>
        </w:numPr>
        <w:spacing w:after="0" w:afterAutospacing="0" w:before="0" w:beforeAutospacing="0" w:lineRule="auto"/>
        <w:ind w:left="72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數據處理與心理健康指標建模</w:t>
      </w:r>
    </w:p>
    <w:p w:rsidR="00000000" w:rsidDel="00000000" w:rsidP="00000000" w:rsidRDefault="00000000" w:rsidRPr="00000000" w14:paraId="000000BE">
      <w:pPr>
        <w:numPr>
          <w:ilvl w:val="1"/>
          <w:numId w:val="6"/>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如何處理心理健康測量數據</w:t>
      </w:r>
      <w:r w:rsidDel="00000000" w:rsidR="00000000" w:rsidRPr="00000000">
        <w:rPr>
          <w:rFonts w:ascii="Gungsuh" w:cs="Gungsuh" w:eastAsia="Gungsuh" w:hAnsi="Gungsuh"/>
          <w:rtl w:val="0"/>
        </w:rPr>
        <w:t xml:space="preserve">（CES-D、WHO-5）</w:t>
      </w:r>
      <w:r w:rsidDel="00000000" w:rsidR="00000000" w:rsidRPr="00000000">
        <w:rPr>
          <w:rFonts w:ascii="DFKai-SB" w:cs="DFKai-SB" w:eastAsia="DFKai-SB" w:hAnsi="DFKai-SB"/>
          <w:rtl w:val="0"/>
        </w:rPr>
        <w:t xml:space="preserve">，並將其轉換為 </w:t>
      </w:r>
      <w:r w:rsidDel="00000000" w:rsidR="00000000" w:rsidRPr="00000000">
        <w:rPr>
          <w:rFonts w:ascii="Times New Roman" w:cs="Times New Roman" w:eastAsia="Times New Roman" w:hAnsi="Times New Roman"/>
          <w:rtl w:val="0"/>
        </w:rPr>
        <w:t xml:space="preserve">GNN</w:t>
      </w:r>
      <w:r w:rsidDel="00000000" w:rsidR="00000000" w:rsidRPr="00000000">
        <w:rPr>
          <w:rFonts w:ascii="DFKai-SB" w:cs="DFKai-SB" w:eastAsia="DFKai-SB" w:hAnsi="DFKai-SB"/>
          <w:rtl w:val="0"/>
        </w:rPr>
        <w:t xml:space="preserve"> 模型中的節點屬性。</w:t>
      </w:r>
    </w:p>
    <w:p w:rsidR="00000000" w:rsidDel="00000000" w:rsidP="00000000" w:rsidRDefault="00000000" w:rsidRPr="00000000" w14:paraId="000000BF">
      <w:pPr>
        <w:numPr>
          <w:ilvl w:val="1"/>
          <w:numId w:val="6"/>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指導資料標準化與特徵選取，確保輸入模型的數據具備高質量與穩定性。</w:t>
      </w:r>
    </w:p>
    <w:p w:rsidR="00000000" w:rsidDel="00000000" w:rsidP="00000000" w:rsidRDefault="00000000" w:rsidRPr="00000000" w14:paraId="000000C0">
      <w:pPr>
        <w:numPr>
          <w:ilvl w:val="0"/>
          <w:numId w:val="6"/>
        </w:numPr>
        <w:spacing w:after="0" w:afterAutospacing="0" w:before="0" w:beforeAutospacing="0" w:lineRule="auto"/>
        <w:ind w:left="72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研究倫理與數據隱私</w:t>
      </w:r>
    </w:p>
    <w:p w:rsidR="00000000" w:rsidDel="00000000" w:rsidP="00000000" w:rsidRDefault="00000000" w:rsidRPr="00000000" w14:paraId="000000C1">
      <w:pPr>
        <w:numPr>
          <w:ilvl w:val="1"/>
          <w:numId w:val="6"/>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由於本研究涉及青少年的社交與心理數據，需確保數據收集與分析符合學術倫理與研究倫理規範，避免隱私風險。</w:t>
      </w:r>
    </w:p>
    <w:p w:rsidR="00000000" w:rsidDel="00000000" w:rsidP="00000000" w:rsidRDefault="00000000" w:rsidRPr="00000000" w14:paraId="000000C2">
      <w:pPr>
        <w:numPr>
          <w:ilvl w:val="1"/>
          <w:numId w:val="6"/>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指導如何撰寫研究倫理相關的數據處理計畫。</w:t>
      </w:r>
    </w:p>
    <w:p w:rsidR="00000000" w:rsidDel="00000000" w:rsidP="00000000" w:rsidRDefault="00000000" w:rsidRPr="00000000" w14:paraId="000000C3">
      <w:pPr>
        <w:numPr>
          <w:ilvl w:val="0"/>
          <w:numId w:val="6"/>
        </w:numPr>
        <w:spacing w:after="0" w:afterAutospacing="0" w:before="0" w:beforeAutospacing="0" w:lineRule="auto"/>
        <w:ind w:left="72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研究方法論與論文寫作</w:t>
      </w:r>
    </w:p>
    <w:p w:rsidR="00000000" w:rsidDel="00000000" w:rsidP="00000000" w:rsidRDefault="00000000" w:rsidRPr="00000000" w14:paraId="000000C4">
      <w:pPr>
        <w:numPr>
          <w:ilvl w:val="1"/>
          <w:numId w:val="6"/>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如何組織研究內容，使論文架構符合學術標準。</w:t>
      </w:r>
    </w:p>
    <w:p w:rsidR="00000000" w:rsidDel="00000000" w:rsidP="00000000" w:rsidRDefault="00000000" w:rsidRPr="00000000" w14:paraId="000000C5">
      <w:pPr>
        <w:numPr>
          <w:ilvl w:val="1"/>
          <w:numId w:val="6"/>
        </w:numPr>
        <w:spacing w:after="24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實證研究的論述方式，包括數據分析、結果解釋與討論部分的撰寫。</w:t>
      </w:r>
    </w:p>
    <w:p w:rsidR="00000000" w:rsidDel="00000000" w:rsidP="00000000" w:rsidRDefault="00000000" w:rsidRPr="00000000" w14:paraId="000000C6">
      <w:pPr>
        <w:spacing w:after="240" w:before="240" w:lineRule="auto"/>
        <w:rPr>
          <w:rFonts w:ascii="DFKai-SB" w:cs="DFKai-SB" w:eastAsia="DFKai-SB" w:hAnsi="DFKai-SB"/>
        </w:rPr>
      </w:pPr>
      <w:r w:rsidDel="00000000" w:rsidR="00000000" w:rsidRPr="00000000">
        <w:rPr>
          <w:rFonts w:ascii="DFKai-SB" w:cs="DFKai-SB" w:eastAsia="DFKai-SB" w:hAnsi="DFKai-SB"/>
          <w:b w:val="1"/>
          <w:bCs w:val="1"/>
          <w:sz w:val="28"/>
          <w:szCs w:val="28"/>
          <w:rtl w:val="0"/>
        </w:rPr>
        <w:t xml:space="preserve">柒、參考文獻：</w:t>
      </w:r>
      <w:r w:rsidDel="00000000" w:rsidR="00000000" w:rsidRPr="00000000">
        <w:rPr>
          <w:rtl w:val="0"/>
        </w:rPr>
      </w:r>
    </w:p>
    <w:p w:rsidR="00000000" w:rsidDel="00000000" w:rsidP="00000000" w:rsidRDefault="00000000" w:rsidRPr="00000000" w14:paraId="000000C7">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Baumeister, R. F., &amp; Leary, M. R. (1995). The need to belong: Desire for interpersonal attachments as a fundamental human motivation. </w:t>
      </w:r>
      <w:r w:rsidDel="00000000" w:rsidR="00000000" w:rsidRPr="00000000">
        <w:rPr>
          <w:rFonts w:ascii="Times New Roman" w:cs="Times New Roman" w:eastAsia="Times New Roman" w:hAnsi="Times New Roman"/>
          <w:i w:val="1"/>
          <w:iCs w:val="1"/>
          <w:rtl w:val="0"/>
        </w:rPr>
        <w:t xml:space="preserve">Psychological Bulletin, 117</w:t>
      </w:r>
      <w:r w:rsidDel="00000000" w:rsidR="00000000" w:rsidRPr="00000000">
        <w:rPr>
          <w:rFonts w:ascii="Times New Roman" w:cs="Times New Roman" w:eastAsia="Times New Roman" w:hAnsi="Times New Roman"/>
          <w:rtl w:val="0"/>
        </w:rPr>
        <w:t xml:space="preserve">(3), 497–529. </w:t>
      </w:r>
    </w:p>
    <w:p w:rsidR="00000000" w:rsidDel="00000000" w:rsidP="00000000" w:rsidRDefault="00000000" w:rsidRPr="00000000" w14:paraId="000000C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Y., Zhang, T., &amp; Liu, X. (2022). Emotion-aware attention mechanism for depression detection in social networks. </w:t>
      </w:r>
      <w:r w:rsidDel="00000000" w:rsidR="00000000" w:rsidRPr="00000000">
        <w:rPr>
          <w:rFonts w:ascii="Times New Roman" w:cs="Times New Roman" w:eastAsia="Times New Roman" w:hAnsi="Times New Roman"/>
          <w:i w:val="1"/>
          <w:iCs w:val="1"/>
          <w:rtl w:val="0"/>
        </w:rPr>
        <w:t xml:space="preserve">Journal of Computational Social Science, 5</w:t>
      </w:r>
      <w:r w:rsidDel="00000000" w:rsidR="00000000" w:rsidRPr="00000000">
        <w:rPr>
          <w:rFonts w:ascii="Times New Roman" w:cs="Times New Roman" w:eastAsia="Times New Roman" w:hAnsi="Times New Roman"/>
          <w:rtl w:val="0"/>
        </w:rPr>
        <w:t xml:space="preserve">(3), 541-563. </w:t>
      </w:r>
    </w:p>
    <w:p w:rsidR="00000000" w:rsidDel="00000000" w:rsidP="00000000" w:rsidRDefault="00000000" w:rsidRPr="00000000" w14:paraId="000000C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 P. S., Saucier, D. A., &amp; Hafner, E. (2010). Meta-analysis of the relationships between social support and well-being in children and adolescents. </w:t>
      </w:r>
      <w:r w:rsidDel="00000000" w:rsidR="00000000" w:rsidRPr="00000000">
        <w:rPr>
          <w:rFonts w:ascii="Times New Roman" w:cs="Times New Roman" w:eastAsia="Times New Roman" w:hAnsi="Times New Roman"/>
          <w:i w:val="1"/>
          <w:iCs w:val="1"/>
          <w:rtl w:val="0"/>
        </w:rPr>
        <w:t xml:space="preserve">Journal of Social and Clinical Psychology, 29</w:t>
      </w:r>
      <w:r w:rsidDel="00000000" w:rsidR="00000000" w:rsidRPr="00000000">
        <w:rPr>
          <w:rFonts w:ascii="Times New Roman" w:cs="Times New Roman" w:eastAsia="Times New Roman" w:hAnsi="Times New Roman"/>
          <w:rtl w:val="0"/>
        </w:rPr>
        <w:t xml:space="preserve">(6), 624-645. </w:t>
      </w:r>
    </w:p>
    <w:p w:rsidR="00000000" w:rsidDel="00000000" w:rsidP="00000000" w:rsidRDefault="00000000" w:rsidRPr="00000000" w14:paraId="000000C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Goodenow, C. (1993). The psychological sense of school membership among adolescents: Scale development and educational correlates. </w:t>
      </w:r>
      <w:r w:rsidDel="00000000" w:rsidR="00000000" w:rsidRPr="00000000">
        <w:rPr>
          <w:rFonts w:ascii="Times New Roman" w:cs="Times New Roman" w:eastAsia="Times New Roman" w:hAnsi="Times New Roman"/>
          <w:i w:val="1"/>
          <w:iCs w:val="1"/>
          <w:rtl w:val="0"/>
        </w:rPr>
        <w:t xml:space="preserve">Psychology in the Schools, 30</w:t>
      </w:r>
      <w:r w:rsidDel="00000000" w:rsidR="00000000" w:rsidRPr="00000000">
        <w:rPr>
          <w:rFonts w:ascii="Times New Roman" w:cs="Times New Roman" w:eastAsia="Times New Roman" w:hAnsi="Times New Roman"/>
          <w:rtl w:val="0"/>
        </w:rPr>
        <w:t xml:space="preserve">(1), 79-90. </w:t>
      </w:r>
    </w:p>
    <w:p w:rsidR="00000000" w:rsidDel="00000000" w:rsidP="00000000" w:rsidRDefault="00000000" w:rsidRPr="00000000" w14:paraId="000000C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Haidt, J. (2018). </w:t>
      </w:r>
      <w:r w:rsidDel="00000000" w:rsidR="00000000" w:rsidRPr="00000000">
        <w:rPr>
          <w:rFonts w:ascii="Times New Roman" w:cs="Times New Roman" w:eastAsia="Times New Roman" w:hAnsi="Times New Roman"/>
          <w:i w:val="1"/>
          <w:iCs w:val="1"/>
          <w:rtl w:val="0"/>
        </w:rPr>
        <w:t xml:space="preserve">The coddling of the American mind: How good intentions and bad ideas are setting up a generation for failure.</w:t>
      </w:r>
      <w:r w:rsidDel="00000000" w:rsidR="00000000" w:rsidRPr="00000000">
        <w:rPr>
          <w:rFonts w:ascii="Times New Roman" w:cs="Times New Roman" w:eastAsia="Times New Roman" w:hAnsi="Times New Roman"/>
          <w:rtl w:val="0"/>
        </w:rPr>
        <w:t xml:space="preserve"> Penguin Books.</w:t>
      </w:r>
    </w:p>
    <w:p w:rsidR="00000000" w:rsidDel="00000000" w:rsidP="00000000" w:rsidRDefault="00000000" w:rsidRPr="00000000" w14:paraId="000000C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Jose, P. E., Ryan, N., &amp; Pryor, J. (2012). Does social connectedness promote a greater sense of well-being in adolescence over time? </w:t>
      </w:r>
      <w:r w:rsidDel="00000000" w:rsidR="00000000" w:rsidRPr="00000000">
        <w:rPr>
          <w:rFonts w:ascii="Times New Roman" w:cs="Times New Roman" w:eastAsia="Times New Roman" w:hAnsi="Times New Roman"/>
          <w:i w:val="1"/>
          <w:iCs w:val="1"/>
          <w:rtl w:val="0"/>
        </w:rPr>
        <w:t xml:space="preserve">Journal of Research on Adolescence, 22</w:t>
      </w:r>
      <w:r w:rsidDel="00000000" w:rsidR="00000000" w:rsidRPr="00000000">
        <w:rPr>
          <w:rFonts w:ascii="Times New Roman" w:cs="Times New Roman" w:eastAsia="Times New Roman" w:hAnsi="Times New Roman"/>
          <w:rtl w:val="0"/>
        </w:rPr>
        <w:t xml:space="preserve">(2), 235–251. </w:t>
      </w:r>
    </w:p>
    <w:p w:rsidR="00000000" w:rsidDel="00000000" w:rsidP="00000000" w:rsidRDefault="00000000" w:rsidRPr="00000000" w14:paraId="000000C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Kuo, A.-T., Chen, H., Kuo, Y.-H., &amp; Ku, W.-S. (2023). Dynamic graph representation learning for depression screening with transformer. </w:t>
      </w:r>
      <w:r w:rsidDel="00000000" w:rsidR="00000000" w:rsidRPr="00000000">
        <w:rPr>
          <w:rFonts w:ascii="Times New Roman" w:cs="Times New Roman" w:eastAsia="Times New Roman" w:hAnsi="Times New Roman"/>
          <w:i w:val="1"/>
          <w:iCs w:val="1"/>
          <w:rtl w:val="0"/>
        </w:rPr>
        <w:t xml:space="preserve">arXiv preprint</w:t>
      </w:r>
      <w:r w:rsidDel="00000000" w:rsidR="00000000" w:rsidRPr="00000000">
        <w:rPr>
          <w:rFonts w:ascii="Times New Roman" w:cs="Times New Roman" w:eastAsia="Times New Roman" w:hAnsi="Times New Roman"/>
          <w:rtl w:val="0"/>
        </w:rPr>
        <w:t xml:space="preserve">. Retrieved from</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https://arxiv.org/abs/2305.06447</w:t>
        </w:r>
      </w:hyperlink>
      <w:r w:rsidDel="00000000" w:rsidR="00000000" w:rsidRPr="00000000">
        <w:rPr>
          <w:rtl w:val="0"/>
        </w:rPr>
      </w:r>
    </w:p>
    <w:p w:rsidR="00000000" w:rsidDel="00000000" w:rsidP="00000000" w:rsidRDefault="00000000" w:rsidRPr="00000000" w14:paraId="000000C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Lin, H., &amp; Liu, P. (2024). 社會支持與憂鬱之關係：以學校歸屬感為中介變項. </w:t>
      </w:r>
      <w:r w:rsidDel="00000000" w:rsidR="00000000" w:rsidRPr="00000000">
        <w:rPr>
          <w:rFonts w:ascii="Gungsuh" w:cs="Gungsuh" w:eastAsia="Gungsuh" w:hAnsi="Gungsuh"/>
          <w:i w:val="1"/>
          <w:iCs w:val="1"/>
          <w:rtl w:val="0"/>
        </w:rPr>
        <w:t xml:space="preserve">臺北市立大學學報, 55</w:t>
      </w:r>
      <w:r w:rsidDel="00000000" w:rsidR="00000000" w:rsidRPr="00000000">
        <w:rPr>
          <w:rFonts w:ascii="Times New Roman" w:cs="Times New Roman" w:eastAsia="Times New Roman" w:hAnsi="Times New Roman"/>
          <w:rtl w:val="0"/>
        </w:rPr>
        <w:t xml:space="preserve">(1), 41-64.</w:t>
      </w:r>
    </w:p>
    <w:p w:rsidR="00000000" w:rsidDel="00000000" w:rsidP="00000000" w:rsidRDefault="00000000" w:rsidRPr="00000000" w14:paraId="000000C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Orben, A., Dienlin, T., &amp; Przybylski, A. K. (2019). Social media’s enduring effect on adolescent life satisfaction. </w:t>
      </w:r>
      <w:r w:rsidDel="00000000" w:rsidR="00000000" w:rsidRPr="00000000">
        <w:rPr>
          <w:rFonts w:ascii="Times New Roman" w:cs="Times New Roman" w:eastAsia="Times New Roman" w:hAnsi="Times New Roman"/>
          <w:i w:val="1"/>
          <w:iCs w:val="1"/>
          <w:rtl w:val="0"/>
        </w:rPr>
        <w:t xml:space="preserve">Proceedings of the National Academy of Sciences, 116</w:t>
      </w:r>
      <w:r w:rsidDel="00000000" w:rsidR="00000000" w:rsidRPr="00000000">
        <w:rPr>
          <w:rFonts w:ascii="Times New Roman" w:cs="Times New Roman" w:eastAsia="Times New Roman" w:hAnsi="Times New Roman"/>
          <w:rtl w:val="0"/>
        </w:rPr>
        <w:t xml:space="preserve">(21), 10226-10228. </w:t>
      </w:r>
    </w:p>
    <w:p w:rsidR="00000000" w:rsidDel="00000000" w:rsidP="00000000" w:rsidRDefault="00000000" w:rsidRPr="00000000" w14:paraId="000000D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Phinney, J. S. (1990). Ethnic identity in adolescents and adults: Review of research. </w:t>
      </w:r>
      <w:r w:rsidDel="00000000" w:rsidR="00000000" w:rsidRPr="00000000">
        <w:rPr>
          <w:rFonts w:ascii="Times New Roman" w:cs="Times New Roman" w:eastAsia="Times New Roman" w:hAnsi="Times New Roman"/>
          <w:i w:val="1"/>
          <w:iCs w:val="1"/>
          <w:rtl w:val="0"/>
        </w:rPr>
        <w:t xml:space="preserve">Psychological Bulletin, 108</w:t>
      </w:r>
      <w:r w:rsidDel="00000000" w:rsidR="00000000" w:rsidRPr="00000000">
        <w:rPr>
          <w:rFonts w:ascii="Times New Roman" w:cs="Times New Roman" w:eastAsia="Times New Roman" w:hAnsi="Times New Roman"/>
          <w:rtl w:val="0"/>
        </w:rPr>
        <w:t xml:space="preserve">(3), 499-514. </w:t>
      </w:r>
    </w:p>
    <w:p w:rsidR="00000000" w:rsidDel="00000000" w:rsidP="00000000" w:rsidRDefault="00000000" w:rsidRPr="00000000" w14:paraId="000000D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Reich, S. M., Subrahmanyam, K., &amp; Espinoza, G. (2012). Friending, IMing, and hanging out face-to-face: Overlap in adolescents' online and offline social networks. </w:t>
      </w:r>
      <w:r w:rsidDel="00000000" w:rsidR="00000000" w:rsidRPr="00000000">
        <w:rPr>
          <w:rFonts w:ascii="Times New Roman" w:cs="Times New Roman" w:eastAsia="Times New Roman" w:hAnsi="Times New Roman"/>
          <w:i w:val="1"/>
          <w:iCs w:val="1"/>
          <w:rtl w:val="0"/>
        </w:rPr>
        <w:t xml:space="preserve">Developmental Psychology, 48</w:t>
      </w:r>
      <w:r w:rsidDel="00000000" w:rsidR="00000000" w:rsidRPr="00000000">
        <w:rPr>
          <w:rFonts w:ascii="Times New Roman" w:cs="Times New Roman" w:eastAsia="Times New Roman" w:hAnsi="Times New Roman"/>
          <w:rtl w:val="0"/>
        </w:rPr>
        <w:t xml:space="preserve">(2), 356–368. </w:t>
      </w:r>
    </w:p>
    <w:p w:rsidR="00000000" w:rsidDel="00000000" w:rsidP="00000000" w:rsidRDefault="00000000" w:rsidRPr="00000000" w14:paraId="000000D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Twenge, J. M., Joiner, T. E., Rogers, M. L., &amp; Martin, G. N. (2018). Increases in depressive symptoms, suicide-related outcomes, and suicide rates among US adolescents after 2010 and links to increased new media screen time. </w:t>
      </w:r>
      <w:r w:rsidDel="00000000" w:rsidR="00000000" w:rsidRPr="00000000">
        <w:rPr>
          <w:rFonts w:ascii="Times New Roman" w:cs="Times New Roman" w:eastAsia="Times New Roman" w:hAnsi="Times New Roman"/>
          <w:i w:val="1"/>
          <w:iCs w:val="1"/>
          <w:rtl w:val="0"/>
        </w:rPr>
        <w:t xml:space="preserve">Clinical Psychological Science, 6</w:t>
      </w:r>
      <w:r w:rsidDel="00000000" w:rsidR="00000000" w:rsidRPr="00000000">
        <w:rPr>
          <w:rFonts w:ascii="Times New Roman" w:cs="Times New Roman" w:eastAsia="Times New Roman" w:hAnsi="Times New Roman"/>
          <w:rtl w:val="0"/>
        </w:rPr>
        <w:t xml:space="preserve">(1), 3-17. </w:t>
      </w:r>
    </w:p>
    <w:p w:rsidR="00000000" w:rsidDel="00000000" w:rsidP="00000000" w:rsidRDefault="00000000" w:rsidRPr="00000000" w14:paraId="000000D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Valkenburg, P. M., &amp; Peter, J. (2007). Online communication and adolescent well-being: Testing the stimulation versus the displacement hypothesis. </w:t>
      </w:r>
      <w:r w:rsidDel="00000000" w:rsidR="00000000" w:rsidRPr="00000000">
        <w:rPr>
          <w:rFonts w:ascii="Times New Roman" w:cs="Times New Roman" w:eastAsia="Times New Roman" w:hAnsi="Times New Roman"/>
          <w:i w:val="1"/>
          <w:iCs w:val="1"/>
          <w:rtl w:val="0"/>
        </w:rPr>
        <w:t xml:space="preserve">Journal of Computer-Mediated Communication, 12</w:t>
      </w:r>
      <w:r w:rsidDel="00000000" w:rsidR="00000000" w:rsidRPr="00000000">
        <w:rPr>
          <w:rFonts w:ascii="Times New Roman" w:cs="Times New Roman" w:eastAsia="Times New Roman" w:hAnsi="Times New Roman"/>
          <w:rtl w:val="0"/>
        </w:rPr>
        <w:t xml:space="preserve">(4), 1169-1182. </w:t>
      </w:r>
    </w:p>
    <w:p w:rsidR="00000000" w:rsidDel="00000000" w:rsidP="00000000" w:rsidRDefault="00000000" w:rsidRPr="00000000" w14:paraId="000000D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Verduyn, P., Ybarra, O., Résibois, M., Jonides, J., &amp; Kross, E. (2015). Passive Facebook usage undermines affective well-being: Experimental and longitudinal evidence. </w:t>
      </w:r>
      <w:r w:rsidDel="00000000" w:rsidR="00000000" w:rsidRPr="00000000">
        <w:rPr>
          <w:rFonts w:ascii="Times New Roman" w:cs="Times New Roman" w:eastAsia="Times New Roman" w:hAnsi="Times New Roman"/>
          <w:i w:val="1"/>
          <w:iCs w:val="1"/>
          <w:rtl w:val="0"/>
        </w:rPr>
        <w:t xml:space="preserve">Journal of Experimental Psychology: General, 144</w:t>
      </w:r>
      <w:r w:rsidDel="00000000" w:rsidR="00000000" w:rsidRPr="00000000">
        <w:rPr>
          <w:rFonts w:ascii="Times New Roman" w:cs="Times New Roman" w:eastAsia="Times New Roman" w:hAnsi="Times New Roman"/>
          <w:rtl w:val="0"/>
        </w:rPr>
        <w:t xml:space="preserve">(2), 480-488. </w:t>
      </w:r>
    </w:p>
    <w:p w:rsidR="00000000" w:rsidDel="00000000" w:rsidP="00000000" w:rsidRDefault="00000000" w:rsidRPr="00000000" w14:paraId="000000D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 J., Zhang, Y., &amp; Tang, J. (2022). Explainable graph neural networks for social behavior analysis in online communities. IEEE Transactions on Computational Social Systems, 9(2), 451-462.</w:t>
      </w:r>
    </w:p>
    <w:p w:rsidR="00000000" w:rsidDel="00000000" w:rsidP="00000000" w:rsidRDefault="00000000" w:rsidRPr="00000000" w14:paraId="000000D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Ying, Z., Bourgeois, D., You, J., Zitnik, M., &amp; Leskovec, J. (2019). GNNExplainer: Generating explanations for graph neural networks. Advances in Neural Information Processing Systems, 32, 9244-9255.</w:t>
      </w:r>
    </w:p>
    <w:p w:rsidR="00000000" w:rsidDel="00000000" w:rsidP="00000000" w:rsidRDefault="00000000" w:rsidRPr="00000000" w14:paraId="000000D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Zhou, Y., et al. (2023). A systematic review of graph neural network in healthcare-based applications: Recent advances, trends, and future directions. </w:t>
      </w:r>
      <w:r w:rsidDel="00000000" w:rsidR="00000000" w:rsidRPr="00000000">
        <w:rPr>
          <w:rFonts w:ascii="Times New Roman" w:cs="Times New Roman" w:eastAsia="Times New Roman" w:hAnsi="Times New Roman"/>
          <w:i w:val="1"/>
          <w:iCs w:val="1"/>
          <w:rtl w:val="0"/>
        </w:rPr>
        <w:t xml:space="preserve">IEEE Access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DFKai-SB" w:cs="DFKai-SB" w:eastAsia="DFKai-SB" w:hAnsi="DFKai-SB"/>
          <w:rtl w:val="0"/>
        </w:rPr>
        <w:t xml:space="preserve">圖1：圖神經網絡（GNN）的信息傳遞機制</w:t>
      </w:r>
      <w:r w:rsidDel="00000000" w:rsidR="00000000" w:rsidRPr="00000000">
        <w:rPr>
          <w:rFonts w:ascii="Gungsuh" w:cs="Gungsuh" w:eastAsia="Gungsuh" w:hAnsi="Gungsuh"/>
          <w:rtl w:val="0"/>
        </w:rPr>
        <w:t xml:space="preserve">： Kipf, T. N., &amp; Welling, M. (2017). Semi-supervised classification with graph convolutional networks. arXiv preprint arXiv:1609.02907.  Retrieved from </w:t>
      </w:r>
      <w:hyperlink r:id="rId10">
        <w:r w:rsidDel="00000000" w:rsidR="00000000" w:rsidRPr="00000000">
          <w:rPr>
            <w:rFonts w:ascii="Times New Roman" w:cs="Times New Roman" w:eastAsia="Times New Roman" w:hAnsi="Times New Roman"/>
            <w:color w:val="1155cc"/>
            <w:u w:val="single"/>
            <w:rtl w:val="0"/>
          </w:rPr>
          <w:t xml:space="preserve">https://arxiv.org/abs/1609.02907</w:t>
        </w:r>
      </w:hyperlink>
      <w:r w:rsidDel="00000000" w:rsidR="00000000" w:rsidRPr="00000000">
        <w:rPr>
          <w:rtl w:val="0"/>
        </w:rPr>
      </w:r>
    </w:p>
    <w:p w:rsidR="00000000" w:rsidDel="00000000" w:rsidP="00000000" w:rsidRDefault="00000000" w:rsidRPr="00000000" w14:paraId="000000D9">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DFKai-SB" w:cs="DFKai-SB" w:eastAsia="DFKai-SB" w:hAnsi="DFKai-SB"/>
          <w:rtl w:val="0"/>
        </w:rPr>
        <w:t xml:space="preserve">圖 2：GNNExplainer 的可解釋性分析</w:t>
      </w:r>
      <w:r w:rsidDel="00000000" w:rsidR="00000000" w:rsidRPr="00000000">
        <w:rPr>
          <w:rFonts w:ascii="Gungsuh" w:cs="Gungsuh" w:eastAsia="Gungsuh" w:hAnsi="Gungsuh"/>
          <w:rtl w:val="0"/>
        </w:rPr>
        <w:t xml:space="preserve">：Ying, Z., Bourgeois, D., You, J., Zitnik, M., &amp; Leskovec, J. (2019). GNNExplainer: Generating explanations for graph neural networks. </w:t>
      </w:r>
      <w:r w:rsidDel="00000000" w:rsidR="00000000" w:rsidRPr="00000000">
        <w:rPr>
          <w:rFonts w:ascii="Times New Roman" w:cs="Times New Roman" w:eastAsia="Times New Roman" w:hAnsi="Times New Roman"/>
          <w:i w:val="1"/>
          <w:iCs w:val="1"/>
          <w:rtl w:val="0"/>
        </w:rPr>
        <w:t xml:space="preserve">Advances in Neural Information Processing Systems (NeurIPS)</w:t>
      </w:r>
      <w:r w:rsidDel="00000000" w:rsidR="00000000" w:rsidRPr="00000000">
        <w:rPr>
          <w:rFonts w:ascii="Times New Roman" w:cs="Times New Roman" w:eastAsia="Times New Roman" w:hAnsi="Times New Roman"/>
          <w:rtl w:val="0"/>
        </w:rPr>
        <w:t xml:space="preserve">. Retrieved from </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https://arxiv.org/abs/1903.03894</w:t>
        </w:r>
      </w:hyperlink>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FKai-SB"/>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rFonts w:ascii="Arial" w:cs="Arial" w:eastAsia="Arial" w:hAnsi="Arial"/>
        <w:b w:val="1"/>
        <w:bCs w:val="1"/>
        <w:color w:val="000000"/>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1440" w:hanging="360"/>
      </w:pPr>
      <w:rPr>
        <w:rFonts w:ascii="Arial" w:cs="Arial" w:eastAsia="Arial" w:hAnsi="Arial"/>
        <w:b w:val="1"/>
        <w:bCs w:val="1"/>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40" w:before="24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1903.03894" TargetMode="External"/><Relationship Id="rId10" Type="http://schemas.openxmlformats.org/officeDocument/2006/relationships/hyperlink" Target="https://arxiv.org/abs/1609.02907" TargetMode="External"/><Relationship Id="rId13" Type="http://schemas.openxmlformats.org/officeDocument/2006/relationships/header" Target="header1.xml"/><Relationship Id="rId12" Type="http://schemas.openxmlformats.org/officeDocument/2006/relationships/hyperlink" Target="https://arxiv.org/abs/1903.0389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305.06447"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yperlink" Target="https://arxiv.org/abs/2305.06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