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958AC" w14:textId="024973C9" w:rsidR="00113727" w:rsidRDefault="008B0CC6" w:rsidP="00E56B0D">
      <w:pPr>
        <w:jc w:val="center"/>
        <w:rPr>
          <w:rFonts w:ascii="Calibri" w:hAnsi="Calibri" w:cs="Calibri"/>
          <w:b/>
          <w:bCs/>
        </w:rPr>
      </w:pPr>
      <w:r>
        <w:rPr>
          <w:rFonts w:ascii="Calibri" w:hAnsi="Calibri" w:cs="Calibri"/>
          <w:b/>
          <w:bCs/>
        </w:rPr>
        <w:t>Using Frameworks</w:t>
      </w:r>
    </w:p>
    <w:p w14:paraId="40F5F51B" w14:textId="1F1FE8F9" w:rsidR="00E56B0D" w:rsidRPr="00E56B0D" w:rsidRDefault="00E56B0D" w:rsidP="00E56B0D">
      <w:pPr>
        <w:jc w:val="center"/>
        <w:rPr>
          <w:rFonts w:ascii="Calibri" w:hAnsi="Calibri" w:cs="Calibri"/>
        </w:rPr>
      </w:pPr>
      <w:r w:rsidRPr="00E56B0D">
        <w:rPr>
          <w:rFonts w:ascii="Calibri" w:hAnsi="Calibri" w:cs="Calibri"/>
        </w:rPr>
        <w:t>Software Design &amp; Programming</w:t>
      </w:r>
    </w:p>
    <w:p w14:paraId="24DE797A" w14:textId="77777777" w:rsidR="00113727" w:rsidRPr="00113727" w:rsidRDefault="00113727" w:rsidP="00113727">
      <w:pPr>
        <w:jc w:val="center"/>
        <w:rPr>
          <w:rFonts w:ascii="Calibri" w:hAnsi="Calibri" w:cs="Calibri"/>
        </w:rPr>
      </w:pPr>
      <w:r w:rsidRPr="00113727">
        <w:rPr>
          <w:rFonts w:ascii="Calibri" w:hAnsi="Calibri" w:cs="Calibri"/>
        </w:rPr>
        <w:t xml:space="preserve">Object-Oriented </w:t>
      </w:r>
      <w:proofErr w:type="spellStart"/>
      <w:r w:rsidRPr="00113727">
        <w:rPr>
          <w:rFonts w:ascii="Calibri" w:hAnsi="Calibri" w:cs="Calibri"/>
        </w:rPr>
        <w:t>Mthd</w:t>
      </w:r>
      <w:proofErr w:type="spellEnd"/>
      <w:r w:rsidRPr="00113727">
        <w:rPr>
          <w:rFonts w:ascii="Calibri" w:hAnsi="Calibri" w:cs="Calibri"/>
        </w:rPr>
        <w:t xml:space="preserve"> &amp;Pgm I</w:t>
      </w:r>
    </w:p>
    <w:p w14:paraId="73DD7AAD" w14:textId="77777777" w:rsidR="00E56B0D" w:rsidRPr="00E56B0D" w:rsidRDefault="00E56B0D" w:rsidP="00E56B0D">
      <w:pPr>
        <w:jc w:val="center"/>
        <w:rPr>
          <w:rFonts w:ascii="Calibri" w:hAnsi="Calibri" w:cs="Calibri"/>
        </w:rPr>
      </w:pPr>
    </w:p>
    <w:p w14:paraId="3F5ADE6F" w14:textId="77777777" w:rsidR="00E56B0D" w:rsidRPr="00E56B0D" w:rsidRDefault="00E56B0D" w:rsidP="00E56B0D">
      <w:pPr>
        <w:jc w:val="center"/>
        <w:rPr>
          <w:rFonts w:ascii="Calibri" w:hAnsi="Calibri" w:cs="Calibri"/>
        </w:rPr>
      </w:pPr>
    </w:p>
    <w:p w14:paraId="4D88FEBF" w14:textId="77777777" w:rsidR="00E56B0D" w:rsidRPr="00E56B0D" w:rsidRDefault="00E56B0D" w:rsidP="00E56B0D">
      <w:pPr>
        <w:jc w:val="center"/>
        <w:rPr>
          <w:rFonts w:ascii="Calibri" w:hAnsi="Calibri" w:cs="Calibri"/>
        </w:rPr>
      </w:pPr>
    </w:p>
    <w:p w14:paraId="269F4C57" w14:textId="77777777" w:rsidR="00E56B0D" w:rsidRPr="00E56B0D" w:rsidRDefault="00E56B0D" w:rsidP="00E56B0D">
      <w:pPr>
        <w:jc w:val="center"/>
        <w:rPr>
          <w:rFonts w:ascii="Calibri" w:hAnsi="Calibri" w:cs="Calibri"/>
        </w:rPr>
      </w:pPr>
    </w:p>
    <w:p w14:paraId="6A554D64" w14:textId="77777777" w:rsidR="00E56B0D" w:rsidRPr="00E56B0D" w:rsidRDefault="00E56B0D" w:rsidP="00E56B0D">
      <w:pPr>
        <w:jc w:val="center"/>
        <w:rPr>
          <w:rFonts w:ascii="Calibri" w:hAnsi="Calibri" w:cs="Calibri"/>
        </w:rPr>
      </w:pPr>
    </w:p>
    <w:p w14:paraId="0195417A" w14:textId="77777777" w:rsidR="00E56B0D" w:rsidRPr="00E56B0D" w:rsidRDefault="00E56B0D" w:rsidP="00E56B0D">
      <w:pPr>
        <w:jc w:val="center"/>
        <w:rPr>
          <w:rFonts w:ascii="Calibri" w:hAnsi="Calibri" w:cs="Calibri"/>
        </w:rPr>
      </w:pPr>
    </w:p>
    <w:p w14:paraId="7B185015" w14:textId="170AD644" w:rsidR="00E56B0D" w:rsidRPr="00E56B0D" w:rsidRDefault="00E56B0D" w:rsidP="00E56B0D">
      <w:pPr>
        <w:jc w:val="center"/>
        <w:rPr>
          <w:rFonts w:ascii="Calibri" w:hAnsi="Calibri" w:cs="Calibri"/>
        </w:rPr>
      </w:pPr>
    </w:p>
    <w:p w14:paraId="1F8F340A" w14:textId="77777777" w:rsidR="00E56B0D" w:rsidRPr="00E56B0D" w:rsidRDefault="00E56B0D" w:rsidP="00E56B0D">
      <w:pPr>
        <w:jc w:val="center"/>
        <w:rPr>
          <w:rFonts w:ascii="Calibri" w:hAnsi="Calibri" w:cs="Calibri"/>
        </w:rPr>
      </w:pPr>
    </w:p>
    <w:p w14:paraId="5C2E6A56" w14:textId="77777777" w:rsidR="00E56B0D" w:rsidRPr="00E56B0D" w:rsidRDefault="00E56B0D" w:rsidP="00E56B0D">
      <w:pPr>
        <w:jc w:val="center"/>
        <w:rPr>
          <w:rFonts w:ascii="Calibri" w:hAnsi="Calibri" w:cs="Calibri"/>
        </w:rPr>
      </w:pPr>
    </w:p>
    <w:p w14:paraId="0252C179" w14:textId="77777777" w:rsidR="00E56B0D" w:rsidRPr="00E56B0D" w:rsidRDefault="00E56B0D" w:rsidP="00E56B0D">
      <w:pPr>
        <w:jc w:val="center"/>
        <w:rPr>
          <w:rFonts w:ascii="Calibri" w:hAnsi="Calibri" w:cs="Calibri"/>
        </w:rPr>
      </w:pPr>
    </w:p>
    <w:p w14:paraId="7581C5AF" w14:textId="77777777" w:rsidR="00E56B0D" w:rsidRPr="00E56B0D" w:rsidRDefault="00E56B0D" w:rsidP="006D058C">
      <w:pPr>
        <w:jc w:val="center"/>
        <w:rPr>
          <w:rFonts w:ascii="Calibri" w:hAnsi="Calibri" w:cs="Calibri"/>
        </w:rPr>
      </w:pPr>
    </w:p>
    <w:p w14:paraId="2E53ECA0" w14:textId="23B4BE4E" w:rsidR="00E56B0D" w:rsidRDefault="00E56B0D" w:rsidP="00A171F5">
      <w:pPr>
        <w:jc w:val="center"/>
        <w:rPr>
          <w:rFonts w:ascii="Calibri" w:hAnsi="Calibri" w:cs="Calibri"/>
        </w:rPr>
      </w:pPr>
      <w:r w:rsidRPr="00E56B0D">
        <w:rPr>
          <w:rFonts w:ascii="Calibri" w:hAnsi="Calibri" w:cs="Calibri"/>
        </w:rPr>
        <w:t>Joseph DiBiasi</w:t>
      </w:r>
    </w:p>
    <w:p w14:paraId="67DEBB38" w14:textId="410CC4CA" w:rsidR="00E56B0D" w:rsidRDefault="00E56B0D" w:rsidP="006D058C">
      <w:pPr>
        <w:jc w:val="center"/>
        <w:rPr>
          <w:rFonts w:ascii="Calibri" w:hAnsi="Calibri" w:cs="Calibri"/>
        </w:rPr>
      </w:pPr>
      <w:r>
        <w:rPr>
          <w:rFonts w:ascii="Calibri" w:hAnsi="Calibri" w:cs="Calibri"/>
        </w:rPr>
        <w:t>University of Denver College of Professional Studies</w:t>
      </w:r>
    </w:p>
    <w:p w14:paraId="192DE4BF" w14:textId="490C830D" w:rsidR="00E56B0D" w:rsidRDefault="008B0CC6" w:rsidP="006D058C">
      <w:pPr>
        <w:jc w:val="center"/>
        <w:rPr>
          <w:rFonts w:ascii="Calibri" w:hAnsi="Calibri" w:cs="Calibri"/>
        </w:rPr>
      </w:pPr>
      <w:r>
        <w:rPr>
          <w:rFonts w:ascii="Calibri" w:hAnsi="Calibri" w:cs="Calibri"/>
        </w:rPr>
        <w:t>11</w:t>
      </w:r>
      <w:r w:rsidR="00E56B0D">
        <w:rPr>
          <w:rFonts w:ascii="Calibri" w:hAnsi="Calibri" w:cs="Calibri"/>
        </w:rPr>
        <w:t>/</w:t>
      </w:r>
      <w:r>
        <w:rPr>
          <w:rFonts w:ascii="Calibri" w:hAnsi="Calibri" w:cs="Calibri"/>
        </w:rPr>
        <w:t>07</w:t>
      </w:r>
      <w:r w:rsidR="00E56B0D">
        <w:rPr>
          <w:rFonts w:ascii="Calibri" w:hAnsi="Calibri" w:cs="Calibri"/>
        </w:rPr>
        <w:t>/2025</w:t>
      </w:r>
    </w:p>
    <w:p w14:paraId="76B7F3E3" w14:textId="4F3B05FA" w:rsidR="00A171F5" w:rsidRDefault="00E56B0D" w:rsidP="006D058C">
      <w:pPr>
        <w:jc w:val="center"/>
        <w:rPr>
          <w:rFonts w:ascii="Calibri" w:hAnsi="Calibri" w:cs="Calibri"/>
        </w:rPr>
      </w:pPr>
      <w:r>
        <w:rPr>
          <w:rFonts w:ascii="Calibri" w:hAnsi="Calibri" w:cs="Calibri"/>
        </w:rPr>
        <w:t xml:space="preserve">Faculty: </w:t>
      </w:r>
      <w:r w:rsidR="00113727">
        <w:rPr>
          <w:rFonts w:ascii="Calibri" w:hAnsi="Calibri" w:cs="Calibri"/>
        </w:rPr>
        <w:t>Nirav Shah</w:t>
      </w:r>
      <w:r w:rsidR="008B0CC6">
        <w:rPr>
          <w:rFonts w:ascii="Calibri" w:hAnsi="Calibri" w:cs="Calibri"/>
        </w:rPr>
        <w:t>, M.S.</w:t>
      </w:r>
    </w:p>
    <w:p w14:paraId="0A14466D" w14:textId="3AA5D607" w:rsidR="00A171F5" w:rsidRDefault="00A171F5" w:rsidP="00A171F5">
      <w:pPr>
        <w:pStyle w:val="NormalWeb"/>
        <w:spacing w:before="0" w:beforeAutospacing="0" w:after="0" w:afterAutospacing="0" w:line="480" w:lineRule="auto"/>
        <w:jc w:val="center"/>
      </w:pPr>
      <w:r>
        <w:rPr>
          <w:rFonts w:ascii="Calibri" w:hAnsi="Calibri" w:cs="Calibri"/>
          <w:color w:val="000000"/>
        </w:rPr>
        <w:t>Director: Cathie Wilson</w:t>
      </w:r>
      <w:r w:rsidR="008B0CC6">
        <w:rPr>
          <w:rFonts w:ascii="Calibri" w:hAnsi="Calibri" w:cs="Calibri"/>
          <w:color w:val="000000"/>
        </w:rPr>
        <w:t>, M.S.</w:t>
      </w:r>
    </w:p>
    <w:p w14:paraId="33241BE2" w14:textId="2AE48FD0" w:rsidR="006D058C" w:rsidRDefault="00A171F5" w:rsidP="008B5E7F">
      <w:pPr>
        <w:jc w:val="center"/>
        <w:rPr>
          <w:rFonts w:ascii="Calibri" w:hAnsi="Calibri" w:cs="Calibri"/>
        </w:rPr>
        <w:sectPr w:rsidR="006D058C" w:rsidSect="008237A2">
          <w:headerReference w:type="default" r:id="rId7"/>
          <w:pgSz w:w="12240" w:h="15840" w:code="1"/>
          <w:pgMar w:top="4320" w:right="1440" w:bottom="1440" w:left="1440" w:header="720" w:footer="720" w:gutter="0"/>
          <w:cols w:space="720"/>
          <w:titlePg/>
          <w:docGrid w:linePitch="360"/>
        </w:sectPr>
      </w:pPr>
      <w:r>
        <w:rPr>
          <w:rFonts w:ascii="Calibri" w:hAnsi="Calibri" w:cs="Calibri"/>
          <w:color w:val="000000"/>
        </w:rPr>
        <w:t xml:space="preserve">Dean: </w:t>
      </w:r>
      <w:r w:rsidR="008B06F7" w:rsidRPr="008B06F7">
        <w:rPr>
          <w:rFonts w:ascii="Calibri" w:hAnsi="Calibri" w:cs="Calibri"/>
          <w:color w:val="000000"/>
        </w:rPr>
        <w:t>Bobbie Kite</w:t>
      </w:r>
      <w:r w:rsidR="008B0CC6">
        <w:rPr>
          <w:rFonts w:ascii="Calibri" w:hAnsi="Calibri" w:cs="Calibri"/>
          <w:color w:val="000000"/>
        </w:rPr>
        <w:t>, MLS</w:t>
      </w:r>
    </w:p>
    <w:p w14:paraId="0CF0E922" w14:textId="1DD68FF3" w:rsidR="0071379A" w:rsidRDefault="0071379A" w:rsidP="008B5E7F">
      <w:pPr>
        <w:spacing w:line="480" w:lineRule="auto"/>
        <w:jc w:val="center"/>
        <w:rPr>
          <w:rFonts w:ascii="Calibri" w:hAnsi="Calibri" w:cs="Calibri"/>
          <w:b/>
          <w:bCs/>
        </w:rPr>
      </w:pPr>
      <w:r w:rsidRPr="005F0AE9">
        <w:rPr>
          <w:rFonts w:ascii="Calibri" w:hAnsi="Calibri" w:cs="Calibri"/>
          <w:b/>
          <w:bCs/>
        </w:rPr>
        <w:lastRenderedPageBreak/>
        <w:t>Introduction</w:t>
      </w:r>
    </w:p>
    <w:p w14:paraId="44E4DD60" w14:textId="3814D7BE" w:rsidR="009E113F" w:rsidRDefault="009E113F" w:rsidP="009E113F">
      <w:pPr>
        <w:spacing w:line="480" w:lineRule="auto"/>
        <w:rPr>
          <w:rFonts w:ascii="Calibri" w:hAnsi="Calibri" w:cs="Calibri"/>
        </w:rPr>
      </w:pPr>
      <w:r>
        <w:rPr>
          <w:rFonts w:ascii="Calibri" w:hAnsi="Calibri" w:cs="Calibri"/>
        </w:rPr>
        <w:tab/>
        <w:t xml:space="preserve">The latest additions to the university parking system are centered around adding support features. Equals and hash code methods have been </w:t>
      </w:r>
      <w:r w:rsidR="00AE0E22">
        <w:rPr>
          <w:rFonts w:ascii="Calibri" w:hAnsi="Calibri" w:cs="Calibri"/>
        </w:rPr>
        <w:t xml:space="preserve">specifically </w:t>
      </w:r>
      <w:r>
        <w:rPr>
          <w:rFonts w:ascii="Calibri" w:hAnsi="Calibri" w:cs="Calibri"/>
        </w:rPr>
        <w:t xml:space="preserve">added to each of the classes to allow better comparisons based on the contents instead of a simple </w:t>
      </w:r>
      <w:r w:rsidR="00C322FC">
        <w:rPr>
          <w:rFonts w:ascii="Calibri" w:hAnsi="Calibri" w:cs="Calibri"/>
        </w:rPr>
        <w:t xml:space="preserve">object </w:t>
      </w:r>
      <w:r>
        <w:rPr>
          <w:rFonts w:ascii="Calibri" w:hAnsi="Calibri" w:cs="Calibri"/>
        </w:rPr>
        <w:t>reference.</w:t>
      </w:r>
      <w:r w:rsidR="00AE0E22">
        <w:rPr>
          <w:rFonts w:ascii="Calibri" w:hAnsi="Calibri" w:cs="Calibri"/>
        </w:rPr>
        <w:t xml:space="preserve"> Helper methods allowing access to customer IDs, permit IDs, and customer specific permit IDs have been added to the parking office class. These changes were all made with the intention of allowing the parking office class better access to the objects it needs to interact with while remaining loosely coupled.</w:t>
      </w:r>
    </w:p>
    <w:p w14:paraId="083EC19D" w14:textId="44EDF951" w:rsidR="00AE0E22" w:rsidRDefault="00AE0E22" w:rsidP="009E113F">
      <w:pPr>
        <w:spacing w:line="480" w:lineRule="auto"/>
        <w:rPr>
          <w:rFonts w:ascii="Calibri" w:hAnsi="Calibri" w:cs="Calibri"/>
        </w:rPr>
      </w:pPr>
      <w:r>
        <w:rPr>
          <w:rFonts w:ascii="Calibri" w:hAnsi="Calibri" w:cs="Calibri"/>
          <w:noProof/>
        </w:rPr>
        <w:drawing>
          <wp:inline distT="0" distB="0" distL="0" distR="0" wp14:anchorId="78826CDE" wp14:editId="6A271480">
            <wp:extent cx="5943600" cy="4291666"/>
            <wp:effectExtent l="0" t="0" r="0" b="0"/>
            <wp:docPr id="10523259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2596"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4291666"/>
                    </a:xfrm>
                    <a:prstGeom prst="rect">
                      <a:avLst/>
                    </a:prstGeom>
                  </pic:spPr>
                </pic:pic>
              </a:graphicData>
            </a:graphic>
          </wp:inline>
        </w:drawing>
      </w:r>
    </w:p>
    <w:p w14:paraId="727CB934" w14:textId="6A964C45" w:rsidR="00AE0E22" w:rsidRPr="00AE0E22" w:rsidRDefault="00AE0E22" w:rsidP="009E113F">
      <w:pPr>
        <w:spacing w:line="480" w:lineRule="auto"/>
        <w:rPr>
          <w:rFonts w:ascii="Calibri" w:hAnsi="Calibri" w:cs="Calibri"/>
          <w:sz w:val="20"/>
          <w:szCs w:val="20"/>
        </w:rPr>
      </w:pPr>
      <w:r>
        <w:rPr>
          <w:rFonts w:ascii="Calibri" w:hAnsi="Calibri" w:cs="Calibri"/>
          <w:sz w:val="20"/>
          <w:szCs w:val="20"/>
        </w:rPr>
        <w:t>Figure 1. Updated Class Diagram</w:t>
      </w:r>
    </w:p>
    <w:p w14:paraId="5E547954" w14:textId="2F435CE7" w:rsidR="003B2AD3" w:rsidRDefault="00CA744F" w:rsidP="003B2AD3">
      <w:pPr>
        <w:spacing w:line="480" w:lineRule="auto"/>
        <w:jc w:val="center"/>
        <w:rPr>
          <w:rFonts w:ascii="Calibri" w:hAnsi="Calibri" w:cs="Calibri"/>
          <w:b/>
          <w:bCs/>
        </w:rPr>
      </w:pPr>
      <w:r>
        <w:rPr>
          <w:rFonts w:ascii="Calibri" w:hAnsi="Calibri" w:cs="Calibri"/>
          <w:b/>
          <w:bCs/>
        </w:rPr>
        <w:lastRenderedPageBreak/>
        <w:t xml:space="preserve">Class Design </w:t>
      </w:r>
      <w:r w:rsidR="003A0996">
        <w:rPr>
          <w:rFonts w:ascii="Calibri" w:hAnsi="Calibri" w:cs="Calibri"/>
          <w:b/>
          <w:bCs/>
        </w:rPr>
        <w:t>Changes</w:t>
      </w:r>
    </w:p>
    <w:p w14:paraId="679AEF37" w14:textId="4427F116" w:rsidR="00464011" w:rsidRDefault="00AE0E22" w:rsidP="0071379A">
      <w:pPr>
        <w:spacing w:line="480" w:lineRule="auto"/>
        <w:rPr>
          <w:rFonts w:ascii="Calibri" w:hAnsi="Calibri" w:cs="Calibri"/>
        </w:rPr>
      </w:pPr>
      <w:r>
        <w:rPr>
          <w:rFonts w:ascii="Calibri" w:hAnsi="Calibri" w:cs="Calibri"/>
        </w:rPr>
        <w:tab/>
        <w:t xml:space="preserve">The broad change of overriding equals and hash code methods is needed to facilitate later development of the parking office class. Since we have custom classes with unique individual fields, it will help us to better define our comparison between those class objects. Certain fields could also be ignored if they are not needed for evaluation. Once we override </w:t>
      </w:r>
      <w:r w:rsidR="00C322FC">
        <w:rPr>
          <w:rFonts w:ascii="Calibri" w:hAnsi="Calibri" w:cs="Calibri"/>
        </w:rPr>
        <w:t xml:space="preserve">the </w:t>
      </w:r>
      <w:r>
        <w:rPr>
          <w:rFonts w:ascii="Calibri" w:hAnsi="Calibri" w:cs="Calibri"/>
        </w:rPr>
        <w:t>equals</w:t>
      </w:r>
      <w:r w:rsidR="00C322FC">
        <w:rPr>
          <w:rFonts w:ascii="Calibri" w:hAnsi="Calibri" w:cs="Calibri"/>
        </w:rPr>
        <w:t xml:space="preserve"> method</w:t>
      </w:r>
      <w:r>
        <w:rPr>
          <w:rFonts w:ascii="Calibri" w:hAnsi="Calibri" w:cs="Calibri"/>
        </w:rPr>
        <w:t>, we need to override</w:t>
      </w:r>
      <w:r w:rsidR="00C322FC">
        <w:rPr>
          <w:rFonts w:ascii="Calibri" w:hAnsi="Calibri" w:cs="Calibri"/>
        </w:rPr>
        <w:t xml:space="preserve"> the</w:t>
      </w:r>
      <w:r>
        <w:rPr>
          <w:rFonts w:ascii="Calibri" w:hAnsi="Calibri" w:cs="Calibri"/>
        </w:rPr>
        <w:t xml:space="preserve"> hash code methods as well to match. Overriding equals and hash code methods will be the default for any new classes within the parking system.</w:t>
      </w:r>
    </w:p>
    <w:p w14:paraId="73EE7E9A" w14:textId="438C1DD1" w:rsidR="0051780B" w:rsidRDefault="00AE0E22" w:rsidP="0071379A">
      <w:pPr>
        <w:spacing w:line="480" w:lineRule="auto"/>
        <w:rPr>
          <w:rFonts w:ascii="Calibri" w:hAnsi="Calibri" w:cs="Calibri"/>
        </w:rPr>
      </w:pPr>
      <w:r>
        <w:rPr>
          <w:rFonts w:ascii="Calibri" w:hAnsi="Calibri" w:cs="Calibri"/>
        </w:rPr>
        <w:tab/>
      </w:r>
      <w:r w:rsidR="00570F0E">
        <w:rPr>
          <w:rFonts w:ascii="Calibri" w:hAnsi="Calibri" w:cs="Calibri"/>
        </w:rPr>
        <w:t>Methods were created to</w:t>
      </w:r>
      <w:r>
        <w:rPr>
          <w:rFonts w:ascii="Calibri" w:hAnsi="Calibri" w:cs="Calibri"/>
        </w:rPr>
        <w:t xml:space="preserve"> allow the parking </w:t>
      </w:r>
      <w:r w:rsidR="00570F0E">
        <w:rPr>
          <w:rFonts w:ascii="Calibri" w:hAnsi="Calibri" w:cs="Calibri"/>
        </w:rPr>
        <w:t>office class</w:t>
      </w:r>
      <w:r>
        <w:rPr>
          <w:rFonts w:ascii="Calibri" w:hAnsi="Calibri" w:cs="Calibri"/>
        </w:rPr>
        <w:t xml:space="preserve"> better access </w:t>
      </w:r>
      <w:r w:rsidR="00570F0E">
        <w:rPr>
          <w:rFonts w:ascii="Calibri" w:hAnsi="Calibri" w:cs="Calibri"/>
        </w:rPr>
        <w:t>to</w:t>
      </w:r>
      <w:r>
        <w:rPr>
          <w:rFonts w:ascii="Calibri" w:hAnsi="Calibri" w:cs="Calibri"/>
        </w:rPr>
        <w:t xml:space="preserve"> </w:t>
      </w:r>
      <w:r w:rsidR="00257F52">
        <w:rPr>
          <w:rFonts w:ascii="Calibri" w:hAnsi="Calibri" w:cs="Calibri"/>
        </w:rPr>
        <w:t>the</w:t>
      </w:r>
      <w:r>
        <w:rPr>
          <w:rFonts w:ascii="Calibri" w:hAnsi="Calibri" w:cs="Calibri"/>
        </w:rPr>
        <w:t xml:space="preserve"> customer and permit information </w:t>
      </w:r>
      <w:r w:rsidR="00257F52">
        <w:rPr>
          <w:rFonts w:ascii="Calibri" w:hAnsi="Calibri" w:cs="Calibri"/>
        </w:rPr>
        <w:t>while remaining loosely coupled</w:t>
      </w:r>
      <w:r w:rsidR="00570F0E">
        <w:rPr>
          <w:rFonts w:ascii="Calibri" w:hAnsi="Calibri" w:cs="Calibri"/>
        </w:rPr>
        <w:t xml:space="preserve">. The method </w:t>
      </w:r>
      <w:r w:rsidR="00257F52">
        <w:rPr>
          <w:rFonts w:ascii="Calibri" w:hAnsi="Calibri" w:cs="Calibri"/>
        </w:rPr>
        <w:t>to return customer ids</w:t>
      </w:r>
      <w:r w:rsidR="00570F0E">
        <w:rPr>
          <w:rFonts w:ascii="Calibri" w:hAnsi="Calibri" w:cs="Calibri"/>
        </w:rPr>
        <w:t xml:space="preserve"> returns a list of all customer IDs when invoked. To allow the parking office class to retrieve permit IDs, two classes were added. The first </w:t>
      </w:r>
      <w:r w:rsidR="00257F52">
        <w:rPr>
          <w:rFonts w:ascii="Calibri" w:hAnsi="Calibri" w:cs="Calibri"/>
        </w:rPr>
        <w:t>method</w:t>
      </w:r>
      <w:r w:rsidR="00570F0E">
        <w:rPr>
          <w:rFonts w:ascii="Calibri" w:hAnsi="Calibri" w:cs="Calibri"/>
        </w:rPr>
        <w:t xml:space="preserve"> returns a list of all permit IDs similar to the customer method, but there is a second overloaded method that takes a customer object and uses the information within to return all permit IDs related to that customer. By defining these three methods within the parking office class</w:t>
      </w:r>
      <w:r w:rsidR="000417FB">
        <w:rPr>
          <w:rFonts w:ascii="Calibri" w:hAnsi="Calibri" w:cs="Calibri"/>
        </w:rPr>
        <w:t xml:space="preserve">, there are </w:t>
      </w:r>
      <w:r w:rsidR="00570F0E">
        <w:rPr>
          <w:rFonts w:ascii="Calibri" w:hAnsi="Calibri" w:cs="Calibri"/>
        </w:rPr>
        <w:t xml:space="preserve">more tools to access customer data without tightly coupling the relationship between the parking office and </w:t>
      </w:r>
      <w:r w:rsidR="00257F52">
        <w:rPr>
          <w:rFonts w:ascii="Calibri" w:hAnsi="Calibri" w:cs="Calibri"/>
        </w:rPr>
        <w:t>other classes</w:t>
      </w:r>
      <w:r w:rsidR="00570F0E">
        <w:rPr>
          <w:rFonts w:ascii="Calibri" w:hAnsi="Calibri" w:cs="Calibri"/>
        </w:rPr>
        <w:t>.</w:t>
      </w:r>
      <w:r w:rsidR="00570F0E">
        <w:rPr>
          <w:rFonts w:ascii="Calibri" w:hAnsi="Calibri" w:cs="Calibri"/>
          <w:noProof/>
        </w:rPr>
        <w:drawing>
          <wp:inline distT="0" distB="0" distL="0" distR="0" wp14:anchorId="00851BD0" wp14:editId="2DA66306">
            <wp:extent cx="1446571" cy="1929777"/>
            <wp:effectExtent l="0" t="0" r="1270" b="0"/>
            <wp:docPr id="1891390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52138" cy="1937204"/>
                    </a:xfrm>
                    <a:prstGeom prst="rect">
                      <a:avLst/>
                    </a:prstGeom>
                    <a:noFill/>
                    <a:ln>
                      <a:noFill/>
                    </a:ln>
                  </pic:spPr>
                </pic:pic>
              </a:graphicData>
            </a:graphic>
          </wp:inline>
        </w:drawing>
      </w:r>
      <w:r w:rsidR="00570F0E">
        <w:rPr>
          <w:rFonts w:ascii="Calibri" w:hAnsi="Calibri" w:cs="Calibri"/>
          <w:noProof/>
        </w:rPr>
        <w:drawing>
          <wp:inline distT="0" distB="0" distL="0" distR="0" wp14:anchorId="6466B2A5" wp14:editId="19F02ACB">
            <wp:extent cx="1307985" cy="1911485"/>
            <wp:effectExtent l="0" t="0" r="6985" b="0"/>
            <wp:docPr id="1478303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22013" cy="1931985"/>
                    </a:xfrm>
                    <a:prstGeom prst="rect">
                      <a:avLst/>
                    </a:prstGeom>
                    <a:noFill/>
                    <a:ln>
                      <a:noFill/>
                    </a:ln>
                  </pic:spPr>
                </pic:pic>
              </a:graphicData>
            </a:graphic>
          </wp:inline>
        </w:drawing>
      </w:r>
      <w:r w:rsidR="00570F0E" w:rsidRPr="00570F0E">
        <w:rPr>
          <w:rFonts w:ascii="Calibri" w:hAnsi="Calibri" w:cs="Calibri"/>
          <w:noProof/>
        </w:rPr>
        <w:t xml:space="preserve"> </w:t>
      </w:r>
      <w:r w:rsidR="00570F0E">
        <w:rPr>
          <w:rFonts w:ascii="Calibri" w:hAnsi="Calibri" w:cs="Calibri"/>
          <w:noProof/>
        </w:rPr>
        <w:drawing>
          <wp:inline distT="0" distB="0" distL="0" distR="0" wp14:anchorId="4809E9A0" wp14:editId="5FCB6BB7">
            <wp:extent cx="1935387" cy="1946351"/>
            <wp:effectExtent l="0" t="0" r="8255" b="0"/>
            <wp:docPr id="17709574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4764" cy="1965838"/>
                    </a:xfrm>
                    <a:prstGeom prst="rect">
                      <a:avLst/>
                    </a:prstGeom>
                    <a:noFill/>
                    <a:ln>
                      <a:noFill/>
                    </a:ln>
                  </pic:spPr>
                </pic:pic>
              </a:graphicData>
            </a:graphic>
          </wp:inline>
        </w:drawing>
      </w:r>
    </w:p>
    <w:p w14:paraId="42EAE490" w14:textId="24014547" w:rsidR="00464011" w:rsidRPr="00464011" w:rsidRDefault="00464011" w:rsidP="0071379A">
      <w:pPr>
        <w:spacing w:line="480" w:lineRule="auto"/>
        <w:rPr>
          <w:rFonts w:ascii="Calibri" w:hAnsi="Calibri" w:cs="Calibri"/>
          <w:sz w:val="20"/>
          <w:szCs w:val="20"/>
        </w:rPr>
      </w:pPr>
      <w:r>
        <w:rPr>
          <w:rFonts w:ascii="Calibri" w:hAnsi="Calibri" w:cs="Calibri"/>
          <w:sz w:val="20"/>
          <w:szCs w:val="20"/>
        </w:rPr>
        <w:t xml:space="preserve">Figure 2. </w:t>
      </w:r>
      <w:r w:rsidR="00570F0E">
        <w:rPr>
          <w:rFonts w:ascii="Calibri" w:hAnsi="Calibri" w:cs="Calibri"/>
          <w:sz w:val="20"/>
          <w:szCs w:val="20"/>
        </w:rPr>
        <w:t>Interaction Diagrams for the Methods Used to Return Lists of Customer or Permit IDs</w:t>
      </w:r>
    </w:p>
    <w:p w14:paraId="4EEA6A79" w14:textId="5B4AD66B" w:rsidR="00A904E3" w:rsidRDefault="009E113F" w:rsidP="00A904E3">
      <w:pPr>
        <w:spacing w:line="480" w:lineRule="auto"/>
        <w:jc w:val="center"/>
        <w:rPr>
          <w:rFonts w:ascii="Calibri" w:hAnsi="Calibri" w:cs="Calibri"/>
          <w:b/>
          <w:bCs/>
        </w:rPr>
      </w:pPr>
      <w:r>
        <w:rPr>
          <w:rFonts w:ascii="Calibri" w:hAnsi="Calibri" w:cs="Calibri"/>
          <w:b/>
          <w:bCs/>
        </w:rPr>
        <w:lastRenderedPageBreak/>
        <w:t>Boosts and Challenges</w:t>
      </w:r>
    </w:p>
    <w:p w14:paraId="5800401F" w14:textId="1BE4BE4F" w:rsidR="00A904E3" w:rsidRPr="00A904E3" w:rsidRDefault="00A904E3" w:rsidP="00A904E3">
      <w:pPr>
        <w:spacing w:line="480" w:lineRule="auto"/>
        <w:rPr>
          <w:rFonts w:ascii="Calibri" w:hAnsi="Calibri" w:cs="Calibri"/>
        </w:rPr>
      </w:pPr>
      <w:r>
        <w:rPr>
          <w:rFonts w:ascii="Calibri" w:hAnsi="Calibri" w:cs="Calibri"/>
          <w:b/>
          <w:bCs/>
        </w:rPr>
        <w:tab/>
      </w:r>
      <w:r>
        <w:rPr>
          <w:rFonts w:ascii="Calibri" w:hAnsi="Calibri" w:cs="Calibri"/>
        </w:rPr>
        <w:t>The hard work of the development team over the previous weeks</w:t>
      </w:r>
      <w:r w:rsidR="00257F52">
        <w:rPr>
          <w:rFonts w:ascii="Calibri" w:hAnsi="Calibri" w:cs="Calibri"/>
        </w:rPr>
        <w:t xml:space="preserve"> working</w:t>
      </w:r>
      <w:r>
        <w:rPr>
          <w:rFonts w:ascii="Calibri" w:hAnsi="Calibri" w:cs="Calibri"/>
        </w:rPr>
        <w:t xml:space="preserve"> on the university parking system mean</w:t>
      </w:r>
      <w:r w:rsidR="00257F52">
        <w:rPr>
          <w:rFonts w:ascii="Calibri" w:hAnsi="Calibri" w:cs="Calibri"/>
        </w:rPr>
        <w:t>t</w:t>
      </w:r>
      <w:r>
        <w:rPr>
          <w:rFonts w:ascii="Calibri" w:hAnsi="Calibri" w:cs="Calibri"/>
        </w:rPr>
        <w:t xml:space="preserve"> that the challenges of this project were few compared to those </w:t>
      </w:r>
      <w:r w:rsidR="00257F52">
        <w:rPr>
          <w:rFonts w:ascii="Calibri" w:hAnsi="Calibri" w:cs="Calibri"/>
        </w:rPr>
        <w:t>of past iterations</w:t>
      </w:r>
      <w:r>
        <w:rPr>
          <w:rFonts w:ascii="Calibri" w:hAnsi="Calibri" w:cs="Calibri"/>
        </w:rPr>
        <w:t xml:space="preserve">. </w:t>
      </w:r>
      <w:r w:rsidR="00257F52">
        <w:rPr>
          <w:rFonts w:ascii="Calibri" w:hAnsi="Calibri" w:cs="Calibri"/>
        </w:rPr>
        <w:t xml:space="preserve">Boosts were more prevalent as previous tools were reused. </w:t>
      </w:r>
      <w:r>
        <w:rPr>
          <w:rFonts w:ascii="Calibri" w:hAnsi="Calibri" w:cs="Calibri"/>
        </w:rPr>
        <w:t xml:space="preserve">The design applications previously </w:t>
      </w:r>
      <w:r w:rsidR="00257F52">
        <w:rPr>
          <w:rFonts w:ascii="Calibri" w:hAnsi="Calibri" w:cs="Calibri"/>
        </w:rPr>
        <w:t>utilized</w:t>
      </w:r>
      <w:r>
        <w:rPr>
          <w:rFonts w:ascii="Calibri" w:hAnsi="Calibri" w:cs="Calibri"/>
        </w:rPr>
        <w:t xml:space="preserve"> to update the class diagrams and interaction diagrams were </w:t>
      </w:r>
      <w:r w:rsidR="00257F52">
        <w:rPr>
          <w:rFonts w:ascii="Calibri" w:hAnsi="Calibri" w:cs="Calibri"/>
        </w:rPr>
        <w:t>against essential.</w:t>
      </w:r>
      <w:r>
        <w:rPr>
          <w:rFonts w:ascii="Calibri" w:hAnsi="Calibri" w:cs="Calibri"/>
        </w:rPr>
        <w:t xml:space="preserve"> The class diagram needed to have additional methods added to it; this was easily done </w:t>
      </w:r>
      <w:r w:rsidR="00257F52">
        <w:rPr>
          <w:rFonts w:ascii="Calibri" w:hAnsi="Calibri" w:cs="Calibri"/>
        </w:rPr>
        <w:t>after loading</w:t>
      </w:r>
      <w:r>
        <w:rPr>
          <w:rFonts w:ascii="Calibri" w:hAnsi="Calibri" w:cs="Calibri"/>
        </w:rPr>
        <w:t xml:space="preserve"> the previous week</w:t>
      </w:r>
      <w:r w:rsidR="00257F52">
        <w:rPr>
          <w:rFonts w:ascii="Calibri" w:hAnsi="Calibri" w:cs="Calibri"/>
        </w:rPr>
        <w:t>’</w:t>
      </w:r>
      <w:r>
        <w:rPr>
          <w:rFonts w:ascii="Calibri" w:hAnsi="Calibri" w:cs="Calibri"/>
        </w:rPr>
        <w:t xml:space="preserve">s design. The design </w:t>
      </w:r>
      <w:r w:rsidR="00257F52">
        <w:rPr>
          <w:rFonts w:ascii="Calibri" w:hAnsi="Calibri" w:cs="Calibri"/>
        </w:rPr>
        <w:t xml:space="preserve">style </w:t>
      </w:r>
      <w:r>
        <w:rPr>
          <w:rFonts w:ascii="Calibri" w:hAnsi="Calibri" w:cs="Calibri"/>
        </w:rPr>
        <w:t xml:space="preserve">for the interaction diagram was developed during a </w:t>
      </w:r>
      <w:r w:rsidR="00257F52">
        <w:rPr>
          <w:rFonts w:ascii="Calibri" w:hAnsi="Calibri" w:cs="Calibri"/>
        </w:rPr>
        <w:t>previous</w:t>
      </w:r>
      <w:r>
        <w:rPr>
          <w:rFonts w:ascii="Calibri" w:hAnsi="Calibri" w:cs="Calibri"/>
        </w:rPr>
        <w:t xml:space="preserve"> exercise</w:t>
      </w:r>
      <w:r w:rsidR="00257F52">
        <w:rPr>
          <w:rFonts w:ascii="Calibri" w:hAnsi="Calibri" w:cs="Calibri"/>
        </w:rPr>
        <w:t xml:space="preserve"> and reused. This had the benefits of still being visually clear but now also having some visual consistency with past designs for easy conceptualization of interactions. </w:t>
      </w:r>
      <w:r w:rsidR="00C322FC">
        <w:rPr>
          <w:rFonts w:ascii="Calibri" w:hAnsi="Calibri" w:cs="Calibri"/>
        </w:rPr>
        <w:t>On a personal note, the applications</w:t>
      </w:r>
      <w:r>
        <w:rPr>
          <w:rFonts w:ascii="Calibri" w:hAnsi="Calibri" w:cs="Calibri"/>
        </w:rPr>
        <w:t xml:space="preserve"> specifically designed to help out with the design phase were so helpful, it is tempting to utilize them </w:t>
      </w:r>
      <w:r w:rsidR="00C322FC">
        <w:rPr>
          <w:rFonts w:ascii="Calibri" w:hAnsi="Calibri" w:cs="Calibri"/>
        </w:rPr>
        <w:t>for professional development if I can get approval.</w:t>
      </w:r>
    </w:p>
    <w:p w14:paraId="1AAE29D4" w14:textId="2D3BEB91" w:rsidR="0036205B" w:rsidRDefault="0036205B" w:rsidP="0036205B">
      <w:pPr>
        <w:spacing w:line="480" w:lineRule="auto"/>
        <w:jc w:val="center"/>
        <w:rPr>
          <w:rFonts w:ascii="Calibri" w:hAnsi="Calibri" w:cs="Calibri"/>
          <w:b/>
          <w:bCs/>
        </w:rPr>
      </w:pPr>
      <w:r>
        <w:rPr>
          <w:rFonts w:ascii="Calibri" w:hAnsi="Calibri" w:cs="Calibri"/>
          <w:b/>
          <w:bCs/>
        </w:rPr>
        <w:t>Summary</w:t>
      </w:r>
    </w:p>
    <w:p w14:paraId="6AF88217" w14:textId="77777777" w:rsidR="007A69B3" w:rsidRDefault="00C322FC" w:rsidP="007A69B3">
      <w:pPr>
        <w:spacing w:line="480" w:lineRule="auto"/>
        <w:ind w:firstLine="720"/>
        <w:rPr>
          <w:rFonts w:ascii="Calibri" w:hAnsi="Calibri" w:cs="Calibri"/>
        </w:rPr>
      </w:pPr>
      <w:r>
        <w:rPr>
          <w:rFonts w:ascii="Calibri" w:hAnsi="Calibri" w:cs="Calibri"/>
        </w:rPr>
        <w:t xml:space="preserve">This </w:t>
      </w:r>
      <w:r w:rsidR="007A69B3">
        <w:rPr>
          <w:rFonts w:ascii="Calibri" w:hAnsi="Calibri" w:cs="Calibri"/>
        </w:rPr>
        <w:t>iteration</w:t>
      </w:r>
      <w:r>
        <w:rPr>
          <w:rFonts w:ascii="Calibri" w:hAnsi="Calibri" w:cs="Calibri"/>
        </w:rPr>
        <w:t xml:space="preserve"> fe</w:t>
      </w:r>
      <w:r w:rsidR="007A69B3">
        <w:rPr>
          <w:rFonts w:ascii="Calibri" w:hAnsi="Calibri" w:cs="Calibri"/>
        </w:rPr>
        <w:t>lt</w:t>
      </w:r>
      <w:r>
        <w:rPr>
          <w:rFonts w:ascii="Calibri" w:hAnsi="Calibri" w:cs="Calibri"/>
        </w:rPr>
        <w:t xml:space="preserve"> like </w:t>
      </w:r>
      <w:r w:rsidR="007A69B3">
        <w:rPr>
          <w:rFonts w:ascii="Calibri" w:hAnsi="Calibri" w:cs="Calibri"/>
        </w:rPr>
        <w:t>a</w:t>
      </w:r>
      <w:r>
        <w:rPr>
          <w:rFonts w:ascii="Calibri" w:hAnsi="Calibri" w:cs="Calibri"/>
        </w:rPr>
        <w:t xml:space="preserve"> reward for building a strong foundation of development from the beginning. The parking system has expanded from a small series of classes into one with far more functionality</w:t>
      </w:r>
      <w:r w:rsidR="007A69B3">
        <w:rPr>
          <w:rFonts w:ascii="Calibri" w:hAnsi="Calibri" w:cs="Calibri"/>
        </w:rPr>
        <w:t>,</w:t>
      </w:r>
      <w:r>
        <w:rPr>
          <w:rFonts w:ascii="Calibri" w:hAnsi="Calibri" w:cs="Calibri"/>
        </w:rPr>
        <w:t xml:space="preserve"> loosely coupled to a central parking office</w:t>
      </w:r>
      <w:r w:rsidR="007A69B3">
        <w:rPr>
          <w:rFonts w:ascii="Calibri" w:hAnsi="Calibri" w:cs="Calibri"/>
        </w:rPr>
        <w:t xml:space="preserve"> class</w:t>
      </w:r>
      <w:r>
        <w:rPr>
          <w:rFonts w:ascii="Calibri" w:hAnsi="Calibri" w:cs="Calibri"/>
        </w:rPr>
        <w:t xml:space="preserve">. This design structure allows the parking </w:t>
      </w:r>
      <w:proofErr w:type="gramStart"/>
      <w:r>
        <w:rPr>
          <w:rFonts w:ascii="Calibri" w:hAnsi="Calibri" w:cs="Calibri"/>
        </w:rPr>
        <w:t>office</w:t>
      </w:r>
      <w:proofErr w:type="gramEnd"/>
      <w:r>
        <w:rPr>
          <w:rFonts w:ascii="Calibri" w:hAnsi="Calibri" w:cs="Calibri"/>
        </w:rPr>
        <w:t xml:space="preserve"> </w:t>
      </w:r>
      <w:r w:rsidR="007A69B3">
        <w:rPr>
          <w:rFonts w:ascii="Calibri" w:hAnsi="Calibri" w:cs="Calibri"/>
        </w:rPr>
        <w:t xml:space="preserve">the </w:t>
      </w:r>
      <w:r>
        <w:rPr>
          <w:rFonts w:ascii="Calibri" w:hAnsi="Calibri" w:cs="Calibri"/>
        </w:rPr>
        <w:t xml:space="preserve">ability to store and manipulate the data they need to operate on a day-to-day basis while giving </w:t>
      </w:r>
      <w:r w:rsidR="007A69B3">
        <w:rPr>
          <w:rFonts w:ascii="Calibri" w:hAnsi="Calibri" w:cs="Calibri"/>
        </w:rPr>
        <w:t xml:space="preserve">them </w:t>
      </w:r>
      <w:r>
        <w:rPr>
          <w:rFonts w:ascii="Calibri" w:hAnsi="Calibri" w:cs="Calibri"/>
        </w:rPr>
        <w:t xml:space="preserve">flexibility to change those individual components if needed. Design and planning techniques have been refined after several weeks; the process is now far less painful as a result. Simple design and coding guidelines are essential to a good project, no </w:t>
      </w:r>
      <w:proofErr w:type="gramStart"/>
      <w:r>
        <w:rPr>
          <w:rFonts w:ascii="Calibri" w:hAnsi="Calibri" w:cs="Calibri"/>
        </w:rPr>
        <w:t>matter</w:t>
      </w:r>
      <w:proofErr w:type="gramEnd"/>
      <w:r>
        <w:rPr>
          <w:rFonts w:ascii="Calibri" w:hAnsi="Calibri" w:cs="Calibri"/>
        </w:rPr>
        <w:t xml:space="preserve"> the size.</w:t>
      </w:r>
    </w:p>
    <w:p w14:paraId="684DE4FC" w14:textId="7BD9BB6F" w:rsidR="001A3AED" w:rsidRPr="001A3AED" w:rsidRDefault="00F46850" w:rsidP="007A69B3">
      <w:pPr>
        <w:spacing w:line="480" w:lineRule="auto"/>
        <w:ind w:firstLine="720"/>
        <w:jc w:val="center"/>
        <w:rPr>
          <w:rFonts w:ascii="Calibri" w:hAnsi="Calibri" w:cs="Calibri"/>
        </w:rPr>
      </w:pPr>
      <w:r>
        <w:rPr>
          <w:rFonts w:ascii="Calibri" w:hAnsi="Calibri" w:cs="Calibri"/>
          <w:b/>
          <w:bCs/>
        </w:rPr>
        <w:lastRenderedPageBreak/>
        <w:t>References</w:t>
      </w:r>
    </w:p>
    <w:p w14:paraId="0A1F870C" w14:textId="77777777" w:rsidR="00BC0F72" w:rsidRPr="00BC0F72" w:rsidRDefault="00BC0F72" w:rsidP="00BC0F72">
      <w:pPr>
        <w:spacing w:line="480" w:lineRule="auto"/>
        <w:ind w:firstLine="720"/>
        <w:rPr>
          <w:rFonts w:ascii="Calibri" w:hAnsi="Calibri" w:cs="Calibri"/>
        </w:rPr>
      </w:pPr>
      <w:r w:rsidRPr="00BC0F72">
        <w:rPr>
          <w:rFonts w:ascii="Calibri" w:hAnsi="Calibri" w:cs="Calibri"/>
        </w:rPr>
        <w:t>Microsoft Copilot. 2025. “Microsoft Copilot.” Microsoft Copilot. Microsoft. 2025. https://copilot.microsoft.com/.</w:t>
      </w:r>
    </w:p>
    <w:p w14:paraId="15793A53" w14:textId="271CF0EC" w:rsidR="004953C7" w:rsidRDefault="004953C7" w:rsidP="00A904E3">
      <w:pPr>
        <w:spacing w:line="480" w:lineRule="auto"/>
        <w:rPr>
          <w:rFonts w:ascii="Calibri" w:hAnsi="Calibri" w:cs="Calibri"/>
        </w:rPr>
      </w:pPr>
    </w:p>
    <w:p w14:paraId="32B2F834" w14:textId="77777777" w:rsidR="00A904E3" w:rsidRDefault="00A904E3">
      <w:pPr>
        <w:rPr>
          <w:rFonts w:ascii="Calibri" w:hAnsi="Calibri" w:cs="Calibri"/>
          <w:b/>
          <w:bCs/>
        </w:rPr>
      </w:pPr>
      <w:r>
        <w:rPr>
          <w:rFonts w:ascii="Calibri" w:hAnsi="Calibri" w:cs="Calibri"/>
          <w:b/>
          <w:bCs/>
        </w:rPr>
        <w:br w:type="page"/>
      </w:r>
    </w:p>
    <w:p w14:paraId="4665E7D3" w14:textId="04FC8DD6" w:rsidR="00A904E3" w:rsidRDefault="00A904E3" w:rsidP="00A904E3">
      <w:pPr>
        <w:spacing w:line="480" w:lineRule="auto"/>
        <w:jc w:val="center"/>
        <w:rPr>
          <w:rFonts w:ascii="Calibri" w:hAnsi="Calibri" w:cs="Calibri"/>
          <w:b/>
          <w:bCs/>
        </w:rPr>
      </w:pPr>
      <w:r w:rsidRPr="00A904E3">
        <w:rPr>
          <w:rFonts w:ascii="Calibri" w:hAnsi="Calibri" w:cs="Calibri"/>
          <w:b/>
          <w:bCs/>
        </w:rPr>
        <w:lastRenderedPageBreak/>
        <w:t xml:space="preserve">Appendix A: </w:t>
      </w:r>
      <w:r>
        <w:rPr>
          <w:rFonts w:ascii="Calibri" w:hAnsi="Calibri" w:cs="Calibri"/>
          <w:b/>
          <w:bCs/>
        </w:rPr>
        <w:t>Code Compilation</w:t>
      </w:r>
    </w:p>
    <w:p w14:paraId="78ABAE77" w14:textId="5941B24B" w:rsidR="00A904E3" w:rsidRDefault="00A904E3" w:rsidP="00A904E3">
      <w:pPr>
        <w:spacing w:line="480" w:lineRule="auto"/>
        <w:jc w:val="center"/>
        <w:rPr>
          <w:rFonts w:ascii="Calibri" w:hAnsi="Calibri" w:cs="Calibri"/>
          <w:b/>
          <w:bCs/>
        </w:rPr>
      </w:pPr>
      <w:r>
        <w:rPr>
          <w:rFonts w:ascii="Calibri" w:hAnsi="Calibri" w:cs="Calibri"/>
          <w:b/>
          <w:bCs/>
          <w:noProof/>
        </w:rPr>
        <w:drawing>
          <wp:inline distT="0" distB="0" distL="0" distR="0" wp14:anchorId="4861D551" wp14:editId="46BCD900">
            <wp:extent cx="5943600" cy="2263775"/>
            <wp:effectExtent l="0" t="0" r="0" b="3175"/>
            <wp:docPr id="59042403"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2403" name="Picture 5"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2263775"/>
                    </a:xfrm>
                    <a:prstGeom prst="rect">
                      <a:avLst/>
                    </a:prstGeom>
                  </pic:spPr>
                </pic:pic>
              </a:graphicData>
            </a:graphic>
          </wp:inline>
        </w:drawing>
      </w:r>
    </w:p>
    <w:p w14:paraId="03FB6AE3" w14:textId="77777777" w:rsidR="00A904E3" w:rsidRDefault="00A904E3">
      <w:pPr>
        <w:rPr>
          <w:rFonts w:ascii="Calibri" w:hAnsi="Calibri" w:cs="Calibri"/>
          <w:b/>
          <w:bCs/>
        </w:rPr>
      </w:pPr>
      <w:r>
        <w:rPr>
          <w:rFonts w:ascii="Calibri" w:hAnsi="Calibri" w:cs="Calibri"/>
          <w:b/>
          <w:bCs/>
        </w:rPr>
        <w:br w:type="page"/>
      </w:r>
    </w:p>
    <w:p w14:paraId="3A12F43F" w14:textId="0CD289C1" w:rsidR="00A904E3" w:rsidRDefault="00A904E3" w:rsidP="00A904E3">
      <w:pPr>
        <w:spacing w:line="480" w:lineRule="auto"/>
        <w:jc w:val="center"/>
        <w:rPr>
          <w:rFonts w:ascii="Calibri" w:hAnsi="Calibri" w:cs="Calibri"/>
          <w:b/>
          <w:bCs/>
        </w:rPr>
      </w:pPr>
      <w:r w:rsidRPr="00A904E3">
        <w:rPr>
          <w:rFonts w:ascii="Calibri" w:hAnsi="Calibri" w:cs="Calibri"/>
          <w:b/>
          <w:bCs/>
        </w:rPr>
        <w:lastRenderedPageBreak/>
        <w:t xml:space="preserve">Appendix </w:t>
      </w:r>
      <w:r>
        <w:rPr>
          <w:rFonts w:ascii="Calibri" w:hAnsi="Calibri" w:cs="Calibri"/>
          <w:b/>
          <w:bCs/>
        </w:rPr>
        <w:t>B</w:t>
      </w:r>
      <w:r w:rsidRPr="00A904E3">
        <w:rPr>
          <w:rFonts w:ascii="Calibri" w:hAnsi="Calibri" w:cs="Calibri"/>
          <w:b/>
          <w:bCs/>
        </w:rPr>
        <w:t xml:space="preserve">: </w:t>
      </w:r>
      <w:r>
        <w:rPr>
          <w:rFonts w:ascii="Calibri" w:hAnsi="Calibri" w:cs="Calibri"/>
          <w:b/>
          <w:bCs/>
        </w:rPr>
        <w:t>Test Execution</w:t>
      </w:r>
    </w:p>
    <w:p w14:paraId="52524AF8" w14:textId="3E3DC140" w:rsidR="00A904E3" w:rsidRPr="00A904E3" w:rsidRDefault="00A904E3" w:rsidP="00A904E3">
      <w:pPr>
        <w:spacing w:line="480" w:lineRule="auto"/>
        <w:jc w:val="center"/>
        <w:rPr>
          <w:rFonts w:ascii="Calibri" w:hAnsi="Calibri" w:cs="Calibri"/>
          <w:b/>
          <w:bCs/>
        </w:rPr>
      </w:pPr>
      <w:r>
        <w:rPr>
          <w:rFonts w:ascii="Calibri" w:hAnsi="Calibri" w:cs="Calibri"/>
          <w:b/>
          <w:bCs/>
          <w:noProof/>
        </w:rPr>
        <w:drawing>
          <wp:inline distT="0" distB="0" distL="0" distR="0" wp14:anchorId="622B7B94" wp14:editId="18AFD0D4">
            <wp:extent cx="5943600" cy="6710045"/>
            <wp:effectExtent l="0" t="0" r="0" b="0"/>
            <wp:docPr id="128282196"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2196" name="Picture 6"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6710045"/>
                    </a:xfrm>
                    <a:prstGeom prst="rect">
                      <a:avLst/>
                    </a:prstGeom>
                  </pic:spPr>
                </pic:pic>
              </a:graphicData>
            </a:graphic>
          </wp:inline>
        </w:drawing>
      </w:r>
    </w:p>
    <w:sectPr w:rsidR="00A904E3" w:rsidRPr="00A904E3" w:rsidSect="008237A2">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FC9BC" w14:textId="77777777" w:rsidR="009A0B7A" w:rsidRDefault="009A0B7A" w:rsidP="006D058C">
      <w:pPr>
        <w:spacing w:after="0" w:line="240" w:lineRule="auto"/>
      </w:pPr>
      <w:r>
        <w:separator/>
      </w:r>
    </w:p>
  </w:endnote>
  <w:endnote w:type="continuationSeparator" w:id="0">
    <w:p w14:paraId="733700BB" w14:textId="77777777" w:rsidR="009A0B7A" w:rsidRDefault="009A0B7A" w:rsidP="006D0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09460" w14:textId="77777777" w:rsidR="009A0B7A" w:rsidRDefault="009A0B7A" w:rsidP="006D058C">
      <w:pPr>
        <w:spacing w:after="0" w:line="240" w:lineRule="auto"/>
      </w:pPr>
      <w:r>
        <w:separator/>
      </w:r>
    </w:p>
  </w:footnote>
  <w:footnote w:type="continuationSeparator" w:id="0">
    <w:p w14:paraId="69BEA70F" w14:textId="77777777" w:rsidR="009A0B7A" w:rsidRDefault="009A0B7A" w:rsidP="006D05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4173954"/>
      <w:docPartObj>
        <w:docPartGallery w:val="Page Numbers (Top of Page)"/>
        <w:docPartUnique/>
      </w:docPartObj>
    </w:sdtPr>
    <w:sdtEndPr>
      <w:rPr>
        <w:noProof/>
      </w:rPr>
    </w:sdtEndPr>
    <w:sdtContent>
      <w:p w14:paraId="7823AE09" w14:textId="40E15EE7" w:rsidR="008237A2" w:rsidRDefault="0053260B">
        <w:pPr>
          <w:pStyle w:val="Header"/>
          <w:jc w:val="right"/>
        </w:pPr>
        <w:r>
          <w:t xml:space="preserve">DiBiasi - </w:t>
        </w:r>
        <w:r w:rsidR="008237A2">
          <w:fldChar w:fldCharType="begin"/>
        </w:r>
        <w:r w:rsidR="008237A2">
          <w:instrText xml:space="preserve"> PAGE   \* MERGEFORMAT </w:instrText>
        </w:r>
        <w:r w:rsidR="008237A2">
          <w:fldChar w:fldCharType="separate"/>
        </w:r>
        <w:r w:rsidR="008237A2">
          <w:rPr>
            <w:noProof/>
          </w:rPr>
          <w:t>2</w:t>
        </w:r>
        <w:r w:rsidR="008237A2">
          <w:rPr>
            <w:noProof/>
          </w:rPr>
          <w:fldChar w:fldCharType="end"/>
        </w:r>
      </w:p>
    </w:sdtContent>
  </w:sdt>
  <w:p w14:paraId="5470551E" w14:textId="77777777" w:rsidR="008237A2" w:rsidRDefault="008237A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779"/>
    <w:rsid w:val="00011657"/>
    <w:rsid w:val="00023852"/>
    <w:rsid w:val="00031043"/>
    <w:rsid w:val="00033077"/>
    <w:rsid w:val="000417FB"/>
    <w:rsid w:val="00045D87"/>
    <w:rsid w:val="00050DD1"/>
    <w:rsid w:val="00060FA3"/>
    <w:rsid w:val="000A3B33"/>
    <w:rsid w:val="00113727"/>
    <w:rsid w:val="00150489"/>
    <w:rsid w:val="001821E7"/>
    <w:rsid w:val="001A3AED"/>
    <w:rsid w:val="0022102E"/>
    <w:rsid w:val="0023615F"/>
    <w:rsid w:val="00243BF1"/>
    <w:rsid w:val="00257F52"/>
    <w:rsid w:val="00260DE7"/>
    <w:rsid w:val="002622AA"/>
    <w:rsid w:val="002858D0"/>
    <w:rsid w:val="002F0223"/>
    <w:rsid w:val="002F76D6"/>
    <w:rsid w:val="00306E6C"/>
    <w:rsid w:val="00332238"/>
    <w:rsid w:val="0036205B"/>
    <w:rsid w:val="003A0996"/>
    <w:rsid w:val="003B2AD3"/>
    <w:rsid w:val="003E2379"/>
    <w:rsid w:val="004022DE"/>
    <w:rsid w:val="00402F64"/>
    <w:rsid w:val="00406D09"/>
    <w:rsid w:val="004456B6"/>
    <w:rsid w:val="00464011"/>
    <w:rsid w:val="004708D6"/>
    <w:rsid w:val="004953C7"/>
    <w:rsid w:val="004B002D"/>
    <w:rsid w:val="0051780B"/>
    <w:rsid w:val="00530F72"/>
    <w:rsid w:val="0053260B"/>
    <w:rsid w:val="00570F0E"/>
    <w:rsid w:val="00575D73"/>
    <w:rsid w:val="0059700D"/>
    <w:rsid w:val="005A1966"/>
    <w:rsid w:val="005A73D0"/>
    <w:rsid w:val="005F0193"/>
    <w:rsid w:val="005F0AE9"/>
    <w:rsid w:val="006211C0"/>
    <w:rsid w:val="00627A09"/>
    <w:rsid w:val="0064202A"/>
    <w:rsid w:val="006464C2"/>
    <w:rsid w:val="00657DBE"/>
    <w:rsid w:val="00661550"/>
    <w:rsid w:val="006825BA"/>
    <w:rsid w:val="006B0A88"/>
    <w:rsid w:val="006D058C"/>
    <w:rsid w:val="006D5779"/>
    <w:rsid w:val="006D79AE"/>
    <w:rsid w:val="0071379A"/>
    <w:rsid w:val="00740A04"/>
    <w:rsid w:val="007777FE"/>
    <w:rsid w:val="00791BC5"/>
    <w:rsid w:val="007A69B3"/>
    <w:rsid w:val="007B2757"/>
    <w:rsid w:val="007D2957"/>
    <w:rsid w:val="007E5F80"/>
    <w:rsid w:val="007F07C3"/>
    <w:rsid w:val="007F2503"/>
    <w:rsid w:val="008060DF"/>
    <w:rsid w:val="008237A2"/>
    <w:rsid w:val="00836544"/>
    <w:rsid w:val="0086293A"/>
    <w:rsid w:val="00882079"/>
    <w:rsid w:val="00894888"/>
    <w:rsid w:val="008B06F7"/>
    <w:rsid w:val="008B0CC6"/>
    <w:rsid w:val="008B5E7F"/>
    <w:rsid w:val="008C7AF6"/>
    <w:rsid w:val="008D5EBB"/>
    <w:rsid w:val="008D662C"/>
    <w:rsid w:val="00923974"/>
    <w:rsid w:val="009554A1"/>
    <w:rsid w:val="00980879"/>
    <w:rsid w:val="009910F3"/>
    <w:rsid w:val="009A0B7A"/>
    <w:rsid w:val="009C4EBB"/>
    <w:rsid w:val="009D4F6D"/>
    <w:rsid w:val="009E113F"/>
    <w:rsid w:val="00A141CF"/>
    <w:rsid w:val="00A171F5"/>
    <w:rsid w:val="00A17BB8"/>
    <w:rsid w:val="00A17F5A"/>
    <w:rsid w:val="00A233A0"/>
    <w:rsid w:val="00A47AB0"/>
    <w:rsid w:val="00A81D3D"/>
    <w:rsid w:val="00A904E3"/>
    <w:rsid w:val="00A911D7"/>
    <w:rsid w:val="00A91D22"/>
    <w:rsid w:val="00AE0E22"/>
    <w:rsid w:val="00B15BFF"/>
    <w:rsid w:val="00B448D8"/>
    <w:rsid w:val="00B75965"/>
    <w:rsid w:val="00B82748"/>
    <w:rsid w:val="00B92B84"/>
    <w:rsid w:val="00B94249"/>
    <w:rsid w:val="00BA3638"/>
    <w:rsid w:val="00BC0F72"/>
    <w:rsid w:val="00BF6CB3"/>
    <w:rsid w:val="00C01644"/>
    <w:rsid w:val="00C12D86"/>
    <w:rsid w:val="00C322FC"/>
    <w:rsid w:val="00C53F5D"/>
    <w:rsid w:val="00C65089"/>
    <w:rsid w:val="00C876DE"/>
    <w:rsid w:val="00C9395B"/>
    <w:rsid w:val="00CA744F"/>
    <w:rsid w:val="00CB50FF"/>
    <w:rsid w:val="00D04CD8"/>
    <w:rsid w:val="00D263F5"/>
    <w:rsid w:val="00D267B9"/>
    <w:rsid w:val="00D7018C"/>
    <w:rsid w:val="00D71872"/>
    <w:rsid w:val="00D722B6"/>
    <w:rsid w:val="00DB439F"/>
    <w:rsid w:val="00DB7222"/>
    <w:rsid w:val="00E3144D"/>
    <w:rsid w:val="00E43059"/>
    <w:rsid w:val="00E512F2"/>
    <w:rsid w:val="00E56B0D"/>
    <w:rsid w:val="00E83C21"/>
    <w:rsid w:val="00E866C6"/>
    <w:rsid w:val="00ED1252"/>
    <w:rsid w:val="00EE196D"/>
    <w:rsid w:val="00EF3FD0"/>
    <w:rsid w:val="00EF7695"/>
    <w:rsid w:val="00F1408E"/>
    <w:rsid w:val="00F23F17"/>
    <w:rsid w:val="00F46850"/>
    <w:rsid w:val="00FA5488"/>
    <w:rsid w:val="00FB0BF5"/>
    <w:rsid w:val="00FD1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C08B5"/>
  <w15:chartTrackingRefBased/>
  <w15:docId w15:val="{9C99609D-C103-42C8-AD3A-3357CD68E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7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7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7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7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7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7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7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7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7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7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7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7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7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7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779"/>
    <w:rPr>
      <w:rFonts w:eastAsiaTheme="majorEastAsia" w:cstheme="majorBidi"/>
      <w:color w:val="272727" w:themeColor="text1" w:themeTint="D8"/>
    </w:rPr>
  </w:style>
  <w:style w:type="paragraph" w:styleId="Title">
    <w:name w:val="Title"/>
    <w:basedOn w:val="Normal"/>
    <w:next w:val="Normal"/>
    <w:link w:val="TitleChar"/>
    <w:uiPriority w:val="10"/>
    <w:qFormat/>
    <w:rsid w:val="006D5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7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7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7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779"/>
    <w:pPr>
      <w:spacing w:before="160"/>
      <w:jc w:val="center"/>
    </w:pPr>
    <w:rPr>
      <w:i/>
      <w:iCs/>
      <w:color w:val="404040" w:themeColor="text1" w:themeTint="BF"/>
    </w:rPr>
  </w:style>
  <w:style w:type="character" w:customStyle="1" w:styleId="QuoteChar">
    <w:name w:val="Quote Char"/>
    <w:basedOn w:val="DefaultParagraphFont"/>
    <w:link w:val="Quote"/>
    <w:uiPriority w:val="29"/>
    <w:rsid w:val="006D5779"/>
    <w:rPr>
      <w:i/>
      <w:iCs/>
      <w:color w:val="404040" w:themeColor="text1" w:themeTint="BF"/>
    </w:rPr>
  </w:style>
  <w:style w:type="paragraph" w:styleId="ListParagraph">
    <w:name w:val="List Paragraph"/>
    <w:basedOn w:val="Normal"/>
    <w:uiPriority w:val="34"/>
    <w:qFormat/>
    <w:rsid w:val="006D5779"/>
    <w:pPr>
      <w:ind w:left="720"/>
      <w:contextualSpacing/>
    </w:pPr>
  </w:style>
  <w:style w:type="character" w:styleId="IntenseEmphasis">
    <w:name w:val="Intense Emphasis"/>
    <w:basedOn w:val="DefaultParagraphFont"/>
    <w:uiPriority w:val="21"/>
    <w:qFormat/>
    <w:rsid w:val="006D5779"/>
    <w:rPr>
      <w:i/>
      <w:iCs/>
      <w:color w:val="0F4761" w:themeColor="accent1" w:themeShade="BF"/>
    </w:rPr>
  </w:style>
  <w:style w:type="paragraph" w:styleId="IntenseQuote">
    <w:name w:val="Intense Quote"/>
    <w:basedOn w:val="Normal"/>
    <w:next w:val="Normal"/>
    <w:link w:val="IntenseQuoteChar"/>
    <w:uiPriority w:val="30"/>
    <w:qFormat/>
    <w:rsid w:val="006D57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779"/>
    <w:rPr>
      <w:i/>
      <w:iCs/>
      <w:color w:val="0F4761" w:themeColor="accent1" w:themeShade="BF"/>
    </w:rPr>
  </w:style>
  <w:style w:type="character" w:styleId="IntenseReference">
    <w:name w:val="Intense Reference"/>
    <w:basedOn w:val="DefaultParagraphFont"/>
    <w:uiPriority w:val="32"/>
    <w:qFormat/>
    <w:rsid w:val="006D5779"/>
    <w:rPr>
      <w:b/>
      <w:bCs/>
      <w:smallCaps/>
      <w:color w:val="0F4761" w:themeColor="accent1" w:themeShade="BF"/>
      <w:spacing w:val="5"/>
    </w:rPr>
  </w:style>
  <w:style w:type="paragraph" w:styleId="NoSpacing">
    <w:name w:val="No Spacing"/>
    <w:link w:val="NoSpacingChar"/>
    <w:uiPriority w:val="1"/>
    <w:qFormat/>
    <w:rsid w:val="00E56B0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56B0D"/>
    <w:rPr>
      <w:rFonts w:eastAsiaTheme="minorEastAsia"/>
      <w:kern w:val="0"/>
      <w:sz w:val="22"/>
      <w:szCs w:val="22"/>
      <w14:ligatures w14:val="none"/>
    </w:rPr>
  </w:style>
  <w:style w:type="paragraph" w:styleId="Header">
    <w:name w:val="header"/>
    <w:basedOn w:val="Normal"/>
    <w:link w:val="HeaderChar"/>
    <w:uiPriority w:val="99"/>
    <w:unhideWhenUsed/>
    <w:rsid w:val="006D05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058C"/>
  </w:style>
  <w:style w:type="paragraph" w:styleId="Footer">
    <w:name w:val="footer"/>
    <w:basedOn w:val="Normal"/>
    <w:link w:val="FooterChar"/>
    <w:uiPriority w:val="99"/>
    <w:unhideWhenUsed/>
    <w:rsid w:val="006D05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058C"/>
  </w:style>
  <w:style w:type="paragraph" w:styleId="FootnoteText">
    <w:name w:val="footnote text"/>
    <w:basedOn w:val="Normal"/>
    <w:link w:val="FootnoteTextChar"/>
    <w:uiPriority w:val="99"/>
    <w:semiHidden/>
    <w:unhideWhenUsed/>
    <w:rsid w:val="008237A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237A2"/>
    <w:rPr>
      <w:sz w:val="20"/>
      <w:szCs w:val="20"/>
    </w:rPr>
  </w:style>
  <w:style w:type="character" w:styleId="FootnoteReference">
    <w:name w:val="footnote reference"/>
    <w:basedOn w:val="DefaultParagraphFont"/>
    <w:uiPriority w:val="99"/>
    <w:semiHidden/>
    <w:unhideWhenUsed/>
    <w:rsid w:val="008237A2"/>
    <w:rPr>
      <w:vertAlign w:val="superscript"/>
    </w:rPr>
  </w:style>
  <w:style w:type="character" w:styleId="Hyperlink">
    <w:name w:val="Hyperlink"/>
    <w:basedOn w:val="DefaultParagraphFont"/>
    <w:uiPriority w:val="99"/>
    <w:unhideWhenUsed/>
    <w:rsid w:val="001A3AED"/>
    <w:rPr>
      <w:color w:val="467886" w:themeColor="hyperlink"/>
      <w:u w:val="single"/>
    </w:rPr>
  </w:style>
  <w:style w:type="character" w:styleId="UnresolvedMention">
    <w:name w:val="Unresolved Mention"/>
    <w:basedOn w:val="DefaultParagraphFont"/>
    <w:uiPriority w:val="99"/>
    <w:semiHidden/>
    <w:unhideWhenUsed/>
    <w:rsid w:val="001A3AED"/>
    <w:rPr>
      <w:color w:val="605E5C"/>
      <w:shd w:val="clear" w:color="auto" w:fill="E1DFDD"/>
    </w:rPr>
  </w:style>
  <w:style w:type="paragraph" w:styleId="NormalWeb">
    <w:name w:val="Normal (Web)"/>
    <w:basedOn w:val="Normal"/>
    <w:uiPriority w:val="99"/>
    <w:unhideWhenUsed/>
    <w:rsid w:val="00A171F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91271">
      <w:bodyDiv w:val="1"/>
      <w:marLeft w:val="0"/>
      <w:marRight w:val="0"/>
      <w:marTop w:val="0"/>
      <w:marBottom w:val="0"/>
      <w:divBdr>
        <w:top w:val="none" w:sz="0" w:space="0" w:color="auto"/>
        <w:left w:val="none" w:sz="0" w:space="0" w:color="auto"/>
        <w:bottom w:val="none" w:sz="0" w:space="0" w:color="auto"/>
        <w:right w:val="none" w:sz="0" w:space="0" w:color="auto"/>
      </w:divBdr>
    </w:div>
    <w:div w:id="166599861">
      <w:bodyDiv w:val="1"/>
      <w:marLeft w:val="0"/>
      <w:marRight w:val="0"/>
      <w:marTop w:val="0"/>
      <w:marBottom w:val="0"/>
      <w:divBdr>
        <w:top w:val="none" w:sz="0" w:space="0" w:color="auto"/>
        <w:left w:val="none" w:sz="0" w:space="0" w:color="auto"/>
        <w:bottom w:val="none" w:sz="0" w:space="0" w:color="auto"/>
        <w:right w:val="none" w:sz="0" w:space="0" w:color="auto"/>
      </w:divBdr>
    </w:div>
    <w:div w:id="433475403">
      <w:bodyDiv w:val="1"/>
      <w:marLeft w:val="0"/>
      <w:marRight w:val="0"/>
      <w:marTop w:val="0"/>
      <w:marBottom w:val="0"/>
      <w:divBdr>
        <w:top w:val="none" w:sz="0" w:space="0" w:color="auto"/>
        <w:left w:val="none" w:sz="0" w:space="0" w:color="auto"/>
        <w:bottom w:val="none" w:sz="0" w:space="0" w:color="auto"/>
        <w:right w:val="none" w:sz="0" w:space="0" w:color="auto"/>
      </w:divBdr>
    </w:div>
    <w:div w:id="677393292">
      <w:bodyDiv w:val="1"/>
      <w:marLeft w:val="0"/>
      <w:marRight w:val="0"/>
      <w:marTop w:val="0"/>
      <w:marBottom w:val="0"/>
      <w:divBdr>
        <w:top w:val="none" w:sz="0" w:space="0" w:color="auto"/>
        <w:left w:val="none" w:sz="0" w:space="0" w:color="auto"/>
        <w:bottom w:val="none" w:sz="0" w:space="0" w:color="auto"/>
        <w:right w:val="none" w:sz="0" w:space="0" w:color="auto"/>
      </w:divBdr>
    </w:div>
    <w:div w:id="678503119">
      <w:bodyDiv w:val="1"/>
      <w:marLeft w:val="0"/>
      <w:marRight w:val="0"/>
      <w:marTop w:val="0"/>
      <w:marBottom w:val="0"/>
      <w:divBdr>
        <w:top w:val="none" w:sz="0" w:space="0" w:color="auto"/>
        <w:left w:val="none" w:sz="0" w:space="0" w:color="auto"/>
        <w:bottom w:val="none" w:sz="0" w:space="0" w:color="auto"/>
        <w:right w:val="none" w:sz="0" w:space="0" w:color="auto"/>
      </w:divBdr>
      <w:divsChild>
        <w:div w:id="314457046">
          <w:marLeft w:val="0"/>
          <w:marRight w:val="0"/>
          <w:marTop w:val="0"/>
          <w:marBottom w:val="0"/>
          <w:divBdr>
            <w:top w:val="none" w:sz="0" w:space="0" w:color="auto"/>
            <w:left w:val="none" w:sz="0" w:space="0" w:color="auto"/>
            <w:bottom w:val="none" w:sz="0" w:space="0" w:color="auto"/>
            <w:right w:val="none" w:sz="0" w:space="0" w:color="auto"/>
          </w:divBdr>
          <w:divsChild>
            <w:div w:id="95285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688057">
      <w:bodyDiv w:val="1"/>
      <w:marLeft w:val="0"/>
      <w:marRight w:val="0"/>
      <w:marTop w:val="0"/>
      <w:marBottom w:val="0"/>
      <w:divBdr>
        <w:top w:val="none" w:sz="0" w:space="0" w:color="auto"/>
        <w:left w:val="none" w:sz="0" w:space="0" w:color="auto"/>
        <w:bottom w:val="none" w:sz="0" w:space="0" w:color="auto"/>
        <w:right w:val="none" w:sz="0" w:space="0" w:color="auto"/>
      </w:divBdr>
      <w:divsChild>
        <w:div w:id="1460949643">
          <w:marLeft w:val="0"/>
          <w:marRight w:val="0"/>
          <w:marTop w:val="0"/>
          <w:marBottom w:val="0"/>
          <w:divBdr>
            <w:top w:val="none" w:sz="0" w:space="0" w:color="auto"/>
            <w:left w:val="none" w:sz="0" w:space="0" w:color="auto"/>
            <w:bottom w:val="none" w:sz="0" w:space="0" w:color="auto"/>
            <w:right w:val="none" w:sz="0" w:space="0" w:color="auto"/>
          </w:divBdr>
          <w:divsChild>
            <w:div w:id="120043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458">
      <w:bodyDiv w:val="1"/>
      <w:marLeft w:val="0"/>
      <w:marRight w:val="0"/>
      <w:marTop w:val="0"/>
      <w:marBottom w:val="0"/>
      <w:divBdr>
        <w:top w:val="none" w:sz="0" w:space="0" w:color="auto"/>
        <w:left w:val="none" w:sz="0" w:space="0" w:color="auto"/>
        <w:bottom w:val="none" w:sz="0" w:space="0" w:color="auto"/>
        <w:right w:val="none" w:sz="0" w:space="0" w:color="auto"/>
      </w:divBdr>
    </w:div>
    <w:div w:id="1258249401">
      <w:bodyDiv w:val="1"/>
      <w:marLeft w:val="0"/>
      <w:marRight w:val="0"/>
      <w:marTop w:val="0"/>
      <w:marBottom w:val="0"/>
      <w:divBdr>
        <w:top w:val="none" w:sz="0" w:space="0" w:color="auto"/>
        <w:left w:val="none" w:sz="0" w:space="0" w:color="auto"/>
        <w:bottom w:val="none" w:sz="0" w:space="0" w:color="auto"/>
        <w:right w:val="none" w:sz="0" w:space="0" w:color="auto"/>
      </w:divBdr>
    </w:div>
    <w:div w:id="1584753308">
      <w:bodyDiv w:val="1"/>
      <w:marLeft w:val="0"/>
      <w:marRight w:val="0"/>
      <w:marTop w:val="0"/>
      <w:marBottom w:val="0"/>
      <w:divBdr>
        <w:top w:val="none" w:sz="0" w:space="0" w:color="auto"/>
        <w:left w:val="none" w:sz="0" w:space="0" w:color="auto"/>
        <w:bottom w:val="none" w:sz="0" w:space="0" w:color="auto"/>
        <w:right w:val="none" w:sz="0" w:space="0" w:color="auto"/>
      </w:divBdr>
    </w:div>
    <w:div w:id="1826512300">
      <w:bodyDiv w:val="1"/>
      <w:marLeft w:val="0"/>
      <w:marRight w:val="0"/>
      <w:marTop w:val="0"/>
      <w:marBottom w:val="0"/>
      <w:divBdr>
        <w:top w:val="none" w:sz="0" w:space="0" w:color="auto"/>
        <w:left w:val="none" w:sz="0" w:space="0" w:color="auto"/>
        <w:bottom w:val="none" w:sz="0" w:space="0" w:color="auto"/>
        <w:right w:val="none" w:sz="0" w:space="0" w:color="auto"/>
      </w:divBdr>
    </w:div>
    <w:div w:id="1839811504">
      <w:bodyDiv w:val="1"/>
      <w:marLeft w:val="0"/>
      <w:marRight w:val="0"/>
      <w:marTop w:val="0"/>
      <w:marBottom w:val="0"/>
      <w:divBdr>
        <w:top w:val="none" w:sz="0" w:space="0" w:color="auto"/>
        <w:left w:val="none" w:sz="0" w:space="0" w:color="auto"/>
        <w:bottom w:val="none" w:sz="0" w:space="0" w:color="auto"/>
        <w:right w:val="none" w:sz="0" w:space="0" w:color="auto"/>
      </w:divBdr>
    </w:div>
    <w:div w:id="1871334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76147E-9F71-44CF-8B12-DFA32CA10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7</Pages>
  <Words>615</Words>
  <Characters>3508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DiBiasi</dc:creator>
  <cp:keywords/>
  <dc:description/>
  <cp:lastModifiedBy>Joseph DiBiasi</cp:lastModifiedBy>
  <cp:revision>6</cp:revision>
  <dcterms:created xsi:type="dcterms:W3CDTF">2025-11-08T02:01:00Z</dcterms:created>
  <dcterms:modified xsi:type="dcterms:W3CDTF">2025-11-08T02:54:00Z</dcterms:modified>
</cp:coreProperties>
</file>