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6018" w:type="dxa"/>
        <w:tblInd w:w="-885" w:type="dxa"/>
        <w:tblLook w:val="04A0" w:firstRow="1" w:lastRow="0" w:firstColumn="1" w:lastColumn="0" w:noHBand="0" w:noVBand="1"/>
      </w:tblPr>
      <w:tblGrid>
        <w:gridCol w:w="2268"/>
        <w:gridCol w:w="5812"/>
        <w:gridCol w:w="5103"/>
        <w:gridCol w:w="2835"/>
      </w:tblGrid>
      <w:tr w:rsidR="00D94819" w:rsidRPr="003661C4" w:rsidTr="00D94819">
        <w:trPr>
          <w:tblHeader/>
        </w:trPr>
        <w:tc>
          <w:tcPr>
            <w:tcW w:w="2268" w:type="dxa"/>
            <w:shd w:val="clear" w:color="auto" w:fill="000000" w:themeFill="text1"/>
          </w:tcPr>
          <w:p w:rsidR="00D94819" w:rsidRPr="003661C4" w:rsidRDefault="00D94819" w:rsidP="00B45F5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8E2072">
              <w:rPr>
                <w:rFonts w:ascii="Arial" w:hAnsi="Arial" w:cs="Arial"/>
                <w:b/>
                <w:color w:val="FF0000"/>
                <w:sz w:val="28"/>
                <w:szCs w:val="28"/>
              </w:rPr>
              <w:t>PHASE</w:t>
            </w:r>
            <w:r w:rsidR="003D471A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/</w:t>
            </w:r>
            <w:r w:rsidR="003D471A" w:rsidRPr="008E2072">
              <w:rPr>
                <w:rFonts w:ascii="Arial" w:hAnsi="Arial" w:cs="Arial"/>
                <w:b/>
                <w:color w:val="00B0F0"/>
                <w:sz w:val="28"/>
                <w:szCs w:val="28"/>
              </w:rPr>
              <w:t>STAGE</w:t>
            </w:r>
          </w:p>
        </w:tc>
        <w:tc>
          <w:tcPr>
            <w:tcW w:w="5812" w:type="dxa"/>
            <w:shd w:val="clear" w:color="auto" w:fill="000000" w:themeFill="text1"/>
          </w:tcPr>
          <w:p w:rsidR="00D94819" w:rsidRPr="003661C4" w:rsidRDefault="00D94819" w:rsidP="00B45F5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3661C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ACTION</w:t>
            </w:r>
          </w:p>
        </w:tc>
        <w:tc>
          <w:tcPr>
            <w:tcW w:w="5103" w:type="dxa"/>
            <w:shd w:val="clear" w:color="auto" w:fill="000000" w:themeFill="text1"/>
          </w:tcPr>
          <w:p w:rsidR="00D94819" w:rsidRPr="003661C4" w:rsidRDefault="00D94819" w:rsidP="00B45F5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 w:rsidRPr="003661C4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OUTPUT</w:t>
            </w:r>
          </w:p>
        </w:tc>
        <w:tc>
          <w:tcPr>
            <w:tcW w:w="2835" w:type="dxa"/>
            <w:shd w:val="clear" w:color="auto" w:fill="000000" w:themeFill="text1"/>
          </w:tcPr>
          <w:p w:rsidR="00D94819" w:rsidRPr="003661C4" w:rsidRDefault="00D94819" w:rsidP="00B45F5F">
            <w:pPr>
              <w:jc w:val="center"/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TEMPLATES</w:t>
            </w:r>
          </w:p>
        </w:tc>
      </w:tr>
      <w:tr w:rsidR="00D94819" w:rsidRPr="003661C4" w:rsidTr="00D94819">
        <w:tc>
          <w:tcPr>
            <w:tcW w:w="2268" w:type="dxa"/>
          </w:tcPr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Pr="008E2072" w:rsidRDefault="00DE3A32">
            <w:pPr>
              <w:rPr>
                <w:rFonts w:ascii="Arial" w:hAnsi="Arial" w:cs="Arial"/>
                <w:b/>
              </w:rPr>
            </w:pPr>
            <w:r w:rsidRPr="008E2072">
              <w:rPr>
                <w:rFonts w:ascii="Arial" w:hAnsi="Arial" w:cs="Arial"/>
                <w:b/>
                <w:color w:val="FF0000"/>
              </w:rPr>
              <w:t>Definition</w:t>
            </w:r>
          </w:p>
        </w:tc>
        <w:tc>
          <w:tcPr>
            <w:tcW w:w="5812" w:type="dxa"/>
          </w:tcPr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Assigned from AMP</w:t>
            </w:r>
          </w:p>
          <w:p w:rsidR="00D94819" w:rsidRDefault="00D94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Operations request</w:t>
            </w:r>
          </w:p>
          <w:p w:rsidR="00D94819" w:rsidRDefault="00D94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From planning models</w:t>
            </w:r>
          </w:p>
          <w:p w:rsidR="00D94819" w:rsidRDefault="00D94819" w:rsidP="00DE5296">
            <w:pPr>
              <w:rPr>
                <w:rFonts w:ascii="Arial" w:hAnsi="Arial" w:cs="Arial"/>
              </w:rPr>
            </w:pPr>
          </w:p>
          <w:p w:rsidR="00D94819" w:rsidRDefault="00D94819" w:rsidP="00DE529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 reason for Project and what overall risk is being mitigated</w:t>
            </w:r>
          </w:p>
          <w:p w:rsidR="00DE3A32" w:rsidRDefault="00DE3A32" w:rsidP="00DE5296">
            <w:pPr>
              <w:rPr>
                <w:rFonts w:ascii="Arial" w:hAnsi="Arial" w:cs="Arial"/>
              </w:rPr>
            </w:pPr>
          </w:p>
          <w:p w:rsidR="00D94819" w:rsidRPr="003661C4" w:rsidRDefault="00DE3A32" w:rsidP="00DE3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Investigation: Problem definition, scoping and set M</w:t>
            </w:r>
            <w:r w:rsidR="000709F6">
              <w:rPr>
                <w:rFonts w:ascii="Arial" w:hAnsi="Arial" w:cs="Arial"/>
              </w:rPr>
              <w:t xml:space="preserve">ulti </w:t>
            </w:r>
            <w:r>
              <w:rPr>
                <w:rFonts w:ascii="Arial" w:hAnsi="Arial" w:cs="Arial"/>
              </w:rPr>
              <w:t>C</w:t>
            </w:r>
            <w:r w:rsidR="000709F6">
              <w:rPr>
                <w:rFonts w:ascii="Arial" w:hAnsi="Arial" w:cs="Arial"/>
              </w:rPr>
              <w:t xml:space="preserve">riteria </w:t>
            </w:r>
            <w:r>
              <w:rPr>
                <w:rFonts w:ascii="Arial" w:hAnsi="Arial" w:cs="Arial"/>
              </w:rPr>
              <w:t>A</w:t>
            </w:r>
            <w:r w:rsidR="000709F6">
              <w:rPr>
                <w:rFonts w:ascii="Arial" w:hAnsi="Arial" w:cs="Arial"/>
              </w:rPr>
              <w:t>ssessment (MCA)</w:t>
            </w:r>
            <w:r>
              <w:rPr>
                <w:rFonts w:ascii="Arial" w:hAnsi="Arial" w:cs="Arial"/>
              </w:rPr>
              <w:t xml:space="preserve"> requirements</w:t>
            </w:r>
          </w:p>
        </w:tc>
        <w:tc>
          <w:tcPr>
            <w:tcW w:w="5103" w:type="dxa"/>
          </w:tcPr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 w:rsidP="005F2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Planning </w:t>
            </w:r>
            <w:r w:rsidR="001037B9">
              <w:rPr>
                <w:rFonts w:ascii="Arial" w:hAnsi="Arial" w:cs="Arial"/>
              </w:rPr>
              <w:t xml:space="preserve">Investigation </w:t>
            </w:r>
            <w:r>
              <w:rPr>
                <w:rFonts w:ascii="Arial" w:hAnsi="Arial" w:cs="Arial"/>
              </w:rPr>
              <w:t>Request Form</w:t>
            </w: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Default="00DE3A32" w:rsidP="005F2824">
            <w:pPr>
              <w:rPr>
                <w:rFonts w:ascii="Arial" w:hAnsi="Arial" w:cs="Arial"/>
              </w:rPr>
            </w:pPr>
          </w:p>
          <w:p w:rsidR="00DE3A32" w:rsidRPr="003661C4" w:rsidRDefault="00DE3A32" w:rsidP="005F282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Approved Problem Definition</w:t>
            </w:r>
          </w:p>
        </w:tc>
        <w:tc>
          <w:tcPr>
            <w:tcW w:w="2835" w:type="dxa"/>
          </w:tcPr>
          <w:p w:rsidR="00D94819" w:rsidRDefault="00D94819">
            <w:pPr>
              <w:rPr>
                <w:rFonts w:ascii="Arial" w:hAnsi="Arial" w:cs="Arial"/>
              </w:rPr>
            </w:pPr>
          </w:p>
        </w:tc>
      </w:tr>
      <w:tr w:rsidR="00D94819" w:rsidRPr="003661C4" w:rsidTr="00D94819">
        <w:tc>
          <w:tcPr>
            <w:tcW w:w="2268" w:type="dxa"/>
          </w:tcPr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Pr="008E2072" w:rsidRDefault="00DE3A32">
            <w:pPr>
              <w:rPr>
                <w:rFonts w:ascii="Arial" w:hAnsi="Arial" w:cs="Arial"/>
                <w:b/>
                <w:color w:val="FF0000"/>
              </w:rPr>
            </w:pPr>
            <w:r w:rsidRPr="008E2072">
              <w:rPr>
                <w:rFonts w:ascii="Arial" w:hAnsi="Arial" w:cs="Arial"/>
                <w:b/>
                <w:color w:val="FF0000"/>
              </w:rPr>
              <w:t>Feasibility</w:t>
            </w: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3D471A" w:rsidRDefault="003D471A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94819" w:rsidRPr="008E2072" w:rsidRDefault="00DE3A32">
            <w:pPr>
              <w:rPr>
                <w:rFonts w:ascii="Arial" w:hAnsi="Arial" w:cs="Arial"/>
                <w:b/>
                <w:color w:val="FF0000"/>
              </w:rPr>
            </w:pPr>
            <w:r w:rsidRPr="008E2072">
              <w:rPr>
                <w:rFonts w:ascii="Arial" w:hAnsi="Arial" w:cs="Arial"/>
                <w:b/>
                <w:color w:val="FF0000"/>
              </w:rPr>
              <w:t>Feasibility</w:t>
            </w: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DE3A32" w:rsidRDefault="00DE3A32">
            <w:pPr>
              <w:rPr>
                <w:rFonts w:ascii="Arial" w:hAnsi="Arial" w:cs="Arial"/>
              </w:rPr>
            </w:pPr>
          </w:p>
          <w:p w:rsidR="002F005C" w:rsidRPr="00775A9C" w:rsidRDefault="002F005C" w:rsidP="002F005C">
            <w:pPr>
              <w:rPr>
                <w:rFonts w:ascii="Arial" w:hAnsi="Arial" w:cs="Arial"/>
                <w:b/>
                <w:color w:val="FF0000"/>
              </w:rPr>
            </w:pPr>
            <w:r w:rsidRPr="00775A9C">
              <w:rPr>
                <w:rFonts w:ascii="Arial" w:hAnsi="Arial" w:cs="Arial"/>
                <w:b/>
                <w:color w:val="FF0000"/>
              </w:rPr>
              <w:t>Feasibility</w:t>
            </w:r>
          </w:p>
          <w:p w:rsidR="000A031E" w:rsidRDefault="000A031E" w:rsidP="002F005C">
            <w:pPr>
              <w:rPr>
                <w:rFonts w:ascii="Arial" w:hAnsi="Arial" w:cs="Arial"/>
              </w:rPr>
            </w:pPr>
          </w:p>
          <w:p w:rsidR="00DE3A32" w:rsidRDefault="00DE3A32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  <w:p w:rsidR="001415EA" w:rsidRPr="00A70319" w:rsidRDefault="001415EA" w:rsidP="00775A9C">
            <w:pPr>
              <w:rPr>
                <w:rFonts w:ascii="Arial" w:hAnsi="Arial" w:cs="Arial"/>
                <w:b/>
                <w:color w:val="FF0000"/>
              </w:rPr>
            </w:pPr>
          </w:p>
          <w:p w:rsidR="001415EA" w:rsidRDefault="001415EA" w:rsidP="00775A9C">
            <w:pPr>
              <w:rPr>
                <w:rFonts w:ascii="Arial" w:hAnsi="Arial" w:cs="Arial"/>
              </w:rPr>
            </w:pPr>
          </w:p>
        </w:tc>
        <w:tc>
          <w:tcPr>
            <w:tcW w:w="5812" w:type="dxa"/>
          </w:tcPr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8E2072" w:rsidRPr="000709F6" w:rsidRDefault="008E2072" w:rsidP="00C73144">
            <w:pPr>
              <w:rPr>
                <w:rFonts w:ascii="Arial" w:hAnsi="Arial" w:cs="Arial"/>
                <w:b/>
                <w:u w:val="single"/>
              </w:rPr>
            </w:pPr>
            <w:r w:rsidRPr="000709F6">
              <w:rPr>
                <w:rFonts w:ascii="Arial" w:hAnsi="Arial" w:cs="Arial"/>
                <w:b/>
                <w:u w:val="single"/>
              </w:rPr>
              <w:t>Set-</w:t>
            </w:r>
            <w:r w:rsidR="000709F6">
              <w:rPr>
                <w:rFonts w:ascii="Arial" w:hAnsi="Arial" w:cs="Arial"/>
                <w:b/>
                <w:u w:val="single"/>
              </w:rPr>
              <w:t>U</w:t>
            </w:r>
            <w:r w:rsidRPr="000709F6">
              <w:rPr>
                <w:rFonts w:ascii="Arial" w:hAnsi="Arial" w:cs="Arial"/>
                <w:b/>
                <w:u w:val="single"/>
              </w:rPr>
              <w:t xml:space="preserve">p </w:t>
            </w:r>
            <w:r w:rsidR="000709F6">
              <w:rPr>
                <w:rFonts w:ascii="Arial" w:hAnsi="Arial" w:cs="Arial"/>
                <w:b/>
                <w:u w:val="single"/>
              </w:rPr>
              <w:t>F</w:t>
            </w:r>
            <w:r w:rsidRPr="000709F6">
              <w:rPr>
                <w:rFonts w:ascii="Arial" w:hAnsi="Arial" w:cs="Arial"/>
                <w:b/>
                <w:u w:val="single"/>
              </w:rPr>
              <w:t>or Feasibility</w:t>
            </w:r>
          </w:p>
          <w:p w:rsidR="00D94819" w:rsidRDefault="00D94819" w:rsidP="00C73144">
            <w:pPr>
              <w:rPr>
                <w:rFonts w:ascii="Arial" w:hAnsi="Arial" w:cs="Arial"/>
              </w:rPr>
            </w:pPr>
            <w:r w:rsidRPr="001037B9">
              <w:rPr>
                <w:rFonts w:ascii="Arial" w:hAnsi="Arial" w:cs="Arial"/>
                <w:b/>
              </w:rPr>
              <w:t xml:space="preserve">Complete risk governance </w:t>
            </w:r>
            <w:r w:rsidRPr="008E2072">
              <w:rPr>
                <w:rFonts w:ascii="Arial" w:hAnsi="Arial" w:cs="Arial"/>
                <w:b/>
              </w:rPr>
              <w:t>assessment sheet</w:t>
            </w:r>
            <w:r>
              <w:rPr>
                <w:rFonts w:ascii="Arial" w:hAnsi="Arial" w:cs="Arial"/>
              </w:rPr>
              <w:t xml:space="preserve"> to decide the  level of planning/project risk governance required:</w:t>
            </w:r>
          </w:p>
          <w:p w:rsidR="00D94819" w:rsidRPr="00227E79" w:rsidRDefault="00D94819" w:rsidP="00C7314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27E79">
              <w:rPr>
                <w:rFonts w:ascii="Arial" w:hAnsi="Arial" w:cs="Arial"/>
              </w:rPr>
              <w:t xml:space="preserve">High value / high risk: </w:t>
            </w:r>
            <w:r>
              <w:rPr>
                <w:rFonts w:ascii="Arial" w:hAnsi="Arial" w:cs="Arial"/>
              </w:rPr>
              <w:t>enhanced</w:t>
            </w:r>
            <w:r w:rsidRPr="00227E79">
              <w:rPr>
                <w:rFonts w:ascii="Arial" w:hAnsi="Arial" w:cs="Arial"/>
              </w:rPr>
              <w:t xml:space="preserve"> project risk process</w:t>
            </w:r>
          </w:p>
          <w:p w:rsidR="00D94819" w:rsidRPr="00227E79" w:rsidRDefault="00D94819" w:rsidP="00C73144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</w:rPr>
            </w:pPr>
            <w:r w:rsidRPr="00227E79">
              <w:rPr>
                <w:rFonts w:ascii="Arial" w:hAnsi="Arial" w:cs="Arial"/>
              </w:rPr>
              <w:t xml:space="preserve">Low value/moderate risk: </w:t>
            </w:r>
            <w:r>
              <w:rPr>
                <w:rFonts w:ascii="Arial" w:hAnsi="Arial" w:cs="Arial"/>
              </w:rPr>
              <w:t>standard project risk process</w:t>
            </w: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8E2072" w:rsidRPr="000709F6" w:rsidRDefault="008E2072">
            <w:pPr>
              <w:rPr>
                <w:rFonts w:ascii="Arial" w:hAnsi="Arial" w:cs="Arial"/>
                <w:b/>
                <w:u w:val="single"/>
              </w:rPr>
            </w:pPr>
            <w:r w:rsidRPr="000709F6">
              <w:rPr>
                <w:rFonts w:ascii="Arial" w:hAnsi="Arial" w:cs="Arial"/>
                <w:b/>
                <w:u w:val="single"/>
              </w:rPr>
              <w:t>Complete Options Analysis</w:t>
            </w:r>
          </w:p>
          <w:p w:rsidR="00D94819" w:rsidRDefault="00D9481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first risk </w:t>
            </w:r>
            <w:r w:rsidR="00E2324C">
              <w:rPr>
                <w:rFonts w:ascii="Arial" w:hAnsi="Arial" w:cs="Arial"/>
              </w:rPr>
              <w:t xml:space="preserve">analysis for all viable </w:t>
            </w:r>
            <w:r w:rsidR="00DE3A32">
              <w:rPr>
                <w:rFonts w:ascii="Arial" w:hAnsi="Arial" w:cs="Arial"/>
              </w:rPr>
              <w:t>options</w:t>
            </w:r>
          </w:p>
          <w:p w:rsidR="00D94819" w:rsidRPr="00DE5296" w:rsidRDefault="00D94819" w:rsidP="00DE529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E5296">
              <w:rPr>
                <w:rFonts w:ascii="Arial" w:hAnsi="Arial" w:cs="Arial"/>
              </w:rPr>
              <w:t>Agree risk assessment criteria</w:t>
            </w:r>
          </w:p>
          <w:p w:rsidR="00D94819" w:rsidRPr="00DE5296" w:rsidRDefault="00D94819" w:rsidP="00DE529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DE5296">
              <w:rPr>
                <w:rFonts w:ascii="Arial" w:hAnsi="Arial" w:cs="Arial"/>
              </w:rPr>
              <w:t>C</w:t>
            </w:r>
            <w:r w:rsidR="00F73427">
              <w:rPr>
                <w:rFonts w:ascii="Arial" w:hAnsi="Arial" w:cs="Arial"/>
              </w:rPr>
              <w:t>reate</w:t>
            </w:r>
            <w:r w:rsidRPr="00DE5296">
              <w:rPr>
                <w:rFonts w:ascii="Arial" w:hAnsi="Arial" w:cs="Arial"/>
              </w:rPr>
              <w:t xml:space="preserve"> </w:t>
            </w:r>
            <w:r w:rsidR="00F73427">
              <w:rPr>
                <w:rFonts w:ascii="Arial" w:hAnsi="Arial" w:cs="Arial"/>
              </w:rPr>
              <w:t xml:space="preserve">a </w:t>
            </w:r>
            <w:r w:rsidR="008E2072">
              <w:rPr>
                <w:rFonts w:ascii="Arial" w:hAnsi="Arial" w:cs="Arial"/>
              </w:rPr>
              <w:t xml:space="preserve">project </w:t>
            </w:r>
            <w:r w:rsidRPr="00DE5296">
              <w:rPr>
                <w:rFonts w:ascii="Arial" w:hAnsi="Arial" w:cs="Arial"/>
              </w:rPr>
              <w:t>risk register</w:t>
            </w:r>
            <w:r w:rsidR="00F73427">
              <w:rPr>
                <w:rFonts w:ascii="Arial" w:hAnsi="Arial" w:cs="Arial"/>
              </w:rPr>
              <w:t xml:space="preserve"> for each option</w:t>
            </w:r>
          </w:p>
          <w:p w:rsidR="00D94819" w:rsidRDefault="00D94819" w:rsidP="00DE529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Identify t</w:t>
            </w:r>
            <w:r w:rsidRPr="00DE5296">
              <w:rPr>
                <w:rFonts w:ascii="Arial" w:hAnsi="Arial" w:cs="Arial"/>
              </w:rPr>
              <w:t xml:space="preserve">op risks for </w:t>
            </w:r>
            <w:r w:rsidRPr="008E2072">
              <w:rPr>
                <w:rFonts w:ascii="Arial" w:hAnsi="Arial" w:cs="Arial"/>
                <w:u w:val="single"/>
              </w:rPr>
              <w:t>each</w:t>
            </w:r>
            <w:r w:rsidRPr="00DE5296">
              <w:rPr>
                <w:rFonts w:ascii="Arial" w:hAnsi="Arial" w:cs="Arial"/>
              </w:rPr>
              <w:t xml:space="preserve"> option</w:t>
            </w:r>
          </w:p>
          <w:p w:rsidR="008E2072" w:rsidRPr="008E2072" w:rsidRDefault="008E2072" w:rsidP="008E2072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8E2072">
              <w:rPr>
                <w:rFonts w:ascii="Arial" w:hAnsi="Arial" w:cs="Arial"/>
              </w:rPr>
              <w:t>Identify show-stoppers which would make an option untenable</w:t>
            </w:r>
          </w:p>
          <w:p w:rsidR="00D94819" w:rsidRPr="00227E79" w:rsidRDefault="00D94819" w:rsidP="00227E7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</w:rPr>
            </w:pPr>
            <w:r w:rsidRPr="00227E79">
              <w:rPr>
                <w:rFonts w:ascii="Arial" w:hAnsi="Arial" w:cs="Arial"/>
              </w:rPr>
              <w:t>Qualitative assessment of likelihood / consequence</w:t>
            </w:r>
            <w:r>
              <w:rPr>
                <w:rFonts w:ascii="Arial" w:hAnsi="Arial" w:cs="Arial"/>
              </w:rPr>
              <w:t xml:space="preserve"> for top risks</w:t>
            </w: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D94819" w:rsidRDefault="00D94819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bullet points of top 5 risks per option (information from the Project Risk Register)</w:t>
            </w: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multi-criteria analysis template to give overview of risk position for each option</w:t>
            </w: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750F8E" w:rsidRDefault="00750F8E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 outline costing of risk for </w:t>
            </w:r>
            <w:r w:rsidR="0014777A">
              <w:rPr>
                <w:rFonts w:ascii="Arial" w:hAnsi="Arial" w:cs="Arial"/>
              </w:rPr>
              <w:t>all</w:t>
            </w:r>
            <w:r>
              <w:rPr>
                <w:rFonts w:ascii="Arial" w:hAnsi="Arial" w:cs="Arial"/>
              </w:rPr>
              <w:t xml:space="preserve"> option</w:t>
            </w:r>
            <w:r w:rsidR="0014777A">
              <w:rPr>
                <w:rFonts w:ascii="Arial" w:hAnsi="Arial" w:cs="Arial"/>
              </w:rPr>
              <w:t>s</w:t>
            </w:r>
          </w:p>
          <w:p w:rsidR="00D94819" w:rsidRDefault="00D94819" w:rsidP="00C73144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094137">
              <w:rPr>
                <w:rFonts w:ascii="Arial" w:hAnsi="Arial" w:cs="Arial"/>
              </w:rPr>
              <w:t xml:space="preserve">Assess risk cost using matrix </w:t>
            </w:r>
            <w:r>
              <w:rPr>
                <w:rFonts w:ascii="Arial" w:hAnsi="Arial" w:cs="Arial"/>
              </w:rPr>
              <w:t>–</w:t>
            </w:r>
            <w:r w:rsidRPr="000941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option s</w:t>
            </w:r>
            <w:r w:rsidRPr="00094137">
              <w:rPr>
                <w:rFonts w:ascii="Arial" w:hAnsi="Arial" w:cs="Arial"/>
              </w:rPr>
              <w:t>elect</w:t>
            </w:r>
            <w:r>
              <w:rPr>
                <w:rFonts w:ascii="Arial" w:hAnsi="Arial" w:cs="Arial"/>
              </w:rPr>
              <w:t xml:space="preserve">ion must include consideration of </w:t>
            </w:r>
            <w:r w:rsidRPr="00094137">
              <w:rPr>
                <w:rFonts w:ascii="Arial" w:hAnsi="Arial" w:cs="Arial"/>
              </w:rPr>
              <w:t>risk</w:t>
            </w:r>
            <w:r>
              <w:rPr>
                <w:rFonts w:ascii="Arial" w:hAnsi="Arial" w:cs="Arial"/>
              </w:rPr>
              <w:t xml:space="preserve"> cost</w:t>
            </w:r>
          </w:p>
          <w:p w:rsidR="008E2072" w:rsidRDefault="008E2072" w:rsidP="008E2072">
            <w:pPr>
              <w:rPr>
                <w:rFonts w:ascii="Arial" w:hAnsi="Arial" w:cs="Arial"/>
              </w:rPr>
            </w:pPr>
          </w:p>
          <w:p w:rsidR="008E2072" w:rsidRDefault="008E2072" w:rsidP="008E20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consideration of the Options Risk Analysis in the Options Evaluation Report</w:t>
            </w:r>
          </w:p>
          <w:p w:rsidR="008E2072" w:rsidRPr="008E2072" w:rsidRDefault="008E2072" w:rsidP="008E2072">
            <w:pPr>
              <w:rPr>
                <w:rFonts w:ascii="Arial" w:hAnsi="Arial" w:cs="Arial"/>
              </w:rPr>
            </w:pPr>
          </w:p>
          <w:p w:rsidR="00A70319" w:rsidRDefault="00A70319" w:rsidP="002F005C">
            <w:pPr>
              <w:rPr>
                <w:rFonts w:ascii="Arial" w:hAnsi="Arial" w:cs="Arial"/>
              </w:rPr>
            </w:pPr>
          </w:p>
          <w:p w:rsidR="002F005C" w:rsidRPr="000709F6" w:rsidRDefault="00775A9C" w:rsidP="002F005C">
            <w:pPr>
              <w:rPr>
                <w:rFonts w:ascii="Arial" w:hAnsi="Arial" w:cs="Arial"/>
                <w:b/>
                <w:u w:val="single"/>
              </w:rPr>
            </w:pPr>
            <w:r w:rsidRPr="000709F6">
              <w:rPr>
                <w:rFonts w:ascii="Arial" w:hAnsi="Arial" w:cs="Arial"/>
                <w:b/>
                <w:u w:val="single"/>
              </w:rPr>
              <w:t>Conduct Preferred Option Detailed Analysis</w:t>
            </w:r>
          </w:p>
          <w:p w:rsidR="002F005C" w:rsidRDefault="00775A9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 detailed cost analysis of the risks for the preferred option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8D778B" w:rsidRPr="000709F6" w:rsidRDefault="008D778B" w:rsidP="002F005C">
            <w:pPr>
              <w:rPr>
                <w:rFonts w:ascii="Arial" w:hAnsi="Arial" w:cs="Arial"/>
                <w:b/>
                <w:u w:val="single"/>
              </w:rPr>
            </w:pPr>
            <w:r w:rsidRPr="000709F6">
              <w:rPr>
                <w:rFonts w:ascii="Arial" w:hAnsi="Arial" w:cs="Arial"/>
                <w:b/>
                <w:u w:val="single"/>
              </w:rPr>
              <w:t>Prepare Capex Request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risk graphic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 w:rsidRPr="008D778B">
              <w:rPr>
                <w:rFonts w:ascii="Arial" w:hAnsi="Arial" w:cs="Arial"/>
                <w:b/>
              </w:rPr>
              <w:t>Graph</w:t>
            </w:r>
            <w:r w:rsidR="008D778B" w:rsidRPr="008D778B">
              <w:rPr>
                <w:rFonts w:ascii="Arial" w:hAnsi="Arial" w:cs="Arial"/>
                <w:b/>
              </w:rPr>
              <w:t xml:space="preserve"> 1</w:t>
            </w:r>
            <w:r>
              <w:rPr>
                <w:rFonts w:ascii="Arial" w:hAnsi="Arial" w:cs="Arial"/>
              </w:rPr>
              <w:t>: Showing overall risk profile achieved by each  project option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Include written explanations to aid understanding of the risk graphs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8D778B" w:rsidP="002F005C">
            <w:pPr>
              <w:rPr>
                <w:rFonts w:ascii="Arial" w:hAnsi="Arial" w:cs="Arial"/>
              </w:rPr>
            </w:pPr>
            <w:r w:rsidRPr="008D778B">
              <w:rPr>
                <w:rFonts w:ascii="Arial" w:hAnsi="Arial" w:cs="Arial"/>
                <w:b/>
              </w:rPr>
              <w:t>Graph 2</w:t>
            </w:r>
            <w:r>
              <w:rPr>
                <w:rFonts w:ascii="Arial" w:hAnsi="Arial" w:cs="Arial"/>
              </w:rPr>
              <w:t xml:space="preserve">: </w:t>
            </w:r>
            <w:r w:rsidR="002F005C">
              <w:rPr>
                <w:rFonts w:ascii="Arial" w:hAnsi="Arial" w:cs="Arial"/>
              </w:rPr>
              <w:t xml:space="preserve">Where there is considerable variance between the risk profile for constructability of the different options, </w:t>
            </w:r>
            <w:r w:rsidR="002F005C">
              <w:rPr>
                <w:rFonts w:ascii="Arial" w:hAnsi="Arial" w:cs="Arial"/>
              </w:rPr>
              <w:lastRenderedPageBreak/>
              <w:t xml:space="preserve">include a </w:t>
            </w:r>
            <w:r w:rsidR="000A031E">
              <w:rPr>
                <w:rFonts w:ascii="Arial" w:hAnsi="Arial" w:cs="Arial"/>
              </w:rPr>
              <w:t xml:space="preserve">supporting risk graph with a </w:t>
            </w:r>
            <w:r w:rsidR="002F005C">
              <w:rPr>
                <w:rFonts w:ascii="Arial" w:hAnsi="Arial" w:cs="Arial"/>
              </w:rPr>
              <w:t>written statement to explain the difference</w:t>
            </w:r>
            <w:r>
              <w:rPr>
                <w:rFonts w:ascii="Arial" w:hAnsi="Arial" w:cs="Arial"/>
              </w:rPr>
              <w:t>s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</w:t>
            </w:r>
            <w:r w:rsidR="001415EA">
              <w:rPr>
                <w:rFonts w:ascii="Arial" w:hAnsi="Arial" w:cs="Arial"/>
              </w:rPr>
              <w:t xml:space="preserve">a </w:t>
            </w:r>
            <w:r>
              <w:rPr>
                <w:rFonts w:ascii="Arial" w:hAnsi="Arial" w:cs="Arial"/>
              </w:rPr>
              <w:t xml:space="preserve">risk </w:t>
            </w:r>
            <w:r w:rsidR="001415EA">
              <w:rPr>
                <w:rFonts w:ascii="Arial" w:hAnsi="Arial" w:cs="Arial"/>
              </w:rPr>
              <w:t>value</w:t>
            </w:r>
            <w:r>
              <w:rPr>
                <w:rFonts w:ascii="Arial" w:hAnsi="Arial" w:cs="Arial"/>
              </w:rPr>
              <w:t xml:space="preserve"> in financial position assessed using the </w:t>
            </w:r>
            <w:r w:rsidR="001415EA">
              <w:rPr>
                <w:rFonts w:ascii="Arial" w:hAnsi="Arial" w:cs="Arial"/>
              </w:rPr>
              <w:t>detailed cost analysis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 multi-stage Capexes, include the </w:t>
            </w:r>
            <w:r w:rsidR="001037B9">
              <w:rPr>
                <w:rFonts w:ascii="Arial" w:hAnsi="Arial" w:cs="Arial"/>
              </w:rPr>
              <w:t>risk associated with that stage</w:t>
            </w:r>
          </w:p>
          <w:p w:rsidR="001037B9" w:rsidRDefault="001037B9" w:rsidP="002F005C">
            <w:pPr>
              <w:rPr>
                <w:rFonts w:ascii="Arial" w:hAnsi="Arial" w:cs="Arial"/>
              </w:rPr>
            </w:pPr>
          </w:p>
          <w:p w:rsidR="001037B9" w:rsidRDefault="001037B9" w:rsidP="002F005C">
            <w:pPr>
              <w:rPr>
                <w:rFonts w:ascii="Arial" w:hAnsi="Arial" w:cs="Arial"/>
              </w:rPr>
            </w:pPr>
          </w:p>
          <w:p w:rsidR="001415EA" w:rsidRDefault="001415EA" w:rsidP="002F005C">
            <w:pPr>
              <w:rPr>
                <w:rFonts w:ascii="Arial" w:hAnsi="Arial" w:cs="Arial"/>
              </w:rPr>
            </w:pPr>
          </w:p>
          <w:p w:rsidR="001415EA" w:rsidRDefault="001415EA" w:rsidP="002F005C">
            <w:pPr>
              <w:rPr>
                <w:rFonts w:ascii="Arial" w:hAnsi="Arial" w:cs="Arial"/>
              </w:rPr>
            </w:pPr>
          </w:p>
          <w:p w:rsidR="001415EA" w:rsidRDefault="001415EA" w:rsidP="002F005C">
            <w:pPr>
              <w:rPr>
                <w:rFonts w:ascii="Arial" w:hAnsi="Arial" w:cs="Arial"/>
              </w:rPr>
            </w:pPr>
          </w:p>
          <w:p w:rsidR="001037B9" w:rsidRPr="000709F6" w:rsidRDefault="00B11995" w:rsidP="001037B9">
            <w:pPr>
              <w:rPr>
                <w:rFonts w:ascii="Arial" w:hAnsi="Arial" w:cs="Arial"/>
                <w:b/>
                <w:u w:val="single"/>
              </w:rPr>
            </w:pPr>
            <w:r w:rsidRPr="000709F6">
              <w:rPr>
                <w:rFonts w:ascii="Arial" w:hAnsi="Arial" w:cs="Arial"/>
                <w:b/>
                <w:u w:val="single"/>
              </w:rPr>
              <w:t xml:space="preserve">Handover: </w:t>
            </w:r>
            <w:r w:rsidR="001037B9" w:rsidRPr="000709F6">
              <w:rPr>
                <w:rFonts w:ascii="Arial" w:hAnsi="Arial" w:cs="Arial"/>
                <w:b/>
                <w:u w:val="single"/>
              </w:rPr>
              <w:t xml:space="preserve">Planning </w:t>
            </w:r>
            <w:r w:rsidRPr="000709F6">
              <w:rPr>
                <w:rFonts w:ascii="Arial" w:hAnsi="Arial" w:cs="Arial"/>
                <w:b/>
                <w:u w:val="single"/>
              </w:rPr>
              <w:t>t</w:t>
            </w:r>
            <w:r w:rsidR="001037B9" w:rsidRPr="000709F6">
              <w:rPr>
                <w:rFonts w:ascii="Arial" w:hAnsi="Arial" w:cs="Arial"/>
                <w:b/>
                <w:u w:val="single"/>
              </w:rPr>
              <w:t xml:space="preserve">o </w:t>
            </w:r>
            <w:r w:rsidRPr="000709F6">
              <w:rPr>
                <w:rFonts w:ascii="Arial" w:hAnsi="Arial" w:cs="Arial"/>
                <w:b/>
                <w:u w:val="single"/>
              </w:rPr>
              <w:t>Delivery</w:t>
            </w:r>
          </w:p>
          <w:p w:rsidR="001037B9" w:rsidRDefault="001037B9" w:rsidP="002F005C">
            <w:pPr>
              <w:rPr>
                <w:rFonts w:ascii="Arial" w:hAnsi="Arial" w:cs="Arial"/>
              </w:rPr>
            </w:pPr>
          </w:p>
          <w:p w:rsidR="001037B9" w:rsidRDefault="001037B9" w:rsidP="001037B9">
            <w:pPr>
              <w:rPr>
                <w:rFonts w:ascii="Arial" w:hAnsi="Arial" w:cs="Arial"/>
              </w:rPr>
            </w:pPr>
          </w:p>
          <w:p w:rsidR="001037B9" w:rsidRDefault="001037B9" w:rsidP="001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risk register, update risk information for selected option</w:t>
            </w:r>
            <w:r w:rsidR="001415EA">
              <w:rPr>
                <w:rFonts w:ascii="Arial" w:hAnsi="Arial" w:cs="Arial"/>
              </w:rPr>
              <w:t>. Review with Delivery Team as part of the handover</w:t>
            </w:r>
          </w:p>
          <w:p w:rsidR="001037B9" w:rsidRDefault="001037B9" w:rsidP="001037B9">
            <w:pPr>
              <w:rPr>
                <w:rFonts w:ascii="Arial" w:hAnsi="Arial" w:cs="Arial"/>
              </w:rPr>
            </w:pPr>
          </w:p>
          <w:p w:rsidR="00D94819" w:rsidRDefault="001415EA" w:rsidP="001415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Ensure </w:t>
            </w:r>
            <w:r w:rsidR="001037B9">
              <w:rPr>
                <w:rFonts w:ascii="Arial" w:hAnsi="Arial" w:cs="Arial"/>
              </w:rPr>
              <w:t>information related to other options</w:t>
            </w:r>
            <w:r>
              <w:rPr>
                <w:rFonts w:ascii="Arial" w:hAnsi="Arial" w:cs="Arial"/>
              </w:rPr>
              <w:t xml:space="preserve"> is removed</w:t>
            </w:r>
          </w:p>
        </w:tc>
        <w:tc>
          <w:tcPr>
            <w:tcW w:w="5103" w:type="dxa"/>
          </w:tcPr>
          <w:p w:rsidR="00D94819" w:rsidRDefault="00D94819" w:rsidP="003661C4">
            <w:pPr>
              <w:rPr>
                <w:rFonts w:ascii="Arial" w:hAnsi="Arial" w:cs="Arial"/>
              </w:rPr>
            </w:pPr>
          </w:p>
          <w:p w:rsidR="00D94819" w:rsidRDefault="00D94819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the risk governance for the project</w:t>
            </w:r>
          </w:p>
          <w:p w:rsidR="00D94819" w:rsidRDefault="00D94819" w:rsidP="003661C4">
            <w:pPr>
              <w:rPr>
                <w:rFonts w:ascii="Arial" w:hAnsi="Arial" w:cs="Arial"/>
              </w:rPr>
            </w:pPr>
          </w:p>
          <w:p w:rsidR="003D471A" w:rsidRDefault="003D471A" w:rsidP="003661C4">
            <w:pPr>
              <w:rPr>
                <w:rFonts w:ascii="Arial" w:hAnsi="Arial" w:cs="Arial"/>
              </w:rPr>
            </w:pPr>
          </w:p>
          <w:p w:rsidR="00D94819" w:rsidRDefault="00D94819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Advise Planning Team and include appropriate standard wording in the </w:t>
            </w:r>
            <w:r w:rsidR="003D471A">
              <w:rPr>
                <w:rFonts w:ascii="Arial" w:hAnsi="Arial" w:cs="Arial"/>
              </w:rPr>
              <w:t>Feasibility</w:t>
            </w:r>
            <w:r>
              <w:rPr>
                <w:rFonts w:ascii="Arial" w:hAnsi="Arial" w:cs="Arial"/>
              </w:rPr>
              <w:t xml:space="preserve"> Brief</w:t>
            </w:r>
            <w:r w:rsidR="00067173">
              <w:rPr>
                <w:rFonts w:ascii="Arial" w:hAnsi="Arial" w:cs="Arial"/>
              </w:rPr>
              <w:t xml:space="preserve"> advising consultants that them must follow the Planning and Project Risk Process specified in the Watercare Project Del</w:t>
            </w:r>
            <w:r w:rsidR="000709F6">
              <w:rPr>
                <w:rFonts w:ascii="Arial" w:hAnsi="Arial" w:cs="Arial"/>
              </w:rPr>
              <w:t>ivery</w:t>
            </w:r>
            <w:r w:rsidR="00067173">
              <w:rPr>
                <w:rFonts w:ascii="Arial" w:hAnsi="Arial" w:cs="Arial"/>
              </w:rPr>
              <w:t xml:space="preserve"> Manual (PDM)</w:t>
            </w:r>
          </w:p>
          <w:p w:rsidR="00D94819" w:rsidRDefault="00D94819" w:rsidP="003661C4">
            <w:pPr>
              <w:rPr>
                <w:rFonts w:ascii="Arial" w:hAnsi="Arial" w:cs="Arial"/>
              </w:rPr>
            </w:pPr>
          </w:p>
          <w:p w:rsidR="008E2072" w:rsidRDefault="008E2072" w:rsidP="003661C4">
            <w:pPr>
              <w:rPr>
                <w:rFonts w:ascii="Arial" w:hAnsi="Arial" w:cs="Arial"/>
              </w:rPr>
            </w:pPr>
          </w:p>
          <w:p w:rsidR="00D94819" w:rsidRDefault="00D94819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Completed </w:t>
            </w:r>
            <w:r w:rsidR="008E2072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Risk Register</w:t>
            </w:r>
            <w:r w:rsidR="00F73427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showing the top risks for all viable options</w:t>
            </w:r>
          </w:p>
          <w:p w:rsidR="00D94819" w:rsidRDefault="00D94819" w:rsidP="003661C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7C64E4" w:rsidRDefault="007C64E4" w:rsidP="00C73144">
            <w:pPr>
              <w:rPr>
                <w:rFonts w:ascii="Arial" w:hAnsi="Arial" w:cs="Arial"/>
              </w:rPr>
            </w:pPr>
          </w:p>
          <w:p w:rsidR="00D94819" w:rsidRDefault="00D94819" w:rsidP="00C73144">
            <w:pPr>
              <w:rPr>
                <w:rFonts w:ascii="Arial" w:hAnsi="Arial" w:cs="Arial"/>
              </w:rPr>
            </w:pPr>
          </w:p>
          <w:p w:rsidR="00DE3A32" w:rsidRDefault="00DE3A32" w:rsidP="00C73144">
            <w:pPr>
              <w:rPr>
                <w:rFonts w:ascii="Arial" w:hAnsi="Arial" w:cs="Arial"/>
              </w:rPr>
            </w:pPr>
          </w:p>
          <w:p w:rsidR="00DE3A32" w:rsidRDefault="00DE3A32" w:rsidP="00C73144">
            <w:pPr>
              <w:rPr>
                <w:rFonts w:ascii="Arial" w:hAnsi="Arial" w:cs="Arial"/>
              </w:rPr>
            </w:pPr>
          </w:p>
          <w:p w:rsidR="00DE3A32" w:rsidRDefault="00DE3A32" w:rsidP="00C73144">
            <w:pPr>
              <w:rPr>
                <w:rFonts w:ascii="Arial" w:hAnsi="Arial" w:cs="Arial"/>
              </w:rPr>
            </w:pPr>
          </w:p>
          <w:p w:rsidR="00DE3A32" w:rsidRDefault="00DE3A32" w:rsidP="00C73144">
            <w:pPr>
              <w:rPr>
                <w:rFonts w:ascii="Arial" w:hAnsi="Arial" w:cs="Arial"/>
              </w:rPr>
            </w:pPr>
          </w:p>
          <w:p w:rsidR="00D94819" w:rsidRDefault="00D94819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Include overview of top risks, the mutli-criteria risk analysis and the assessment of risk cost in </w:t>
            </w:r>
            <w:r w:rsidR="00DE3A32">
              <w:rPr>
                <w:rFonts w:ascii="Arial" w:hAnsi="Arial" w:cs="Arial"/>
              </w:rPr>
              <w:t xml:space="preserve">the </w:t>
            </w:r>
            <w:r w:rsidR="00B11995">
              <w:rPr>
                <w:rFonts w:ascii="Arial" w:hAnsi="Arial" w:cs="Arial"/>
              </w:rPr>
              <w:t>Options Evaluation Report</w:t>
            </w:r>
          </w:p>
          <w:p w:rsidR="00750F8E" w:rsidRDefault="00750F8E" w:rsidP="003661C4">
            <w:pPr>
              <w:rPr>
                <w:rFonts w:ascii="Arial" w:hAnsi="Arial" w:cs="Arial"/>
              </w:rPr>
            </w:pPr>
          </w:p>
          <w:p w:rsidR="007C64E4" w:rsidRDefault="007C64E4" w:rsidP="003661C4">
            <w:pPr>
              <w:rPr>
                <w:rFonts w:ascii="Arial" w:hAnsi="Arial" w:cs="Arial"/>
              </w:rPr>
            </w:pPr>
          </w:p>
          <w:p w:rsidR="00750F8E" w:rsidRDefault="00750F8E" w:rsidP="003661C4">
            <w:pPr>
              <w:rPr>
                <w:rFonts w:ascii="Arial" w:hAnsi="Arial" w:cs="Arial"/>
              </w:rPr>
            </w:pPr>
          </w:p>
          <w:p w:rsidR="008E2072" w:rsidRDefault="008E2072" w:rsidP="003661C4">
            <w:pPr>
              <w:rPr>
                <w:rFonts w:ascii="Arial" w:hAnsi="Arial" w:cs="Arial"/>
              </w:rPr>
            </w:pPr>
          </w:p>
          <w:p w:rsidR="00750F8E" w:rsidRPr="003D471A" w:rsidRDefault="00750F8E" w:rsidP="003661C4">
            <w:pPr>
              <w:rPr>
                <w:rFonts w:ascii="Arial" w:hAnsi="Arial" w:cs="Arial"/>
                <w:b/>
                <w:color w:val="FF0000"/>
                <w:sz w:val="36"/>
                <w:szCs w:val="36"/>
              </w:rPr>
            </w:pPr>
            <w:r>
              <w:rPr>
                <w:rFonts w:ascii="Arial" w:hAnsi="Arial" w:cs="Arial"/>
              </w:rPr>
              <w:t>Assessed risk cost</w:t>
            </w:r>
            <w:r w:rsidR="003D471A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for each option</w:t>
            </w:r>
            <w:r w:rsidR="003D471A">
              <w:rPr>
                <w:rFonts w:ascii="Arial" w:hAnsi="Arial" w:cs="Arial"/>
              </w:rPr>
              <w:t xml:space="preserve"> </w:t>
            </w:r>
          </w:p>
          <w:p w:rsidR="00750F8E" w:rsidRDefault="00750F8E" w:rsidP="003661C4">
            <w:pPr>
              <w:rPr>
                <w:rFonts w:ascii="Arial" w:hAnsi="Arial" w:cs="Arial"/>
              </w:rPr>
            </w:pPr>
          </w:p>
          <w:p w:rsidR="00750F8E" w:rsidRDefault="00750F8E" w:rsidP="003661C4">
            <w:pPr>
              <w:rPr>
                <w:rFonts w:ascii="Arial" w:hAnsi="Arial" w:cs="Arial"/>
              </w:rPr>
            </w:pPr>
          </w:p>
          <w:p w:rsidR="00750F8E" w:rsidRDefault="00750F8E" w:rsidP="003661C4">
            <w:pPr>
              <w:rPr>
                <w:rFonts w:ascii="Arial" w:hAnsi="Arial" w:cs="Arial"/>
              </w:rPr>
            </w:pP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A70319" w:rsidRDefault="00A70319" w:rsidP="00DE3A32">
            <w:pPr>
              <w:rPr>
                <w:rFonts w:ascii="Arial" w:hAnsi="Arial" w:cs="Arial"/>
              </w:rPr>
            </w:pPr>
          </w:p>
          <w:p w:rsidR="008E2072" w:rsidRDefault="00775A9C" w:rsidP="00DE3A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Costed risk position for inclusion in Investment Appraisals</w:t>
            </w:r>
            <w:r w:rsidR="008D778B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Project Brief</w:t>
            </w:r>
            <w:r w:rsidR="008D778B">
              <w:rPr>
                <w:rFonts w:ascii="Arial" w:hAnsi="Arial" w:cs="Arial"/>
              </w:rPr>
              <w:t xml:space="preserve"> and Final Feasibility Report</w:t>
            </w:r>
          </w:p>
          <w:p w:rsidR="008E2072" w:rsidRDefault="008E2072" w:rsidP="00DE3A32">
            <w:pPr>
              <w:rPr>
                <w:rFonts w:ascii="Arial" w:hAnsi="Arial" w:cs="Arial"/>
              </w:rPr>
            </w:pPr>
          </w:p>
          <w:p w:rsidR="008E2072" w:rsidRDefault="008E2072" w:rsidP="00DE3A32">
            <w:pPr>
              <w:rPr>
                <w:rFonts w:ascii="Arial" w:hAnsi="Arial" w:cs="Arial"/>
              </w:rPr>
            </w:pPr>
          </w:p>
          <w:p w:rsidR="00775A9C" w:rsidRDefault="00775A9C" w:rsidP="00DE3A32">
            <w:pPr>
              <w:rPr>
                <w:rFonts w:ascii="Arial" w:hAnsi="Arial" w:cs="Arial"/>
              </w:rPr>
            </w:pPr>
          </w:p>
          <w:p w:rsidR="00775A9C" w:rsidRDefault="00775A9C" w:rsidP="00DE3A32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Risk graphic with accompanying written information to explain the graph included in the Capex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8D778B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graphic with accompanying </w:t>
            </w:r>
            <w:r w:rsidR="002F005C">
              <w:rPr>
                <w:rFonts w:ascii="Arial" w:hAnsi="Arial" w:cs="Arial"/>
              </w:rPr>
              <w:t xml:space="preserve">written statement to explain significant differences between the risk </w:t>
            </w:r>
            <w:r w:rsidR="002F005C">
              <w:rPr>
                <w:rFonts w:ascii="Arial" w:hAnsi="Arial" w:cs="Arial"/>
              </w:rPr>
              <w:lastRenderedPageBreak/>
              <w:t>profiles for constructability of the options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statement is required where the risk profiles for constructability of the options </w:t>
            </w:r>
            <w:r w:rsidR="008D778B">
              <w:rPr>
                <w:rFonts w:ascii="Arial" w:hAnsi="Arial" w:cs="Arial"/>
              </w:rPr>
              <w:t>are</w:t>
            </w:r>
            <w:r>
              <w:rPr>
                <w:rFonts w:ascii="Arial" w:hAnsi="Arial" w:cs="Arial"/>
              </w:rPr>
              <w:t xml:space="preserve"> similar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D745C" w:rsidRDefault="002D745C" w:rsidP="002F005C">
            <w:pPr>
              <w:rPr>
                <w:rFonts w:ascii="Arial" w:hAnsi="Arial" w:cs="Arial"/>
              </w:rPr>
            </w:pPr>
          </w:p>
          <w:p w:rsidR="002D745C" w:rsidRDefault="002D745C" w:rsidP="002F005C">
            <w:pPr>
              <w:rPr>
                <w:rFonts w:ascii="Arial" w:hAnsi="Arial" w:cs="Arial"/>
              </w:rPr>
            </w:pPr>
          </w:p>
          <w:p w:rsidR="00A70319" w:rsidRDefault="00A70319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Risk </w:t>
            </w:r>
            <w:r w:rsidR="001415EA">
              <w:rPr>
                <w:rFonts w:ascii="Arial" w:hAnsi="Arial" w:cs="Arial"/>
              </w:rPr>
              <w:t>value</w:t>
            </w:r>
            <w:r>
              <w:rPr>
                <w:rFonts w:ascii="Arial" w:hAnsi="Arial" w:cs="Arial"/>
              </w:rPr>
              <w:t xml:space="preserve"> included in Capex financials for the selected option</w:t>
            </w: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2F005C" w:rsidRDefault="002F005C" w:rsidP="00DE3A32">
            <w:pPr>
              <w:rPr>
                <w:rFonts w:ascii="Arial" w:hAnsi="Arial" w:cs="Arial"/>
              </w:rPr>
            </w:pPr>
          </w:p>
          <w:p w:rsidR="001037B9" w:rsidRDefault="001037B9" w:rsidP="00DE3A32">
            <w:pPr>
              <w:rPr>
                <w:rFonts w:ascii="Arial" w:hAnsi="Arial" w:cs="Arial"/>
              </w:rPr>
            </w:pPr>
          </w:p>
          <w:p w:rsidR="001037B9" w:rsidRDefault="001037B9" w:rsidP="00DE3A32">
            <w:pPr>
              <w:rPr>
                <w:rFonts w:ascii="Arial" w:hAnsi="Arial" w:cs="Arial"/>
              </w:rPr>
            </w:pPr>
          </w:p>
          <w:p w:rsidR="001037B9" w:rsidRDefault="001037B9" w:rsidP="00DE3A32">
            <w:pPr>
              <w:rPr>
                <w:rFonts w:ascii="Arial" w:hAnsi="Arial" w:cs="Arial"/>
              </w:rPr>
            </w:pPr>
          </w:p>
          <w:p w:rsidR="001037B9" w:rsidRDefault="001037B9" w:rsidP="00DE3A32">
            <w:pPr>
              <w:rPr>
                <w:rFonts w:ascii="Arial" w:hAnsi="Arial" w:cs="Arial"/>
              </w:rPr>
            </w:pPr>
          </w:p>
          <w:p w:rsidR="001415EA" w:rsidRDefault="001415EA" w:rsidP="00DE3A32">
            <w:pPr>
              <w:rPr>
                <w:rFonts w:ascii="Arial" w:hAnsi="Arial" w:cs="Arial"/>
              </w:rPr>
            </w:pPr>
          </w:p>
          <w:p w:rsidR="001415EA" w:rsidRDefault="001415EA" w:rsidP="00DE3A32">
            <w:pPr>
              <w:rPr>
                <w:rFonts w:ascii="Arial" w:hAnsi="Arial" w:cs="Arial"/>
              </w:rPr>
            </w:pPr>
          </w:p>
          <w:p w:rsidR="001415EA" w:rsidRDefault="001415EA" w:rsidP="00DE3A32">
            <w:pPr>
              <w:rPr>
                <w:rFonts w:ascii="Arial" w:hAnsi="Arial" w:cs="Arial"/>
              </w:rPr>
            </w:pPr>
          </w:p>
          <w:p w:rsidR="001037B9" w:rsidRDefault="001037B9" w:rsidP="001415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Handover </w:t>
            </w:r>
            <w:r w:rsidR="001415EA">
              <w:rPr>
                <w:rFonts w:ascii="Arial" w:hAnsi="Arial" w:cs="Arial"/>
              </w:rPr>
              <w:t xml:space="preserve">of </w:t>
            </w:r>
            <w:r>
              <w:rPr>
                <w:rFonts w:ascii="Arial" w:hAnsi="Arial" w:cs="Arial"/>
              </w:rPr>
              <w:t xml:space="preserve">completed risk register for selected option to </w:t>
            </w:r>
            <w:r w:rsidR="001415EA">
              <w:rPr>
                <w:rFonts w:ascii="Arial" w:hAnsi="Arial" w:cs="Arial"/>
              </w:rPr>
              <w:t>Delivery</w:t>
            </w:r>
          </w:p>
        </w:tc>
        <w:tc>
          <w:tcPr>
            <w:tcW w:w="2835" w:type="dxa"/>
          </w:tcPr>
          <w:p w:rsidR="00D94819" w:rsidRDefault="00D94819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 governance requirements</w:t>
            </w:r>
          </w:p>
          <w:p w:rsidR="007E334D" w:rsidRDefault="007E334D" w:rsidP="003661C4">
            <w:pPr>
              <w:rPr>
                <w:rStyle w:val="Hyperlink"/>
                <w:rFonts w:ascii="Arial" w:hAnsi="Arial" w:cs="Arial"/>
                <w:color w:val="0000FF"/>
              </w:rPr>
            </w:pPr>
          </w:p>
          <w:p w:rsidR="007E334D" w:rsidRPr="004F6995" w:rsidRDefault="004F6995" w:rsidP="003661C4">
            <w:pPr>
              <w:rPr>
                <w:rStyle w:val="Hyperlink"/>
                <w:rFonts w:ascii="Arial" w:hAnsi="Arial" w:cs="Arial"/>
                <w:i/>
              </w:rPr>
            </w:pP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begin"/>
            </w: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instrText xml:space="preserve"> HYPERLINK "\\\\water.internal\\ORG\\Risk &amp; Assurance\\Corporate Risk Manager\\Project Risk Working Group\\Standard Formats and Templates\\Project Risk Governance Assessment Sheet November 2013.docx" </w:instrText>
            </w: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separate"/>
            </w:r>
            <w:r w:rsidR="007E334D" w:rsidRPr="004F6995">
              <w:rPr>
                <w:rStyle w:val="Hyperlink"/>
                <w:rFonts w:ascii="Arial" w:hAnsi="Arial" w:cs="Arial"/>
                <w:i/>
              </w:rPr>
              <w:t>Risk Governance Assessment Sheet</w:t>
            </w:r>
          </w:p>
          <w:p w:rsidR="00D87761" w:rsidRDefault="004F6995" w:rsidP="003661C4">
            <w:pPr>
              <w:rPr>
                <w:rFonts w:ascii="Arial" w:hAnsi="Arial" w:cs="Arial"/>
              </w:rPr>
            </w:pP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end"/>
            </w:r>
          </w:p>
          <w:p w:rsidR="00D87761" w:rsidRDefault="00D87761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risk register format for options</w:t>
            </w:r>
          </w:p>
          <w:p w:rsidR="007E334D" w:rsidRDefault="007E334D" w:rsidP="003661C4">
            <w:pPr>
              <w:rPr>
                <w:rStyle w:val="Hyperlink"/>
                <w:rFonts w:ascii="Arial" w:hAnsi="Arial" w:cs="Arial"/>
              </w:rPr>
            </w:pPr>
          </w:p>
          <w:p w:rsidR="007E334D" w:rsidRPr="007E334D" w:rsidRDefault="00621A3A" w:rsidP="003661C4">
            <w:pPr>
              <w:rPr>
                <w:rFonts w:ascii="Arial" w:hAnsi="Arial" w:cs="Arial"/>
                <w:i/>
                <w:color w:val="FF0000"/>
              </w:rPr>
            </w:pPr>
            <w:hyperlink r:id="rId8" w:history="1">
              <w:r w:rsidR="007E334D" w:rsidRPr="007E334D">
                <w:rPr>
                  <w:rStyle w:val="Hyperlink"/>
                  <w:rFonts w:ascii="Arial" w:hAnsi="Arial" w:cs="Arial"/>
                  <w:i/>
                </w:rPr>
                <w:t>Project Risk Register</w:t>
              </w:r>
            </w:hyperlink>
          </w:p>
          <w:p w:rsidR="002D745C" w:rsidRDefault="002D745C" w:rsidP="003661C4">
            <w:pPr>
              <w:rPr>
                <w:rFonts w:ascii="Arial" w:hAnsi="Arial" w:cs="Arial"/>
              </w:rPr>
            </w:pPr>
          </w:p>
          <w:p w:rsidR="002D745C" w:rsidRDefault="002D745C" w:rsidP="003661C4">
            <w:pPr>
              <w:rPr>
                <w:rFonts w:ascii="Arial" w:hAnsi="Arial" w:cs="Arial"/>
              </w:rPr>
            </w:pPr>
          </w:p>
          <w:p w:rsidR="002D745C" w:rsidRDefault="002D745C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D87761" w:rsidRDefault="00D87761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Compare risk positions for options:</w:t>
            </w:r>
          </w:p>
          <w:p w:rsidR="007E334D" w:rsidRDefault="007E334D" w:rsidP="003661C4">
            <w:pPr>
              <w:rPr>
                <w:rStyle w:val="Hyperlink"/>
                <w:rFonts w:ascii="Arial" w:hAnsi="Arial" w:cs="Arial"/>
              </w:rPr>
            </w:pPr>
          </w:p>
          <w:p w:rsidR="007E334D" w:rsidRPr="007E334D" w:rsidRDefault="00621A3A" w:rsidP="003661C4">
            <w:pPr>
              <w:rPr>
                <w:rFonts w:ascii="Arial" w:hAnsi="Arial" w:cs="Arial"/>
                <w:i/>
                <w:color w:val="FF0000"/>
              </w:rPr>
            </w:pPr>
            <w:hyperlink r:id="rId9" w:history="1">
              <w:r w:rsidR="007E334D" w:rsidRPr="007E334D">
                <w:rPr>
                  <w:rStyle w:val="Hyperlink"/>
                  <w:rFonts w:ascii="Arial" w:hAnsi="Arial" w:cs="Arial"/>
                  <w:i/>
                </w:rPr>
                <w:t>MCA Options Risk Template</w:t>
              </w:r>
            </w:hyperlink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4F6995" w:rsidRDefault="004F6995" w:rsidP="003661C4">
            <w:pPr>
              <w:rPr>
                <w:rFonts w:ascii="Arial" w:hAnsi="Arial" w:cs="Arial"/>
              </w:rPr>
            </w:pPr>
          </w:p>
          <w:p w:rsidR="00750F8E" w:rsidRDefault="00750F8E" w:rsidP="003661C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Assess risk cost of each option:</w:t>
            </w:r>
          </w:p>
          <w:p w:rsidR="007E334D" w:rsidRDefault="007E334D" w:rsidP="003661C4">
            <w:pPr>
              <w:rPr>
                <w:rStyle w:val="Hyperlink"/>
                <w:rFonts w:ascii="Arial" w:hAnsi="Arial" w:cs="Arial"/>
              </w:rPr>
            </w:pPr>
          </w:p>
          <w:p w:rsidR="007E334D" w:rsidRPr="007E334D" w:rsidRDefault="00621A3A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  <w:hyperlink r:id="rId10" w:history="1">
              <w:r w:rsidR="007E334D" w:rsidRPr="007E334D">
                <w:rPr>
                  <w:rStyle w:val="Hyperlink"/>
                  <w:rFonts w:ascii="Arial" w:hAnsi="Arial" w:cs="Arial"/>
                  <w:i/>
                </w:rPr>
                <w:t>Planning Risk Cost Matrix</w:t>
              </w:r>
            </w:hyperlink>
          </w:p>
          <w:p w:rsidR="004F6995" w:rsidRDefault="004F6995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</w:p>
          <w:p w:rsidR="00A70319" w:rsidRDefault="00A70319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</w:p>
          <w:p w:rsidR="00A70319" w:rsidRDefault="00A70319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</w:p>
          <w:p w:rsidR="00A70319" w:rsidRDefault="00A70319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</w:p>
          <w:p w:rsidR="00A70319" w:rsidRDefault="00A70319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</w:p>
          <w:p w:rsidR="00B4534E" w:rsidRPr="00B4534E" w:rsidRDefault="00621A3A" w:rsidP="003661C4">
            <w:pP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</w:pPr>
            <w:hyperlink r:id="rId11" w:history="1">
              <w:r w:rsidR="00B4534E" w:rsidRPr="00B4534E">
                <w:rPr>
                  <w:rStyle w:val="Hyperlink"/>
                  <w:rFonts w:ascii="Arial" w:hAnsi="Arial" w:cs="Arial"/>
                  <w:i/>
                </w:rPr>
                <w:t>Project Risk Allowance Calculator</w:t>
              </w:r>
            </w:hyperlink>
          </w:p>
          <w:p w:rsidR="002F005C" w:rsidRDefault="002F005C" w:rsidP="003661C4">
            <w:pPr>
              <w:rPr>
                <w:rStyle w:val="Hyperlink"/>
                <w:rFonts w:ascii="Arial" w:hAnsi="Arial" w:cs="Arial"/>
              </w:rPr>
            </w:pPr>
          </w:p>
          <w:p w:rsidR="002F005C" w:rsidRDefault="002F005C" w:rsidP="003661C4">
            <w:pPr>
              <w:rPr>
                <w:rStyle w:val="Hyperlink"/>
                <w:rFonts w:ascii="Arial" w:hAnsi="Arial" w:cs="Arial"/>
              </w:rPr>
            </w:pPr>
          </w:p>
          <w:p w:rsidR="002F005C" w:rsidRDefault="002F005C" w:rsidP="003661C4">
            <w:pPr>
              <w:rPr>
                <w:rStyle w:val="Hyperlink"/>
                <w:rFonts w:ascii="Arial" w:hAnsi="Arial" w:cs="Arial"/>
              </w:rPr>
            </w:pPr>
          </w:p>
          <w:p w:rsidR="004F6995" w:rsidRDefault="004F6995" w:rsidP="002F005C">
            <w:pPr>
              <w:rPr>
                <w:rFonts w:ascii="Arial" w:hAnsi="Arial" w:cs="Arial"/>
              </w:rPr>
            </w:pPr>
          </w:p>
          <w:p w:rsidR="004F6995" w:rsidRDefault="004F6995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Produce Capex risk information:</w:t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B4534E" w:rsidRDefault="00B4534E" w:rsidP="002F005C">
            <w:pPr>
              <w:rPr>
                <w:rStyle w:val="Hyperlink"/>
                <w:rFonts w:ascii="Arial" w:hAnsi="Arial" w:cs="Arial"/>
              </w:rPr>
            </w:pPr>
          </w:p>
          <w:p w:rsidR="00B4534E" w:rsidRPr="004F6995" w:rsidRDefault="004F6995" w:rsidP="002F005C">
            <w:pPr>
              <w:rPr>
                <w:rStyle w:val="Hyperlink"/>
                <w:rFonts w:ascii="Arial" w:hAnsi="Arial" w:cs="Arial"/>
                <w:i/>
              </w:rPr>
            </w:pP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begin"/>
            </w: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instrText xml:space="preserve"> HYPERLINK "\\\\water.internal\\org\\Risk &amp; Assurance\\Corporate Risk Manager\\Project Risk Working Group\\Standard Formats and Templates\\Capex Risk Graphic Final November 2013.xls" </w:instrText>
            </w: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separate"/>
            </w:r>
            <w:proofErr w:type="spellStart"/>
            <w:r w:rsidR="00B4534E" w:rsidRPr="004F6995">
              <w:rPr>
                <w:rStyle w:val="Hyperlink"/>
                <w:rFonts w:ascii="Arial" w:hAnsi="Arial" w:cs="Arial"/>
                <w:i/>
              </w:rPr>
              <w:t>Capex</w:t>
            </w:r>
            <w:proofErr w:type="spellEnd"/>
            <w:r w:rsidR="00B4534E" w:rsidRPr="004F6995">
              <w:rPr>
                <w:rStyle w:val="Hyperlink"/>
                <w:rFonts w:ascii="Arial" w:hAnsi="Arial" w:cs="Arial"/>
                <w:i/>
              </w:rPr>
              <w:t xml:space="preserve"> Risk Graphic Final</w:t>
            </w:r>
          </w:p>
          <w:p w:rsidR="002F005C" w:rsidRDefault="004F6995" w:rsidP="002F005C">
            <w:pPr>
              <w:rPr>
                <w:rFonts w:ascii="Arial" w:hAnsi="Arial" w:cs="Arial"/>
              </w:rPr>
            </w:pPr>
            <w:r>
              <w:rPr>
                <w:rStyle w:val="Hyperlink"/>
                <w:rFonts w:ascii="Arial" w:hAnsi="Arial" w:cs="Arial"/>
                <w:i/>
                <w:color w:val="FF0000"/>
                <w:u w:val="none"/>
              </w:rPr>
              <w:fldChar w:fldCharType="end"/>
            </w: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</w:p>
          <w:p w:rsidR="008D778B" w:rsidRDefault="008D778B" w:rsidP="002F005C">
            <w:pPr>
              <w:rPr>
                <w:rFonts w:ascii="Arial" w:hAnsi="Arial" w:cs="Arial"/>
              </w:rPr>
            </w:pPr>
          </w:p>
          <w:p w:rsidR="008D778B" w:rsidRDefault="008D778B" w:rsidP="002F005C">
            <w:pPr>
              <w:rPr>
                <w:rFonts w:ascii="Arial" w:hAnsi="Arial" w:cs="Arial"/>
              </w:rPr>
            </w:pPr>
          </w:p>
          <w:p w:rsidR="008D778B" w:rsidRDefault="008D778B" w:rsidP="002F005C">
            <w:pPr>
              <w:rPr>
                <w:rFonts w:ascii="Arial" w:hAnsi="Arial" w:cs="Arial"/>
              </w:rPr>
            </w:pPr>
          </w:p>
          <w:p w:rsidR="00A70319" w:rsidRDefault="00A70319" w:rsidP="002F005C">
            <w:pPr>
              <w:rPr>
                <w:rFonts w:ascii="Arial" w:hAnsi="Arial" w:cs="Arial"/>
              </w:rPr>
            </w:pPr>
          </w:p>
          <w:p w:rsidR="00A70319" w:rsidRDefault="00A70319" w:rsidP="002F005C">
            <w:pPr>
              <w:rPr>
                <w:rFonts w:ascii="Arial" w:hAnsi="Arial" w:cs="Arial"/>
              </w:rPr>
            </w:pPr>
          </w:p>
          <w:p w:rsidR="002F005C" w:rsidRDefault="002F005C" w:rsidP="002F00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Planning cost assessment matrix:</w:t>
            </w:r>
          </w:p>
          <w:p w:rsidR="00B4534E" w:rsidRDefault="00B4534E" w:rsidP="003661C4">
            <w:pPr>
              <w:rPr>
                <w:rStyle w:val="Hyperlink"/>
                <w:rFonts w:ascii="Arial" w:hAnsi="Arial" w:cs="Arial"/>
              </w:rPr>
            </w:pPr>
          </w:p>
          <w:p w:rsidR="00B4534E" w:rsidRPr="00B4534E" w:rsidRDefault="00621A3A" w:rsidP="003661C4">
            <w:pPr>
              <w:rPr>
                <w:rFonts w:ascii="Arial" w:hAnsi="Arial" w:cs="Arial"/>
                <w:i/>
                <w:color w:val="FF0000"/>
              </w:rPr>
            </w:pPr>
            <w:hyperlink r:id="rId12" w:history="1">
              <w:r w:rsidR="00B4534E" w:rsidRPr="004F6995">
                <w:rPr>
                  <w:rStyle w:val="Hyperlink"/>
                  <w:rFonts w:ascii="Arial" w:hAnsi="Arial" w:cs="Arial"/>
                  <w:i/>
                </w:rPr>
                <w:t>Project Risk Allowance Calculator</w:t>
              </w:r>
            </w:hyperlink>
          </w:p>
          <w:p w:rsidR="001037B9" w:rsidRDefault="001037B9" w:rsidP="003661C4">
            <w:pPr>
              <w:rPr>
                <w:rFonts w:ascii="Arial" w:hAnsi="Arial" w:cs="Arial"/>
              </w:rPr>
            </w:pPr>
          </w:p>
          <w:p w:rsidR="001415EA" w:rsidRDefault="001415EA" w:rsidP="003661C4">
            <w:pPr>
              <w:rPr>
                <w:rFonts w:ascii="Arial" w:hAnsi="Arial" w:cs="Arial"/>
              </w:rPr>
            </w:pPr>
          </w:p>
          <w:p w:rsidR="001415EA" w:rsidRDefault="001415EA" w:rsidP="003661C4">
            <w:pPr>
              <w:rPr>
                <w:rFonts w:ascii="Arial" w:hAnsi="Arial" w:cs="Arial"/>
              </w:rPr>
            </w:pPr>
          </w:p>
          <w:p w:rsidR="001415EA" w:rsidRDefault="001415EA" w:rsidP="003661C4">
            <w:pPr>
              <w:rPr>
                <w:rFonts w:ascii="Arial" w:hAnsi="Arial" w:cs="Arial"/>
              </w:rPr>
            </w:pPr>
          </w:p>
          <w:p w:rsidR="001415EA" w:rsidRDefault="001415EA" w:rsidP="003661C4">
            <w:pPr>
              <w:rPr>
                <w:rFonts w:ascii="Arial" w:hAnsi="Arial" w:cs="Arial"/>
              </w:rPr>
            </w:pPr>
          </w:p>
          <w:p w:rsidR="001037B9" w:rsidRDefault="001037B9" w:rsidP="001037B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Expand Risk Register format, show all columns:</w:t>
            </w:r>
          </w:p>
          <w:p w:rsidR="004F6995" w:rsidRDefault="004F6995" w:rsidP="002D745C">
            <w:pPr>
              <w:rPr>
                <w:rStyle w:val="Hyperlink"/>
                <w:rFonts w:ascii="Arial" w:hAnsi="Arial" w:cs="Arial"/>
              </w:rPr>
            </w:pPr>
          </w:p>
          <w:p w:rsidR="004F6995" w:rsidRPr="007E334D" w:rsidRDefault="00621A3A" w:rsidP="004F6995">
            <w:pPr>
              <w:rPr>
                <w:rFonts w:ascii="Arial" w:hAnsi="Arial" w:cs="Arial"/>
                <w:i/>
                <w:color w:val="FF0000"/>
              </w:rPr>
            </w:pPr>
            <w:hyperlink r:id="rId13" w:history="1">
              <w:r w:rsidR="004F6995" w:rsidRPr="007E334D">
                <w:rPr>
                  <w:rStyle w:val="Hyperlink"/>
                  <w:rFonts w:ascii="Arial" w:hAnsi="Arial" w:cs="Arial"/>
                  <w:i/>
                </w:rPr>
                <w:t>Project Ris</w:t>
              </w:r>
              <w:bookmarkStart w:id="0" w:name="_GoBack"/>
              <w:bookmarkEnd w:id="0"/>
              <w:r w:rsidR="004F6995" w:rsidRPr="007E334D">
                <w:rPr>
                  <w:rStyle w:val="Hyperlink"/>
                  <w:rFonts w:ascii="Arial" w:hAnsi="Arial" w:cs="Arial"/>
                  <w:i/>
                </w:rPr>
                <w:t>k Register</w:t>
              </w:r>
            </w:hyperlink>
          </w:p>
          <w:p w:rsidR="004F6995" w:rsidRDefault="004F6995" w:rsidP="002D745C">
            <w:pPr>
              <w:rPr>
                <w:rFonts w:ascii="Arial" w:hAnsi="Arial" w:cs="Arial"/>
              </w:rPr>
            </w:pPr>
          </w:p>
        </w:tc>
      </w:tr>
    </w:tbl>
    <w:p w:rsidR="00801175" w:rsidRPr="00FD430C" w:rsidRDefault="00801175" w:rsidP="00FF3720">
      <w:pPr>
        <w:rPr>
          <w:rFonts w:ascii="Arial" w:hAnsi="Arial" w:cs="Arial"/>
        </w:rPr>
      </w:pPr>
    </w:p>
    <w:sectPr w:rsidR="00801175" w:rsidRPr="00FD430C" w:rsidSect="00DE3A32">
      <w:headerReference w:type="default" r:id="rId14"/>
      <w:footerReference w:type="default" r:id="rId15"/>
      <w:pgSz w:w="16838" w:h="11906" w:orient="landscape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738C" w:rsidRDefault="00C5738C" w:rsidP="003661C4">
      <w:pPr>
        <w:spacing w:after="0" w:line="240" w:lineRule="auto"/>
      </w:pPr>
      <w:r>
        <w:separator/>
      </w:r>
    </w:p>
  </w:endnote>
  <w:endnote w:type="continuationSeparator" w:id="0">
    <w:p w:rsidR="00C5738C" w:rsidRDefault="00C5738C" w:rsidP="0036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DCE" w:rsidRDefault="00D57DCE" w:rsidP="00227E79">
    <w:pPr>
      <w:pStyle w:val="Footer"/>
      <w:pBdr>
        <w:top w:val="single" w:sz="4" w:space="1" w:color="D9D9D9" w:themeColor="background1" w:themeShade="D9"/>
      </w:pBdr>
      <w:jc w:val="center"/>
    </w:pPr>
  </w:p>
  <w:p w:rsidR="00D57DCE" w:rsidRDefault="00D57D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738C" w:rsidRDefault="00C5738C" w:rsidP="003661C4">
      <w:pPr>
        <w:spacing w:after="0" w:line="240" w:lineRule="auto"/>
      </w:pPr>
      <w:r>
        <w:separator/>
      </w:r>
    </w:p>
  </w:footnote>
  <w:footnote w:type="continuationSeparator" w:id="0">
    <w:p w:rsidR="00C5738C" w:rsidRDefault="00C5738C" w:rsidP="00366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1C4" w:rsidRPr="003661C4" w:rsidRDefault="005F2824" w:rsidP="003661C4">
    <w:pPr>
      <w:pStyle w:val="Header"/>
      <w:jc w:val="center"/>
      <w:rPr>
        <w:b/>
        <w:sz w:val="36"/>
      </w:rPr>
    </w:pPr>
    <w:r>
      <w:rPr>
        <w:b/>
        <w:sz w:val="36"/>
      </w:rPr>
      <w:t xml:space="preserve">STANDARD </w:t>
    </w:r>
    <w:r w:rsidR="003661C4" w:rsidRPr="003661C4">
      <w:rPr>
        <w:b/>
        <w:sz w:val="36"/>
      </w:rPr>
      <w:t xml:space="preserve">PROJECT </w:t>
    </w:r>
    <w:r w:rsidR="00D94819">
      <w:rPr>
        <w:b/>
        <w:sz w:val="36"/>
      </w:rPr>
      <w:t xml:space="preserve">PLANNING </w:t>
    </w:r>
    <w:r w:rsidR="003661C4" w:rsidRPr="003661C4">
      <w:rPr>
        <w:b/>
        <w:sz w:val="36"/>
      </w:rPr>
      <w:t>RISK PROCESS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B83593"/>
    <w:multiLevelType w:val="hybridMultilevel"/>
    <w:tmpl w:val="7A42B696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A2519"/>
    <w:multiLevelType w:val="hybridMultilevel"/>
    <w:tmpl w:val="C186A7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795E7A"/>
    <w:multiLevelType w:val="hybridMultilevel"/>
    <w:tmpl w:val="3208E5AA"/>
    <w:lvl w:ilvl="0" w:tplc="CB48164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CF65B1"/>
    <w:multiLevelType w:val="hybridMultilevel"/>
    <w:tmpl w:val="B3A2E0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D4DE9"/>
    <w:multiLevelType w:val="hybridMultilevel"/>
    <w:tmpl w:val="B46289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1C4"/>
    <w:rsid w:val="00067173"/>
    <w:rsid w:val="000709F6"/>
    <w:rsid w:val="00094137"/>
    <w:rsid w:val="000A031E"/>
    <w:rsid w:val="001037B9"/>
    <w:rsid w:val="00134130"/>
    <w:rsid w:val="001415EA"/>
    <w:rsid w:val="0014777A"/>
    <w:rsid w:val="00176DDF"/>
    <w:rsid w:val="001C55F7"/>
    <w:rsid w:val="00227E79"/>
    <w:rsid w:val="002D3202"/>
    <w:rsid w:val="002D745C"/>
    <w:rsid w:val="002F005C"/>
    <w:rsid w:val="003661C4"/>
    <w:rsid w:val="003D471A"/>
    <w:rsid w:val="003E354A"/>
    <w:rsid w:val="00432F43"/>
    <w:rsid w:val="00470143"/>
    <w:rsid w:val="00471D9F"/>
    <w:rsid w:val="004F6995"/>
    <w:rsid w:val="00530FD6"/>
    <w:rsid w:val="00550696"/>
    <w:rsid w:val="005A034A"/>
    <w:rsid w:val="005F2824"/>
    <w:rsid w:val="00607285"/>
    <w:rsid w:val="00621A3A"/>
    <w:rsid w:val="00640BD6"/>
    <w:rsid w:val="00665F72"/>
    <w:rsid w:val="007407B6"/>
    <w:rsid w:val="00750F8E"/>
    <w:rsid w:val="00766BCB"/>
    <w:rsid w:val="00775A9C"/>
    <w:rsid w:val="007B32BF"/>
    <w:rsid w:val="007C64E4"/>
    <w:rsid w:val="007E334D"/>
    <w:rsid w:val="00801175"/>
    <w:rsid w:val="00870621"/>
    <w:rsid w:val="008D778B"/>
    <w:rsid w:val="008E2072"/>
    <w:rsid w:val="009111EC"/>
    <w:rsid w:val="009D4428"/>
    <w:rsid w:val="00A054F5"/>
    <w:rsid w:val="00A70319"/>
    <w:rsid w:val="00A8771D"/>
    <w:rsid w:val="00A977BC"/>
    <w:rsid w:val="00B11995"/>
    <w:rsid w:val="00B4534E"/>
    <w:rsid w:val="00B45F5F"/>
    <w:rsid w:val="00BB27C4"/>
    <w:rsid w:val="00C17AA2"/>
    <w:rsid w:val="00C5738C"/>
    <w:rsid w:val="00C73144"/>
    <w:rsid w:val="00D257A6"/>
    <w:rsid w:val="00D57DCE"/>
    <w:rsid w:val="00D87761"/>
    <w:rsid w:val="00D94819"/>
    <w:rsid w:val="00DC7143"/>
    <w:rsid w:val="00DE3A32"/>
    <w:rsid w:val="00DE5296"/>
    <w:rsid w:val="00E2324C"/>
    <w:rsid w:val="00E900E1"/>
    <w:rsid w:val="00F73427"/>
    <w:rsid w:val="00FD430C"/>
    <w:rsid w:val="00FF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0143"/>
    <w:pPr>
      <w:keepNext/>
      <w:keepLines/>
      <w:spacing w:before="480" w:after="0"/>
      <w:outlineLvl w:val="0"/>
    </w:pPr>
    <w:rPr>
      <w:rFonts w:ascii="Arial" w:eastAsiaTheme="majorEastAsia" w:hAnsi="Arial" w:cs="Times New Roman"/>
      <w:b/>
      <w:bCs/>
      <w: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14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mall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43"/>
    <w:rPr>
      <w:rFonts w:ascii="Arial" w:eastAsiaTheme="majorEastAsia" w:hAnsi="Arial" w:cs="Times New Roman"/>
      <w:b/>
      <w:bCs/>
      <w:cap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0143"/>
    <w:rPr>
      <w:rFonts w:ascii="Arial" w:eastAsiaTheme="majorEastAsia" w:hAnsi="Arial" w:cstheme="majorBidi"/>
      <w:b/>
      <w:bCs/>
      <w:smallCaps/>
      <w:szCs w:val="26"/>
    </w:rPr>
  </w:style>
  <w:style w:type="table" w:styleId="TableGrid">
    <w:name w:val="Table Grid"/>
    <w:basedOn w:val="TableNormal"/>
    <w:uiPriority w:val="59"/>
    <w:rsid w:val="00366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C4"/>
  </w:style>
  <w:style w:type="paragraph" w:styleId="Footer">
    <w:name w:val="footer"/>
    <w:basedOn w:val="Normal"/>
    <w:link w:val="FooterChar"/>
    <w:uiPriority w:val="99"/>
    <w:unhideWhenUsed/>
    <w:rsid w:val="003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C4"/>
  </w:style>
  <w:style w:type="paragraph" w:styleId="ListParagraph">
    <w:name w:val="List Paragraph"/>
    <w:basedOn w:val="Normal"/>
    <w:uiPriority w:val="34"/>
    <w:qFormat/>
    <w:rsid w:val="003661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8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0143"/>
    <w:pPr>
      <w:keepNext/>
      <w:keepLines/>
      <w:spacing w:before="480" w:after="0"/>
      <w:outlineLvl w:val="0"/>
    </w:pPr>
    <w:rPr>
      <w:rFonts w:ascii="Arial" w:eastAsiaTheme="majorEastAsia" w:hAnsi="Arial" w:cs="Times New Roman"/>
      <w:b/>
      <w:bCs/>
      <w:caps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0143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mallCap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143"/>
    <w:rPr>
      <w:rFonts w:ascii="Arial" w:eastAsiaTheme="majorEastAsia" w:hAnsi="Arial" w:cs="Times New Roman"/>
      <w:b/>
      <w:bCs/>
      <w:caps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70143"/>
    <w:rPr>
      <w:rFonts w:ascii="Arial" w:eastAsiaTheme="majorEastAsia" w:hAnsi="Arial" w:cstheme="majorBidi"/>
      <w:b/>
      <w:bCs/>
      <w:smallCaps/>
      <w:szCs w:val="26"/>
    </w:rPr>
  </w:style>
  <w:style w:type="table" w:styleId="TableGrid">
    <w:name w:val="Table Grid"/>
    <w:basedOn w:val="TableNormal"/>
    <w:uiPriority w:val="59"/>
    <w:rsid w:val="003661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1C4"/>
  </w:style>
  <w:style w:type="paragraph" w:styleId="Footer">
    <w:name w:val="footer"/>
    <w:basedOn w:val="Normal"/>
    <w:link w:val="FooterChar"/>
    <w:uiPriority w:val="99"/>
    <w:unhideWhenUsed/>
    <w:rsid w:val="003661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1C4"/>
  </w:style>
  <w:style w:type="paragraph" w:styleId="ListParagraph">
    <w:name w:val="List Paragraph"/>
    <w:basedOn w:val="Normal"/>
    <w:uiPriority w:val="34"/>
    <w:qFormat/>
    <w:rsid w:val="003661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87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1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877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50F8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O:\Risk%20&amp;%20Assurance\Corporate%20Risk%20Manager\Templates\Project%20Control%20Registers%20Templates%20Final%2016%20Apr%2014.xlsx" TargetMode="External"/><Relationship Id="rId13" Type="http://schemas.openxmlformats.org/officeDocument/2006/relationships/hyperlink" Target="file:///O:\Risk%20&amp;%20Assurance\Corporate%20Risk%20Manager\Templates\Project%20Control%20Registers%20Templates%20Final%2016%20Apr%2014.xls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ile:///O:\Risk%20&amp;%20Assurance\Corporate%20Risk%20Manager\Templates\Project%20Risk%20Allowance%20Calculator%20May%202014.xlsx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ile:///O:\Risk%20&amp;%20Assurance\Corporate%20Risk%20Manager\Templates\Project%20Risk%20Allowance%20Calculator%20May%202014.xlsx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file:///\\water.internal\org\Risk%20&amp;%20Assurance\Corporate%20Risk%20Manager\Project%20Risk%20Working%20Group\Standard%20Formats%20and%20Templates\Planning%20Cost%20Assessment%20Matrix%20November%202013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water.internal\org\Risk%20&amp;%20Assurance\Corporate%20Risk%20Manager\Project%20Risk%20Working%20Group\Standard%20Formats%20and%20Templates\Multi%20Criteria%20Options%20Risk%20Assessment%20Template%20November%202013.docx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819</Words>
  <Characters>4671</Characters>
  <Application>Microsoft Office Word</Application>
  <DocSecurity>4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Watercare Services Limited</Company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THolmes</dc:creator>
  <cp:lastModifiedBy>jjose</cp:lastModifiedBy>
  <cp:revision>2</cp:revision>
  <cp:lastPrinted>2014-05-23T02:53:00Z</cp:lastPrinted>
  <dcterms:created xsi:type="dcterms:W3CDTF">2014-07-06T20:18:00Z</dcterms:created>
  <dcterms:modified xsi:type="dcterms:W3CDTF">2014-07-06T20:18:00Z</dcterms:modified>
</cp:coreProperties>
</file>