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e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pStyle w:val="33"/>
        <w:keepNext w:val="0"/>
        <w:keepLines w:val="0"/>
        <w:widowControl/>
        <w:suppressLineNumbers w:val="0"/>
        <w:bidi w:val="0"/>
        <w:spacing w:before="240" w:beforeAutospacing="0" w:after="80" w:afterAutospacing="0" w:line="21" w:lineRule="atLeast"/>
        <w:ind w:left="360"/>
      </w:pPr>
      <w:r>
        <w:rPr>
          <w:rFonts w:ascii="sans-serif" w:hAnsi="sans-serif" w:cs="sans-serif"/>
          <w:i w:val="0"/>
          <w:iCs w:val="0"/>
          <w:color w:val="000000"/>
          <w:sz w:val="22"/>
          <w:szCs w:val="22"/>
          <w:u w:val="none"/>
          <w:vertAlign w:val="baseline"/>
        </w:rPr>
        <w:t>CHAPTER 1</w:t>
      </w:r>
    </w:p>
    <w:p>
      <w:pPr>
        <w:pStyle w:val="33"/>
        <w:keepNext w:val="0"/>
        <w:keepLines w:val="0"/>
        <w:widowControl/>
        <w:suppressLineNumbers w:val="0"/>
        <w:bidi w:val="0"/>
        <w:spacing w:before="240" w:beforeAutospacing="0" w:after="80" w:afterAutospacing="0" w:line="21" w:lineRule="atLeast"/>
        <w:ind w:left="360"/>
      </w:pPr>
      <w:r>
        <w:rPr>
          <w:rFonts w:hint="default" w:ascii="sans-serif" w:hAnsi="sans-serif" w:cs="sans-serif"/>
          <w:i w:val="0"/>
          <w:iCs w:val="0"/>
          <w:color w:val="000000"/>
          <w:sz w:val="22"/>
          <w:szCs w:val="22"/>
          <w:u w:val="none"/>
          <w:vertAlign w:val="baseline"/>
        </w:rPr>
        <w:t>INTRODUCTION</w:t>
      </w:r>
    </w:p>
    <w:p>
      <w:pPr>
        <w:keepNext w:val="0"/>
        <w:keepLines w:val="0"/>
        <w:widowControl/>
        <w:suppressLineNumbers w:val="0"/>
        <w:jc w:val="left"/>
      </w:pPr>
    </w:p>
    <w:p>
      <w:pPr>
        <w:pStyle w:val="33"/>
        <w:keepNext w:val="0"/>
        <w:keepLines w:val="0"/>
        <w:widowControl/>
        <w:suppressLineNumbers w:val="0"/>
        <w:bidi w:val="0"/>
        <w:spacing w:before="240" w:beforeAutospacing="0" w:after="80" w:afterAutospacing="0" w:line="21" w:lineRule="atLeast"/>
        <w:ind w:left="360"/>
      </w:pPr>
      <w:r>
        <w:rPr>
          <w:rFonts w:hint="default" w:ascii="sans-serif" w:hAnsi="sans-serif" w:cs="sans-serif"/>
          <w:i w:val="0"/>
          <w:iCs w:val="0"/>
          <w:color w:val="000000"/>
          <w:sz w:val="22"/>
          <w:szCs w:val="22"/>
          <w:u w:val="none"/>
          <w:vertAlign w:val="baseline"/>
        </w:rPr>
        <w:t>1.1 Background of the Study</w:t>
      </w:r>
    </w:p>
    <w:p>
      <w:pPr>
        <w:pStyle w:val="33"/>
        <w:keepNext w:val="0"/>
        <w:keepLines w:val="0"/>
        <w:widowControl/>
        <w:suppressLineNumbers w:val="0"/>
        <w:bidi w:val="0"/>
        <w:spacing w:before="240" w:beforeAutospacing="0" w:after="80" w:afterAutospacing="0" w:line="21" w:lineRule="atLeast"/>
        <w:ind w:left="360"/>
      </w:pPr>
      <w:r>
        <w:t>Modern universities depend heavily on digital channels to support everyday academic exchanges between students, lecturers, and administrators. As learning management systems and web portals proliferate, routine interactions—ranging from assignment submissions and grade inquiries to research collaboration—increasingly flow through electronic messaging platforms.</w:t>
      </w:r>
    </w:p>
    <w:p>
      <w:pPr>
        <w:pStyle w:val="33"/>
        <w:keepNext w:val="0"/>
        <w:keepLines w:val="0"/>
        <w:widowControl/>
        <w:suppressLineNumbers w:val="0"/>
        <w:bidi w:val="0"/>
        <w:spacing w:before="240" w:beforeAutospacing="0" w:after="80" w:afterAutospacing="0" w:line="21" w:lineRule="atLeast"/>
        <w:ind w:left="360"/>
      </w:pPr>
      <w:r>
        <w:t>Yet existing communication channels prioritize transmission speed over cryptographic verification. Neither commercial chat platforms (such as WhatsApp or Slack) nor standard email servers provide native guarantees that message payloads remain un-tampered from sender dispatch to recipient receipt. When a file is transmitted, recipients lack a decentralized mechanism to prove the document's original state.</w:t>
      </w:r>
    </w:p>
    <w:p>
      <w:pPr>
        <w:pStyle w:val="33"/>
        <w:keepNext w:val="0"/>
        <w:keepLines w:val="0"/>
        <w:widowControl/>
        <w:suppressLineNumbers w:val="0"/>
        <w:bidi w:val="0"/>
        <w:spacing w:before="240" w:beforeAutospacing="0" w:after="80" w:afterAutospacing="0" w:line="21" w:lineRule="atLeast"/>
        <w:ind w:left="360"/>
      </w:pPr>
      <w:r>
        <w:t>Consequently, higher education administrators frequently struggle with disputes over submission timestamps, grade modifications, and altered course materials. Because centralized database records remain susceptible to administrative overrides or direct database tampering, institutions lack an un-manipulable ledger of truth. Resolving these disputes requires a messaging architecture capable of maintaining instant, low-latency interaction while concurrently capturing immutable, cryptographically verifiable audit logs.</w:t>
      </w:r>
    </w:p>
    <w:p>
      <w:pPr>
        <w:pStyle w:val="33"/>
        <w:keepNext w:val="0"/>
        <w:keepLines w:val="0"/>
        <w:widowControl/>
        <w:suppressLineNumbers w:val="0"/>
        <w:bidi w:val="0"/>
        <w:spacing w:before="240" w:beforeAutospacing="0" w:after="80" w:afterAutospacing="0" w:line="21" w:lineRule="atLeast"/>
        <w:ind w:left="360"/>
      </w:pPr>
      <w:r>
        <w:t>We resolve this tension by adopting a hybrid Web2/Web3 software architecture. High-frequency operations—such as real-time messaging, file streaming, and interactive discussion threads—are handled by a reactive Web2 serverless backend to deliver sub-200ms user responsiveness. Concurrently, critical verification tasks—specifically recording SHA-256 document fingerprints and enforcing role-based permissions—are anchored to a permissioned Web3 blockchain network.</w:t>
      </w:r>
    </w:p>
    <w:p>
      <w:pPr>
        <w:pStyle w:val="33"/>
        <w:keepNext w:val="0"/>
        <w:keepLines w:val="0"/>
        <w:widowControl/>
        <w:suppressLineNumbers w:val="0"/>
        <w:bidi w:val="0"/>
        <w:spacing w:before="240" w:beforeAutospacing="0" w:after="80" w:afterAutospacing="0" w:line="21" w:lineRule="atLeast"/>
        <w:ind w:left="360"/>
      </w:pPr>
      <w:r>
        <w:t>To prevent data leakage, confidentiality must be enforced directly within the client browser. By leveraging native Web Crypto API implementations, asymmetric RSA key pairs generate locally inside the user browser, ensuring private key material never crosses the network. Payload payloads are encrypted client-side using symmetric AES-GCM-256 ciphers before transmission. Beyond classical encryption, long-term institutional security demands protection against emerging quantum cryptanalysis. Quantum Key Distribution (QKD), exemplified by the BB84 protocol, provides theoretical secrecy based on the physical law that quantum state measurement alters the state itself. By simulating photon polarization state exchanges in TypeScript, QChat models Quantum Bit Error Rate (QBER) estimation to demonstrate how post-quantum key agreement can protect institutional communications.</w:t>
      </w:r>
    </w:p>
    <w:p>
      <w:pPr>
        <w:pStyle w:val="33"/>
        <w:keepNext w:val="0"/>
        <w:keepLines w:val="0"/>
        <w:widowControl/>
        <w:suppressLineNumbers w:val="0"/>
        <w:bidi w:val="0"/>
        <w:spacing w:before="240" w:beforeAutospacing="0" w:after="80" w:afterAutospacing="0" w:line="21" w:lineRule="atLeast"/>
        <w:ind w:left="360"/>
      </w:pPr>
      <w:r>
        <w:rPr>
          <w:rFonts w:hint="default" w:ascii="sans-serif" w:hAnsi="sans-serif" w:cs="sans-serif"/>
          <w:i w:val="0"/>
          <w:iCs w:val="0"/>
          <w:color w:val="000000"/>
          <w:sz w:val="22"/>
          <w:szCs w:val="22"/>
          <w:u w:val="none"/>
          <w:vertAlign w:val="baseline"/>
        </w:rPr>
        <w:t>1.2 Problem Statement</w:t>
      </w:r>
    </w:p>
    <w:p>
      <w:pPr>
        <w:pStyle w:val="33"/>
        <w:keepNext w:val="0"/>
        <w:keepLines w:val="0"/>
        <w:widowControl/>
        <w:suppressLineNumbers w:val="0"/>
        <w:bidi w:val="0"/>
        <w:spacing w:before="240" w:beforeAutospacing="0" w:after="80" w:afterAutospacing="0" w:line="21" w:lineRule="atLeast"/>
        <w:ind w:left="360"/>
      </w:pPr>
      <w:r>
        <w:t>Institutional communication systems currently suffer from three distinct technical limitations:</w:t>
      </w:r>
    </w:p>
    <w:p>
      <w:pPr>
        <w:pStyle w:val="33"/>
        <w:keepNext w:val="0"/>
        <w:keepLines w:val="0"/>
        <w:widowControl/>
        <w:suppressLineNumbers w:val="0"/>
        <w:bidi w:val="0"/>
        <w:spacing w:before="240" w:beforeAutospacing="0" w:after="80" w:afterAutospacing="0" w:line="21" w:lineRule="atLeast"/>
        <w:ind w:left="360"/>
      </w:pPr>
      <w:r>
        <w:t>1. Performance vs. Verification Tension in Academic Software — Real-time academic workflows demand instant messaging throughput, yet public blockchain networks suffer from high transaction latency and prohibitively expensive gas fees. Conversely, purely centralized database architectures offer low latency but lack immutable, tamper-proof audit trails.</w:t>
      </w:r>
    </w:p>
    <w:p>
      <w:pPr>
        <w:pStyle w:val="33"/>
        <w:keepNext w:val="0"/>
        <w:keepLines w:val="0"/>
        <w:widowControl/>
        <w:suppressLineNumbers w:val="0"/>
        <w:bidi w:val="0"/>
        <w:spacing w:before="240" w:beforeAutospacing="0" w:after="80" w:afterAutospacing="0" w:line="21" w:lineRule="atLeast"/>
        <w:ind w:left="360"/>
      </w:pPr>
      <w:r>
        <w:t>2. Vulnerability to Content Tampering and Identity Spoofing — Students and faculty lack independent cryptographic mechanisms to verify document authenticity or disprove unauthorized alterations. Without decentralized identity verification, academic exchanges remain exposed to impersonation and unresolvable administrative disputes.</w:t>
      </w:r>
    </w:p>
    <w:p>
      <w:pPr>
        <w:pStyle w:val="33"/>
        <w:keepNext w:val="0"/>
        <w:keepLines w:val="0"/>
        <w:widowControl/>
        <w:suppressLineNumbers w:val="0"/>
        <w:bidi w:val="0"/>
        <w:spacing w:before="240" w:beforeAutospacing="0" w:after="80" w:afterAutospacing="0" w:line="21" w:lineRule="atLeast"/>
        <w:ind w:left="360"/>
      </w:pPr>
      <w:r>
        <w:t>3. Vulnerability of Classical Cryptographic Key Exchanges — Standard public-key algorithms (such as RSA and ECC) rely on mathematical integer factorization or discrete logarithms, rendering them vulnerable to Shor's algorithm running on future quantum hardware. Current academic platforms lack practical software simulations of post-quantum or quantum-inspired key exchange protocols.</w:t>
      </w:r>
    </w:p>
    <w:p>
      <w:pPr>
        <w:pStyle w:val="33"/>
        <w:keepNext w:val="0"/>
        <w:keepLines w:val="0"/>
        <w:widowControl/>
        <w:suppressLineNumbers w:val="0"/>
        <w:bidi w:val="0"/>
        <w:spacing w:before="240" w:beforeAutospacing="0" w:after="80" w:afterAutospacing="0" w:line="21" w:lineRule="atLeast"/>
        <w:ind w:left="360"/>
      </w:pPr>
      <w:r>
        <w:t>Combined, these vulnerabilities create administrative bottlenecks, elevate document fraud exposure, and leave communications open to future decryption. QChat resolves these challenges through a four-pillar approach: reactive Web2 messaging, local Web3 blockchain logging, browser-native client encryption, and a TypeScript BB84 QKD simulation engine.</w:t>
      </w:r>
    </w:p>
    <w:p>
      <w:pPr>
        <w:pStyle w:val="33"/>
        <w:keepNext w:val="0"/>
        <w:keepLines w:val="0"/>
        <w:widowControl/>
        <w:suppressLineNumbers w:val="0"/>
        <w:bidi w:val="0"/>
        <w:spacing w:before="240" w:beforeAutospacing="0" w:after="80" w:afterAutospacing="0" w:line="21" w:lineRule="atLeast"/>
        <w:ind w:left="360"/>
      </w:pPr>
      <w:r>
        <w:rPr>
          <w:rFonts w:hint="default" w:ascii="sans-serif" w:hAnsi="sans-serif" w:cs="sans-serif"/>
          <w:i w:val="0"/>
          <w:iCs w:val="0"/>
          <w:color w:val="000000"/>
          <w:sz w:val="22"/>
          <w:szCs w:val="22"/>
          <w:u w:val="none"/>
          <w:vertAlign w:val="baseline"/>
        </w:rPr>
        <w:t>1.3 Aim and Objectives</w:t>
      </w:r>
    </w:p>
    <w:p>
      <w:pPr>
        <w:pStyle w:val="33"/>
        <w:keepNext w:val="0"/>
        <w:keepLines w:val="0"/>
        <w:widowControl/>
        <w:suppressLineNumbers w:val="0"/>
        <w:bidi w:val="0"/>
        <w:spacing w:before="240" w:beforeAutospacing="0" w:after="80" w:afterAutospacing="0" w:line="21" w:lineRule="atLeast"/>
        <w:ind w:left="360"/>
      </w:pPr>
      <w:r>
        <w:rPr>
          <w:rFonts w:hint="default" w:ascii="sans-serif" w:hAnsi="sans-serif" w:cs="sans-serif"/>
          <w:i w:val="0"/>
          <w:iCs w:val="0"/>
          <w:color w:val="000000"/>
          <w:sz w:val="22"/>
          <w:szCs w:val="22"/>
          <w:u w:val="none"/>
          <w:vertAlign w:val="baseline"/>
        </w:rPr>
        <w:t>Project Aim</w:t>
      </w:r>
    </w:p>
    <w:p>
      <w:pPr>
        <w:pStyle w:val="33"/>
        <w:keepNext w:val="0"/>
        <w:keepLines w:val="0"/>
        <w:widowControl/>
        <w:suppressLineNumbers w:val="0"/>
        <w:bidi w:val="0"/>
        <w:spacing w:before="240" w:beforeAutospacing="0" w:after="80" w:afterAutospacing="0" w:line="21" w:lineRule="atLeast"/>
        <w:ind w:left="360"/>
      </w:pPr>
      <w:r>
        <w:t>This project aims to engineer, deploy, and empirically evaluate QChat—a secure institutional messaging and document sharing platform. The system combines reactive serverless Web2 infrastructure with a permissioned Hyperledger Besu Web3 blockchain to provide real-time chat, client-side data encryption, and tamper-evident message logging. Additionally, the software integrates a TypeScript BB84 simulation to demonstrate quantum key distribution principles in web environments.</w:t>
      </w:r>
    </w:p>
    <w:p>
      <w:pPr>
        <w:pStyle w:val="33"/>
        <w:keepNext w:val="0"/>
        <w:keepLines w:val="0"/>
        <w:widowControl/>
        <w:suppressLineNumbers w:val="0"/>
        <w:bidi w:val="0"/>
        <w:spacing w:before="240" w:beforeAutospacing="0" w:after="80" w:afterAutospacing="0" w:line="21" w:lineRule="atLeast"/>
        <w:ind w:left="360"/>
      </w:pPr>
      <w:r>
        <w:rPr>
          <w:rFonts w:hint="default" w:ascii="sans-serif" w:hAnsi="sans-serif" w:cs="sans-serif"/>
          <w:i w:val="0"/>
          <w:iCs w:val="0"/>
          <w:color w:val="000000"/>
          <w:sz w:val="22"/>
          <w:szCs w:val="22"/>
          <w:u w:val="none"/>
          <w:vertAlign w:val="baseline"/>
        </w:rPr>
        <w:t>Project Objectives</w:t>
      </w:r>
    </w:p>
    <w:p>
      <w:pPr>
        <w:pStyle w:val="33"/>
        <w:keepNext w:val="0"/>
        <w:keepLines w:val="0"/>
        <w:widowControl/>
        <w:suppressLineNumbers w:val="0"/>
        <w:bidi w:val="0"/>
        <w:spacing w:before="240" w:beforeAutospacing="0" w:after="80" w:afterAutospacing="0" w:line="21" w:lineRule="atLeast"/>
        <w:ind w:left="360"/>
      </w:pPr>
      <w:r>
        <w:t>We achieved the overarching research goal through six concrete technical objectives:</w:t>
      </w:r>
    </w:p>
    <w:p>
      <w:pPr>
        <w:pStyle w:val="33"/>
        <w:keepNext w:val="0"/>
        <w:keepLines w:val="0"/>
        <w:widowControl/>
        <w:suppressLineNumbers w:val="0"/>
        <w:bidi w:val="0"/>
        <w:spacing w:before="240" w:beforeAutospacing="0" w:after="80" w:afterAutospacing="0" w:line="21" w:lineRule="atLeast"/>
        <w:ind w:left="360"/>
      </w:pPr>
      <w:r>
        <w:t>Objective 1 — Reactive Infrastructure Deployment: Build a responsive web application utilizing React 19, TypeScript, and a Convex serverless backend to enable instant direct messaging and interactive community Q&amp;A forums with binary file attachments.</w:t>
      </w:r>
    </w:p>
    <w:p>
      <w:pPr>
        <w:pStyle w:val="33"/>
        <w:keepNext w:val="0"/>
        <w:keepLines w:val="0"/>
        <w:widowControl/>
        <w:suppressLineNumbers w:val="0"/>
        <w:bidi w:val="0"/>
        <w:spacing w:before="240" w:beforeAutospacing="0" w:after="80" w:afterAutospacing="0" w:line="21" w:lineRule="atLeast"/>
        <w:ind w:left="360"/>
      </w:pPr>
      <w:r>
        <w:t>Objective 2 — Client-Side Encryption Engine: Construct a zero-trust cryptographic pipeline using the native Web Crypto API to generate RSA-OAEP 2048-bit key pairs and execute AES-GCM 256-bit payload encryption directly within the browser.</w:t>
      </w:r>
    </w:p>
    <w:p>
      <w:pPr>
        <w:pStyle w:val="33"/>
        <w:keepNext w:val="0"/>
        <w:keepLines w:val="0"/>
        <w:widowControl/>
        <w:suppressLineNumbers w:val="0"/>
        <w:bidi w:val="0"/>
        <w:spacing w:before="240" w:beforeAutospacing="0" w:after="80" w:afterAutospacing="0" w:line="21" w:lineRule="atLeast"/>
        <w:ind w:left="360"/>
      </w:pPr>
      <w:r>
        <w:t>Objective 3 — Permissioned Blockchain Audit Layer: Develop and deploy a Solidity smart contract (MessageVerifier.sol) on a private Hyperledger Besu network to log SHA-256 document digests and authenticate verified academic roles.</w:t>
      </w:r>
    </w:p>
    <w:p>
      <w:pPr>
        <w:pStyle w:val="33"/>
        <w:keepNext w:val="0"/>
        <w:keepLines w:val="0"/>
        <w:widowControl/>
        <w:suppressLineNumbers w:val="0"/>
        <w:bidi w:val="0"/>
        <w:spacing w:before="240" w:beforeAutospacing="0" w:after="80" w:afterAutospacing="0" w:line="21" w:lineRule="atLeast"/>
        <w:ind w:left="360"/>
      </w:pPr>
      <w:r>
        <w:t>Objective 4 — Quantum-Inspired Key Simulation: Implement a TypeScript software model of the BB84 protocol to simulate photon polarization exchanges, evaluate Quantum Bit Error Rates (QBER), and derive 256-bit symmetric session keys.</w:t>
      </w:r>
    </w:p>
    <w:p>
      <w:pPr>
        <w:pStyle w:val="33"/>
        <w:keepNext w:val="0"/>
        <w:keepLines w:val="0"/>
        <w:widowControl/>
        <w:suppressLineNumbers w:val="0"/>
        <w:bidi w:val="0"/>
        <w:spacing w:before="240" w:beforeAutospacing="0" w:after="80" w:afterAutospacing="0" w:line="21" w:lineRule="atLeast"/>
        <w:ind w:left="360"/>
      </w:pPr>
      <w:r>
        <w:t>Objective 5 — On-Chain Role Verification Gateway: Build an administrative verification portal allowing staff and students to submit credential evidence, which administrators validate and register directly onto the Besu blockchain ledger using Ethers.js.</w:t>
      </w:r>
    </w:p>
    <w:p>
      <w:pPr>
        <w:pStyle w:val="33"/>
        <w:keepNext w:val="0"/>
        <w:keepLines w:val="0"/>
        <w:widowControl/>
        <w:suppressLineNumbers w:val="0"/>
        <w:bidi w:val="0"/>
        <w:spacing w:before="240" w:beforeAutospacing="0" w:after="80" w:afterAutospacing="0" w:line="21" w:lineRule="atLeast"/>
        <w:ind w:left="360"/>
      </w:pPr>
      <w:r>
        <w:t>Objective 6 — Empirical System Validation: Assess platform performance and security through cryptographic unit tests, end-to-end integration benchmarks, and User Acceptance Testing (UAT) across student and faculty cohorts.</w:t>
      </w:r>
    </w:p>
    <w:p>
      <w:pPr>
        <w:pStyle w:val="33"/>
        <w:keepNext w:val="0"/>
        <w:keepLines w:val="0"/>
        <w:widowControl/>
        <w:suppressLineNumbers w:val="0"/>
        <w:bidi w:val="0"/>
        <w:spacing w:before="240" w:beforeAutospacing="0" w:after="80" w:afterAutospacing="0" w:line="21" w:lineRule="atLeast"/>
        <w:ind w:left="360"/>
      </w:pPr>
      <w:r>
        <w:rPr>
          <w:rFonts w:hint="default" w:ascii="sans-serif" w:hAnsi="sans-serif" w:cs="sans-serif"/>
          <w:i w:val="0"/>
          <w:iCs w:val="0"/>
          <w:color w:val="000000"/>
          <w:sz w:val="22"/>
          <w:szCs w:val="22"/>
          <w:u w:val="none"/>
          <w:vertAlign w:val="baseline"/>
        </w:rPr>
        <w:t>1.4 Significance of the Study</w:t>
      </w:r>
    </w:p>
    <w:p>
      <w:pPr>
        <w:pStyle w:val="33"/>
        <w:keepNext w:val="0"/>
        <w:keepLines w:val="0"/>
        <w:widowControl/>
        <w:suppressLineNumbers w:val="0"/>
        <w:bidi w:val="0"/>
        <w:spacing w:before="240" w:beforeAutospacing="0" w:after="80" w:afterAutospacing="0" w:line="21" w:lineRule="atLeast"/>
        <w:ind w:left="360"/>
      </w:pPr>
      <w:r>
        <w:t>This research makes four distinct contributions to academic literature and software practice:</w:t>
      </w:r>
    </w:p>
    <w:p>
      <w:pPr>
        <w:pStyle w:val="33"/>
        <w:keepNext w:val="0"/>
        <w:keepLines w:val="0"/>
        <w:widowControl/>
        <w:suppressLineNumbers w:val="0"/>
        <w:bidi w:val="0"/>
        <w:spacing w:before="240" w:beforeAutospacing="0" w:after="80" w:afterAutospacing="0" w:line="21" w:lineRule="atLeast"/>
        <w:ind w:left="360"/>
      </w:pPr>
      <w:r>
        <w:t>Hybrid Web2/Web3 Architectural Framework: Demonstrates an effective separation-of-concerns pattern where low-latency user interactions run on reactive Web2 sockets while high-integrity audit logging executes on a permissioned blockchain ledger.</w:t>
      </w:r>
    </w:p>
    <w:p>
      <w:pPr>
        <w:pStyle w:val="33"/>
        <w:keepNext w:val="0"/>
        <w:keepLines w:val="0"/>
        <w:widowControl/>
        <w:suppressLineNumbers w:val="0"/>
        <w:bidi w:val="0"/>
        <w:spacing w:before="240" w:beforeAutospacing="0" w:after="80" w:afterAutospacing="0" w:line="21" w:lineRule="atLeast"/>
        <w:ind w:left="360"/>
      </w:pPr>
      <w:r>
        <w:t>Browser-Native Zero-Trust Cryptography: Validates the capability of modern browser environments to handle end-to-end encryption using native Web Crypto APIs, avoiding third-party library dependencies and keeping private key material strictly local.</w:t>
      </w:r>
    </w:p>
    <w:p>
      <w:pPr>
        <w:pStyle w:val="33"/>
        <w:keepNext w:val="0"/>
        <w:keepLines w:val="0"/>
        <w:widowControl/>
        <w:suppressLineNumbers w:val="0"/>
        <w:bidi w:val="0"/>
        <w:spacing w:before="240" w:beforeAutospacing="0" w:after="80" w:afterAutospacing="0" w:line="21" w:lineRule="atLeast"/>
        <w:ind w:left="360"/>
      </w:pPr>
      <w:r>
        <w:t>Practical Simulation of Post-Quantum Key Exchange: Provides a working educational reference model showing how BB84 quantum key distribution principles can be integrated into web application protocols to prepare for post-quantum security transitions.</w:t>
      </w:r>
    </w:p>
    <w:p>
      <w:pPr>
        <w:pStyle w:val="33"/>
        <w:keepNext w:val="0"/>
        <w:keepLines w:val="0"/>
        <w:widowControl/>
        <w:suppressLineNumbers w:val="0"/>
        <w:bidi w:val="0"/>
        <w:spacing w:before="240" w:beforeAutospacing="0" w:after="80" w:afterAutospacing="0" w:line="21" w:lineRule="atLeast"/>
        <w:ind w:left="360"/>
      </w:pPr>
      <w:r>
        <w:t>Tamper-Evident Academic Governance: Delivers an immutable audit log for higher education institutions, resolving document tampering and identity disputes through zero-gas smart contract hash verification.</w:t>
      </w:r>
    </w:p>
    <w:p>
      <w:pPr>
        <w:pStyle w:val="33"/>
        <w:keepNext w:val="0"/>
        <w:keepLines w:val="0"/>
        <w:widowControl/>
        <w:suppressLineNumbers w:val="0"/>
        <w:bidi w:val="0"/>
        <w:spacing w:before="240" w:beforeAutospacing="0" w:after="80" w:afterAutospacing="0" w:line="21" w:lineRule="atLeast"/>
        <w:ind w:left="360"/>
      </w:pPr>
      <w:r>
        <w:rPr>
          <w:rFonts w:hint="default" w:ascii="sans-serif" w:hAnsi="sans-serif" w:cs="sans-serif"/>
          <w:i w:val="0"/>
          <w:iCs w:val="0"/>
          <w:color w:val="000000"/>
          <w:sz w:val="22"/>
          <w:szCs w:val="22"/>
          <w:u w:val="none"/>
          <w:vertAlign w:val="baseline"/>
        </w:rPr>
        <w:t>1.5 Scope and Limitations</w:t>
      </w:r>
    </w:p>
    <w:p>
      <w:pPr>
        <w:pStyle w:val="33"/>
        <w:keepNext w:val="0"/>
        <w:keepLines w:val="0"/>
        <w:widowControl/>
        <w:suppressLineNumbers w:val="0"/>
        <w:bidi w:val="0"/>
        <w:spacing w:before="240" w:beforeAutospacing="0" w:after="80" w:afterAutospacing="0" w:line="21" w:lineRule="atLeast"/>
        <w:ind w:left="360"/>
      </w:pPr>
      <w:r>
        <w:t>Technical Scope and Functional Boundaries</w:t>
      </w:r>
    </w:p>
    <w:p>
      <w:pPr>
        <w:pStyle w:val="33"/>
        <w:keepNext w:val="0"/>
        <w:keepLines w:val="0"/>
        <w:widowControl/>
        <w:suppressLineNumbers w:val="0"/>
        <w:bidi w:val="0"/>
        <w:spacing w:before="240" w:beforeAutospacing="0" w:after="80" w:afterAutospacing="0" w:line="21" w:lineRule="atLeast"/>
        <w:ind w:left="360"/>
      </w:pPr>
      <w:r>
        <w:t>• End-to-end encrypted messaging and document transfers within an academic web portal</w:t>
      </w:r>
    </w:p>
    <w:p>
      <w:pPr>
        <w:pStyle w:val="33"/>
        <w:keepNext w:val="0"/>
        <w:keepLines w:val="0"/>
        <w:widowControl/>
        <w:suppressLineNumbers w:val="0"/>
        <w:bidi w:val="0"/>
        <w:spacing w:before="240" w:beforeAutospacing="0" w:after="80" w:afterAutospacing="0" w:line="21" w:lineRule="atLeast"/>
        <w:ind w:left="360"/>
      </w:pPr>
      <w:r>
        <w:t>• Real-time direct messaging and hashtag-indexed community discussion boards powered by React 19, TypeScript, and Vite</w:t>
      </w:r>
    </w:p>
    <w:p>
      <w:pPr>
        <w:pStyle w:val="33"/>
        <w:keepNext w:val="0"/>
        <w:keepLines w:val="0"/>
        <w:widowControl/>
        <w:suppressLineNumbers w:val="0"/>
        <w:bidi w:val="0"/>
        <w:spacing w:before="240" w:beforeAutospacing="0" w:after="80" w:afterAutospacing="0" w:line="21" w:lineRule="atLeast"/>
        <w:ind w:left="360"/>
      </w:pPr>
      <w:r>
        <w:t>• Browser-based cryptographic key pair generation and AES-GCM payload encryption</w:t>
      </w:r>
    </w:p>
    <w:p>
      <w:pPr>
        <w:pStyle w:val="33"/>
        <w:keepNext w:val="0"/>
        <w:keepLines w:val="0"/>
        <w:widowControl/>
        <w:suppressLineNumbers w:val="0"/>
        <w:bidi w:val="0"/>
        <w:spacing w:before="240" w:beforeAutospacing="0" w:after="80" w:afterAutospacing="0" w:line="21" w:lineRule="atLeast"/>
        <w:ind w:left="360"/>
      </w:pPr>
      <w:r>
        <w:t>• TypeScript BB84 QKD simulation engine computing QBER values and outputting 256-bit session keys</w:t>
      </w:r>
    </w:p>
    <w:p>
      <w:pPr>
        <w:pStyle w:val="33"/>
        <w:keepNext w:val="0"/>
        <w:keepLines w:val="0"/>
        <w:widowControl/>
        <w:suppressLineNumbers w:val="0"/>
        <w:bidi w:val="0"/>
        <w:spacing w:before="240" w:beforeAutospacing="0" w:after="80" w:afterAutospacing="0" w:line="21" w:lineRule="atLeast"/>
        <w:ind w:left="360"/>
      </w:pPr>
      <w:r>
        <w:t>• Solidity MessageVerifier.sol smart contract recording SHA-256 document digests on a private Hyperledger Besu node</w:t>
      </w:r>
    </w:p>
    <w:p>
      <w:pPr>
        <w:pStyle w:val="33"/>
        <w:keepNext w:val="0"/>
        <w:keepLines w:val="0"/>
        <w:widowControl/>
        <w:suppressLineNumbers w:val="0"/>
        <w:bidi w:val="0"/>
        <w:spacing w:before="240" w:beforeAutospacing="0" w:after="80" w:afterAutospacing="0" w:line="21" w:lineRule="atLeast"/>
        <w:ind w:left="360"/>
      </w:pPr>
      <w:r>
        <w:t>• Administrative dashboard for institutional role approval anchored on the Besu blockchain via Ethers.js</w:t>
      </w:r>
    </w:p>
    <w:p>
      <w:pPr>
        <w:pStyle w:val="33"/>
        <w:keepNext w:val="0"/>
        <w:keepLines w:val="0"/>
        <w:widowControl/>
        <w:suppressLineNumbers w:val="0"/>
        <w:bidi w:val="0"/>
        <w:spacing w:before="240" w:beforeAutospacing="0" w:after="80" w:afterAutospacing="0" w:line="21" w:lineRule="atLeast"/>
        <w:ind w:left="360"/>
      </w:pPr>
      <w:r>
        <w:t>• Forum-style community Q&amp;A module with post creation, answer threading, and real-time notifications</w:t>
      </w:r>
    </w:p>
    <w:p>
      <w:pPr>
        <w:pStyle w:val="33"/>
        <w:keepNext w:val="0"/>
        <w:keepLines w:val="0"/>
        <w:widowControl/>
        <w:suppressLineNumbers w:val="0"/>
        <w:bidi w:val="0"/>
        <w:spacing w:before="240" w:beforeAutospacing="0" w:after="80" w:afterAutospacing="0" w:line="21" w:lineRule="atLeast"/>
        <w:ind w:left="360"/>
      </w:pPr>
      <w:r>
        <w:t>• Role-based authorization scoping user permissions according to verified academic credentials</w:t>
      </w:r>
    </w:p>
    <w:p>
      <w:pPr>
        <w:pStyle w:val="33"/>
        <w:keepNext w:val="0"/>
        <w:keepLines w:val="0"/>
        <w:widowControl/>
        <w:suppressLineNumbers w:val="0"/>
        <w:bidi w:val="0"/>
        <w:spacing w:before="240" w:beforeAutospacing="0" w:after="80" w:afterAutospacing="0" w:line="21" w:lineRule="atLeast"/>
        <w:ind w:left="360"/>
      </w:pPr>
      <w:r>
        <w:t>Explicit System Constraints</w:t>
      </w:r>
    </w:p>
    <w:p>
      <w:pPr>
        <w:pStyle w:val="33"/>
        <w:keepNext w:val="0"/>
        <w:keepLines w:val="0"/>
        <w:widowControl/>
        <w:suppressLineNumbers w:val="0"/>
        <w:bidi w:val="0"/>
        <w:spacing w:before="240" w:beforeAutospacing="0" w:after="80" w:afterAutospacing="0" w:line="21" w:lineRule="atLeast"/>
        <w:ind w:left="360"/>
      </w:pPr>
      <w:r>
        <w:t>• Quantum key distribution runs as a software matrix simulation rather than using physical photonic hardware</w:t>
      </w:r>
    </w:p>
    <w:p>
      <w:pPr>
        <w:pStyle w:val="33"/>
        <w:keepNext w:val="0"/>
        <w:keepLines w:val="0"/>
        <w:widowControl/>
        <w:suppressLineNumbers w:val="0"/>
        <w:bidi w:val="0"/>
        <w:spacing w:before="240" w:beforeAutospacing="0" w:after="80" w:afterAutospacing="0" w:line="21" w:lineRule="atLeast"/>
        <w:ind w:left="360"/>
      </w:pPr>
      <w:r>
        <w:t>• Hyperledger Besu operates as a single-node local development container rather than a multi-node enterprise consortium</w:t>
      </w:r>
    </w:p>
    <w:p>
      <w:pPr>
        <w:pStyle w:val="33"/>
        <w:keepNext w:val="0"/>
        <w:keepLines w:val="0"/>
        <w:widowControl/>
        <w:suppressLineNumbers w:val="0"/>
        <w:bidi w:val="0"/>
        <w:spacing w:before="240" w:beforeAutospacing="0" w:after="80" w:afterAutospacing="0" w:line="21" w:lineRule="atLeast"/>
        <w:ind w:left="360"/>
      </w:pPr>
      <w:r>
        <w:t>• User authentication operates as a standalone service without integration into external enterprise SSO systems</w:t>
      </w:r>
    </w:p>
    <w:p>
      <w:pPr>
        <w:pStyle w:val="33"/>
        <w:keepNext w:val="0"/>
        <w:keepLines w:val="0"/>
        <w:widowControl/>
        <w:suppressLineNumbers w:val="0"/>
        <w:bidi w:val="0"/>
        <w:spacing w:before="240" w:beforeAutospacing="0" w:after="80" w:afterAutospacing="0" w:line="21" w:lineRule="atLeast"/>
        <w:ind w:left="360"/>
      </w:pPr>
      <w:r>
        <w:t>• UI layout targets desktop web browsers; native mobile app binaries are not included</w:t>
      </w:r>
    </w:p>
    <w:p>
      <w:pPr>
        <w:pStyle w:val="33"/>
        <w:keepNext w:val="0"/>
        <w:keepLines w:val="0"/>
        <w:widowControl/>
        <w:suppressLineNumbers w:val="0"/>
        <w:bidi w:val="0"/>
        <w:spacing w:before="240" w:beforeAutospacing="0" w:after="80" w:afterAutospacing="0" w:line="21" w:lineRule="atLeast"/>
        <w:ind w:left="360"/>
      </w:pPr>
      <w:r>
        <w:t>• Real-time audio/video streaming is excluded from current system scope</w:t>
      </w:r>
    </w:p>
    <w:p>
      <w:pPr>
        <w:keepNext w:val="0"/>
        <w:keepLines w:val="0"/>
        <w:widowControl/>
        <w:suppressLineNumbers w:val="0"/>
        <w:spacing w:after="240" w:afterAutospacing="0"/>
        <w:jc w:val="left"/>
      </w:pPr>
    </w:p>
    <w:p>
      <w:bookmarkStart w:id="0" w:name="_GoBack"/>
      <w:bookmarkEnd w:id="0"/>
    </w:p>
    <w:sectPr>
      <w:footerReference r:id="rId5" w:type="default"/>
      <w:pgSz w:w="11909" w:h="16834"/>
      <w:pgMar w:top="1440" w:right="1440" w:bottom="1440" w:left="1440" w:header="720" w:footer="720" w:gutter="0"/>
      <w:pgNumType w:start="1"/>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Liberation Sans">
    <w:panose1 w:val="020B0604020202020204"/>
    <w:charset w:val="00"/>
    <w:family w:val="auto"/>
    <w:pitch w:val="default"/>
    <w:sig w:usb0="E0000AFF" w:usb1="500078FF" w:usb2="00000021" w:usb3="00000000" w:csb0="600001BF" w:csb1="DFF70000"/>
  </w:font>
  <w:font w:name="Droid Sans Fallback">
    <w:panose1 w:val="020B0502000000000001"/>
    <w:charset w:val="86"/>
    <w:family w:val="auto"/>
    <w:pitch w:val="default"/>
    <w:sig w:usb0="910002FF" w:usb1="2BDFFCFB" w:usb2="00000036" w:usb3="00000000" w:csb0="203F01FF" w:csb1="D7FF0000"/>
  </w:font>
  <w:font w:name="Arial">
    <w:altName w:val="Liberation Sans"/>
    <w:panose1 w:val="020B0604020202020204"/>
    <w:charset w:val="00"/>
    <w:family w:val="swiss"/>
    <w:pitch w:val="default"/>
    <w:sig w:usb0="20007A87" w:usb1="80000000" w:usb2="00000008" w:usb3="00000000" w:csb0="000001FF" w:csb1="00000000"/>
  </w:font>
  <w:font w:name="黑体">
    <w:altName w:val="Droid Sans Fallback"/>
    <w:panose1 w:val="02010600030101010101"/>
    <w:charset w:val="00"/>
    <w:family w:val="auto"/>
    <w:pitch w:val="default"/>
    <w:sig w:usb0="00000001" w:usb1="080E0000" w:usb2="00000010" w:usb3="00000000" w:csb0="00040000" w:csb1="00000000"/>
  </w:font>
  <w:font w:name="Courier New">
    <w:altName w:val="Liberation Sans"/>
    <w:panose1 w:val="02070309020205020404"/>
    <w:charset w:val="00"/>
    <w:family w:val="modern"/>
    <w:pitch w:val="default"/>
    <w:sig w:usb0="20007A87" w:usb1="80000000" w:usb2="00000008" w:usb3="00000000" w:csb0="000001FF" w:csb1="0000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Liberation Sans"/>
    <w:panose1 w:val="020F0502020204030204"/>
    <w:charset w:val="00"/>
    <w:family w:val="swiss"/>
    <w:pitch w:val="default"/>
    <w:sig w:usb0="00000000" w:usb1="00000000" w:usb2="00000001" w:usb3="00000000" w:csb0="0000019F" w:csb1="00000000"/>
  </w:font>
  <w:font w:name="SimSun">
    <w:altName w:val="Droid Sans Fallback"/>
    <w:panose1 w:val="02010600030101010101"/>
    <w:charset w:val="86"/>
    <w:family w:val="auto"/>
    <w:pitch w:val="default"/>
    <w:sig w:usb0="00000000" w:usb1="00000000" w:usb2="00000016" w:usb3="00000000" w:csb0="00040001" w:csb1="00000000"/>
  </w:font>
  <w:font w:name="Cambria">
    <w:altName w:val="Liberation Serif"/>
    <w:panose1 w:val="02040503050406030204"/>
    <w:charset w:val="00"/>
    <w:family w:val="auto"/>
    <w:pitch w:val="default"/>
    <w:sig w:usb0="00000000" w:usb1="00000000" w:usb2="00000000" w:usb3="00000000" w:csb0="0000019F" w:csb1="00000000"/>
  </w:font>
  <w:font w:name="Liberation Serif">
    <w:panose1 w:val="02020603050405020304"/>
    <w:charset w:val="00"/>
    <w:family w:val="auto"/>
    <w:pitch w:val="default"/>
    <w:sig w:usb0="E0000AFF" w:usb1="500078FF" w:usb2="00000021" w:usb3="00000000" w:csb0="600001BF" w:csb1="DFF70000"/>
  </w:font>
  <w:font w:name="ＭＳ 明朝">
    <w:altName w:val="Droid Sans Japanese"/>
    <w:panose1 w:val="00000000000000000000"/>
    <w:charset w:val="80"/>
    <w:family w:val="roman"/>
    <w:pitch w:val="default"/>
    <w:sig w:usb0="00000000" w:usb1="00000000" w:usb2="00000010" w:usb3="00000000" w:csb0="00020000" w:csb1="00000000"/>
  </w:font>
  <w:font w:name="Droid Sans Japanese">
    <w:panose1 w:val="020B0502000000000001"/>
    <w:charset w:val="00"/>
    <w:family w:val="auto"/>
    <w:pitch w:val="default"/>
    <w:sig w:usb0="80000000" w:usb1="08070000" w:usb2="00000010" w:usb3="00000000" w:csb0="00000001" w:csb1="00000000"/>
  </w:font>
  <w:font w:name="ＭＳ 明朝">
    <w:altName w:val="Droid Sans Japanese"/>
    <w:panose1 w:val="00000000000000000000"/>
    <w:charset w:val="86"/>
    <w:family w:val="auto"/>
    <w:pitch w:val="default"/>
    <w:sig w:usb0="00000000" w:usb1="00000000" w:usb2="00000000" w:usb3="00000000" w:csb0="00000000" w:csb1="00000000"/>
  </w:font>
  <w:font w:name="ＭＳ ゴシック">
    <w:altName w:val="Droid Sans Japanese"/>
    <w:panose1 w:val="00000000000000000000"/>
    <w:charset w:val="80"/>
    <w:family w:val="modern"/>
    <w:pitch w:val="default"/>
    <w:sig w:usb0="00000000" w:usb1="00000000" w:usb2="00000010" w:usb3="00000000" w:csb0="00020000" w:csb1="00000000"/>
  </w:font>
  <w:font w:name="ＭＳ 明朝">
    <w:altName w:val="Droid Sans Japanese"/>
    <w:panose1 w:val="00000000000000000000"/>
    <w:charset w:val="00"/>
    <w:family w:val="auto"/>
    <w:pitch w:val="default"/>
    <w:sig w:usb0="00000000" w:usb1="00000000" w:usb2="00000000" w:usb3="00000000" w:csb0="00000000" w:csb1="00000000"/>
  </w:font>
  <w:font w:name="Symbol">
    <w:altName w:val="Droid Sans Ethiopic"/>
    <w:panose1 w:val="00000000000000000000"/>
    <w:charset w:val="02"/>
    <w:family w:val="auto"/>
    <w:pitch w:val="default"/>
    <w:sig w:usb0="00000000" w:usb1="00000000" w:usb2="00000000" w:usb3="00000000" w:csb0="80000000" w:csb1="00000000"/>
  </w:font>
  <w:font w:name="Droid Sans Ethiopic">
    <w:panose1 w:val="020B0606030804020204"/>
    <w:charset w:val="00"/>
    <w:family w:val="auto"/>
    <w:pitch w:val="default"/>
    <w:sig w:usb0="00000003" w:usb1="00000000" w:usb2="00000800" w:usb3="00000000" w:csb0="00000001" w:csb1="00000000"/>
  </w:font>
  <w:font w:name="Courier">
    <w:altName w:val="Cantarell"/>
    <w:panose1 w:val="02000500000000000000"/>
    <w:charset w:val="00"/>
    <w:family w:val="auto"/>
    <w:pitch w:val="default"/>
    <w:sig w:usb0="00000000" w:usb1="00000000" w:usb2="00000000" w:usb3="00000000" w:csb0="00000001" w:csb1="00000000"/>
  </w:font>
  <w:font w:name="Cantarell">
    <w:panose1 w:val="02000503000000000000"/>
    <w:charset w:val="00"/>
    <w:family w:val="auto"/>
    <w:pitch w:val="default"/>
    <w:sig w:usb0="E00002FF" w:usb1="4000217B" w:usb2="00000000" w:usb3="00000000" w:csb0="2000019F" w:csb1="00000000"/>
  </w:font>
  <w:font w:name="DejaVu Sans">
    <w:altName w:val="PakType Naskh Basic"/>
    <w:panose1 w:val="00000000000000000000"/>
    <w:charset w:val="00"/>
    <w:family w:val="auto"/>
    <w:pitch w:val="default"/>
    <w:sig w:usb0="00000000" w:usb1="00000000" w:usb2="00000000" w:usb3="00000000" w:csb0="00000000" w:csb1="00000000"/>
  </w:font>
  <w:font w:name="PakType Naskh Basic">
    <w:panose1 w:val="00000400000000000000"/>
    <w:charset w:val="00"/>
    <w:family w:val="auto"/>
    <w:pitch w:val="default"/>
    <w:sig w:usb0="80006003" w:usb1="8000000A" w:usb2="00000008" w:usb3="00000000" w:csb0="00000041" w:csb1="20080000"/>
  </w:font>
  <w:font w:name="sans-serif">
    <w:altName w:val="PakType Naskh Basic"/>
    <w:panose1 w:val="00000000000000000000"/>
    <w:charset w:val="00"/>
    <w:family w:val="auto"/>
    <w:pitch w:val="default"/>
    <w:sig w:usb0="00000000" w:usb1="00000000" w:usb2="0000000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31"/>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30"/>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25"/>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4"/>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29"/>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23"/>
      <w:lvlText w:val=""/>
      <w:lvlJc w:val="left"/>
      <w:pPr>
        <w:tabs>
          <w:tab w:val="left" w:pos="360"/>
        </w:tabs>
        <w:ind w:left="360" w:hanging="360"/>
      </w:pPr>
      <w:rPr>
        <w:rFonts w:hint="default" w:ascii="Symbol" w:hAnsi="Symbol"/>
      </w:rPr>
    </w:lvl>
  </w:abstractNum>
  <w:num w:numId="1">
    <w:abstractNumId w:val="5"/>
  </w:num>
  <w:num w:numId="2">
    <w:abstractNumId w:val="3"/>
  </w:num>
  <w:num w:numId="3">
    <w:abstractNumId w:val="2"/>
  </w:num>
  <w:num w:numId="4">
    <w:abstractNumId w:val="4"/>
  </w:num>
  <w:num w:numId="5">
    <w:abstractNumId w:val="1"/>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AFBDDBA6"/>
    <w:rsid w:val="E7DFA271"/>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imes New Roman" w:hAnsi="Times New Roman" w:eastAsiaTheme="minorEastAsia" w:cstheme="minorBidi"/>
      <w:sz w:val="24"/>
      <w:szCs w:val="22"/>
      <w:lang w:val="en-US" w:eastAsia="en-US" w:bidi="ar-SA"/>
    </w:rPr>
  </w:style>
  <w:style w:type="paragraph" w:styleId="2">
    <w:name w:val="heading 1"/>
    <w:basedOn w:val="1"/>
    <w:next w:val="1"/>
    <w:link w:val="139"/>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3">
    <w:name w:val="heading 2"/>
    <w:basedOn w:val="1"/>
    <w:next w:val="1"/>
    <w:link w:val="140"/>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4">
    <w:name w:val="heading 3"/>
    <w:basedOn w:val="1"/>
    <w:next w:val="1"/>
    <w:link w:val="141"/>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5">
    <w:name w:val="heading 4"/>
    <w:basedOn w:val="1"/>
    <w:next w:val="1"/>
    <w:link w:val="151"/>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6">
    <w:name w:val="heading 5"/>
    <w:basedOn w:val="1"/>
    <w:next w:val="1"/>
    <w:link w:val="152"/>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153"/>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154"/>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155"/>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156"/>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uiPriority w:val="1"/>
  </w:style>
  <w:style w:type="table" w:default="1" w:styleId="12">
    <w:name w:val="Normal Table"/>
    <w:semiHidden/>
    <w:unhideWhenUsed/>
    <w:uiPriority w:val="99"/>
    <w:tblPr>
      <w:tblCellMar>
        <w:top w:w="0" w:type="dxa"/>
        <w:left w:w="108" w:type="dxa"/>
        <w:bottom w:w="0" w:type="dxa"/>
        <w:right w:w="108" w:type="dxa"/>
      </w:tblCellMar>
    </w:tblPr>
  </w:style>
  <w:style w:type="paragraph" w:styleId="13">
    <w:name w:val="Body Text"/>
    <w:basedOn w:val="1"/>
    <w:link w:val="145"/>
    <w:unhideWhenUsed/>
    <w:uiPriority w:val="99"/>
    <w:pPr>
      <w:spacing w:after="120"/>
    </w:pPr>
  </w:style>
  <w:style w:type="paragraph" w:styleId="14">
    <w:name w:val="Body Text 2"/>
    <w:basedOn w:val="1"/>
    <w:link w:val="146"/>
    <w:unhideWhenUsed/>
    <w:uiPriority w:val="99"/>
    <w:pPr>
      <w:spacing w:after="120" w:line="480" w:lineRule="auto"/>
    </w:pPr>
  </w:style>
  <w:style w:type="paragraph" w:styleId="15">
    <w:name w:val="Body Text 3"/>
    <w:basedOn w:val="1"/>
    <w:link w:val="147"/>
    <w:unhideWhenUsed/>
    <w:uiPriority w:val="99"/>
    <w:pPr>
      <w:spacing w:after="120"/>
    </w:pPr>
    <w:rPr>
      <w:sz w:val="16"/>
      <w:szCs w:val="16"/>
    </w:rPr>
  </w:style>
  <w:style w:type="paragraph" w:styleId="16">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character" w:styleId="17">
    <w:name w:val="Emphasis"/>
    <w:basedOn w:val="11"/>
    <w:qFormat/>
    <w:uiPriority w:val="20"/>
    <w:rPr>
      <w:i/>
      <w:iCs/>
    </w:rPr>
  </w:style>
  <w:style w:type="paragraph" w:styleId="18">
    <w:name w:val="footer"/>
    <w:basedOn w:val="1"/>
    <w:link w:val="137"/>
    <w:unhideWhenUsed/>
    <w:uiPriority w:val="99"/>
    <w:pPr>
      <w:tabs>
        <w:tab w:val="center" w:pos="4680"/>
        <w:tab w:val="right" w:pos="9360"/>
      </w:tabs>
      <w:spacing w:after="0" w:line="240" w:lineRule="auto"/>
    </w:pPr>
  </w:style>
  <w:style w:type="paragraph" w:styleId="19">
    <w:name w:val="header"/>
    <w:basedOn w:val="1"/>
    <w:link w:val="136"/>
    <w:unhideWhenUsed/>
    <w:uiPriority w:val="99"/>
    <w:pPr>
      <w:tabs>
        <w:tab w:val="center" w:pos="4680"/>
        <w:tab w:val="right" w:pos="9360"/>
      </w:tabs>
      <w:spacing w:after="0" w:line="240" w:lineRule="auto"/>
    </w:pPr>
  </w:style>
  <w:style w:type="paragraph" w:styleId="20">
    <w:name w:val="List"/>
    <w:basedOn w:val="1"/>
    <w:unhideWhenUsed/>
    <w:uiPriority w:val="99"/>
    <w:pPr>
      <w:ind w:left="360" w:hanging="360"/>
      <w:contextualSpacing/>
    </w:pPr>
  </w:style>
  <w:style w:type="paragraph" w:styleId="21">
    <w:name w:val="List 2"/>
    <w:basedOn w:val="1"/>
    <w:unhideWhenUsed/>
    <w:uiPriority w:val="99"/>
    <w:pPr>
      <w:ind w:left="720" w:hanging="360"/>
      <w:contextualSpacing/>
    </w:pPr>
  </w:style>
  <w:style w:type="paragraph" w:styleId="22">
    <w:name w:val="List 3"/>
    <w:basedOn w:val="1"/>
    <w:unhideWhenUsed/>
    <w:uiPriority w:val="99"/>
    <w:pPr>
      <w:ind w:left="1080" w:hanging="360"/>
      <w:contextualSpacing/>
    </w:pPr>
  </w:style>
  <w:style w:type="paragraph" w:styleId="23">
    <w:name w:val="List Bullet"/>
    <w:basedOn w:val="1"/>
    <w:unhideWhenUsed/>
    <w:uiPriority w:val="99"/>
    <w:pPr>
      <w:numPr>
        <w:ilvl w:val="0"/>
        <w:numId w:val="1"/>
      </w:numPr>
      <w:contextualSpacing/>
    </w:pPr>
  </w:style>
  <w:style w:type="paragraph" w:styleId="24">
    <w:name w:val="List Bullet 2"/>
    <w:basedOn w:val="1"/>
    <w:unhideWhenUsed/>
    <w:uiPriority w:val="99"/>
    <w:pPr>
      <w:numPr>
        <w:ilvl w:val="0"/>
        <w:numId w:val="2"/>
      </w:numPr>
      <w:contextualSpacing/>
    </w:pPr>
  </w:style>
  <w:style w:type="paragraph" w:styleId="25">
    <w:name w:val="List Bullet 3"/>
    <w:basedOn w:val="1"/>
    <w:unhideWhenUsed/>
    <w:uiPriority w:val="99"/>
    <w:pPr>
      <w:numPr>
        <w:ilvl w:val="0"/>
        <w:numId w:val="3"/>
      </w:numPr>
      <w:contextualSpacing/>
    </w:pPr>
  </w:style>
  <w:style w:type="paragraph" w:styleId="26">
    <w:name w:val="List Continue"/>
    <w:basedOn w:val="1"/>
    <w:unhideWhenUsed/>
    <w:uiPriority w:val="99"/>
    <w:pPr>
      <w:spacing w:after="120"/>
      <w:ind w:left="360"/>
      <w:contextualSpacing/>
    </w:pPr>
  </w:style>
  <w:style w:type="paragraph" w:styleId="27">
    <w:name w:val="List Continue 2"/>
    <w:basedOn w:val="1"/>
    <w:unhideWhenUsed/>
    <w:uiPriority w:val="99"/>
    <w:pPr>
      <w:spacing w:after="120"/>
      <w:ind w:left="720"/>
      <w:contextualSpacing/>
    </w:pPr>
  </w:style>
  <w:style w:type="paragraph" w:styleId="28">
    <w:name w:val="List Continue 3"/>
    <w:basedOn w:val="1"/>
    <w:unhideWhenUsed/>
    <w:uiPriority w:val="99"/>
    <w:pPr>
      <w:spacing w:after="120"/>
      <w:ind w:left="1080"/>
      <w:contextualSpacing/>
    </w:pPr>
  </w:style>
  <w:style w:type="paragraph" w:styleId="29">
    <w:name w:val="List Number"/>
    <w:basedOn w:val="1"/>
    <w:unhideWhenUsed/>
    <w:uiPriority w:val="99"/>
    <w:pPr>
      <w:numPr>
        <w:ilvl w:val="0"/>
        <w:numId w:val="4"/>
      </w:numPr>
      <w:contextualSpacing/>
    </w:pPr>
  </w:style>
  <w:style w:type="paragraph" w:styleId="30">
    <w:name w:val="List Number 2"/>
    <w:basedOn w:val="1"/>
    <w:unhideWhenUsed/>
    <w:uiPriority w:val="99"/>
    <w:pPr>
      <w:numPr>
        <w:ilvl w:val="0"/>
        <w:numId w:val="5"/>
      </w:numPr>
      <w:contextualSpacing/>
    </w:pPr>
  </w:style>
  <w:style w:type="paragraph" w:styleId="31">
    <w:name w:val="List Number 3"/>
    <w:basedOn w:val="1"/>
    <w:unhideWhenUsed/>
    <w:uiPriority w:val="99"/>
    <w:pPr>
      <w:numPr>
        <w:ilvl w:val="0"/>
        <w:numId w:val="6"/>
      </w:numPr>
      <w:contextualSpacing/>
    </w:pPr>
  </w:style>
  <w:style w:type="paragraph" w:styleId="32">
    <w:name w:val="macro"/>
    <w:link w:val="148"/>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33">
    <w:name w:val="Normal (Web)"/>
    <w:semiHidden/>
    <w:unhideWhenUsed/>
    <w:uiPriority w:val="99"/>
    <w:pPr>
      <w:spacing w:before="0" w:beforeAutospacing="1" w:after="0" w:afterAutospacing="1"/>
      <w:ind w:left="0" w:right="0"/>
      <w:jc w:val="left"/>
    </w:pPr>
    <w:rPr>
      <w:kern w:val="0"/>
      <w:sz w:val="24"/>
      <w:szCs w:val="24"/>
      <w:lang w:val="en-US" w:eastAsia="zh-CN" w:bidi="ar"/>
    </w:rPr>
  </w:style>
  <w:style w:type="character" w:styleId="34">
    <w:name w:val="Strong"/>
    <w:basedOn w:val="11"/>
    <w:qFormat/>
    <w:uiPriority w:val="22"/>
    <w:rPr>
      <w:b/>
      <w:bCs/>
    </w:rPr>
  </w:style>
  <w:style w:type="paragraph" w:styleId="35">
    <w:name w:val="Subtitle"/>
    <w:basedOn w:val="1"/>
    <w:next w:val="1"/>
    <w:link w:val="143"/>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table" w:styleId="36">
    <w:name w:val="Table Grid"/>
    <w:basedOn w:val="1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37">
    <w:name w:val="Title"/>
    <w:basedOn w:val="1"/>
    <w:next w:val="1"/>
    <w:link w:val="142"/>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8">
    <w:name w:val="Light Shading"/>
    <w:basedOn w:val="1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9">
    <w:name w:val="Light Shading Accent 1"/>
    <w:basedOn w:val="1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40">
    <w:name w:val="Light Shading Accent 2"/>
    <w:basedOn w:val="1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1">
    <w:name w:val="Light Shading Accent 3"/>
    <w:basedOn w:val="1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2">
    <w:name w:val="Light Shading Accent 4"/>
    <w:basedOn w:val="1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3">
    <w:name w:val="Light Shading Accent 5"/>
    <w:basedOn w:val="1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4">
    <w:name w:val="Light Shading Accent 6"/>
    <w:basedOn w:val="1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5">
    <w:name w:val="Light List"/>
    <w:basedOn w:val="1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6">
    <w:name w:val="Light List Accent 1"/>
    <w:basedOn w:val="1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7">
    <w:name w:val="Light List Accent 2"/>
    <w:basedOn w:val="1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8">
    <w:name w:val="Light List Accent 3"/>
    <w:basedOn w:val="1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9">
    <w:name w:val="Light List Accent 4"/>
    <w:basedOn w:val="1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50">
    <w:name w:val="Light List Accent 5"/>
    <w:basedOn w:val="1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1">
    <w:name w:val="Light List Accent 6"/>
    <w:basedOn w:val="1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2">
    <w:name w:val="Light Grid"/>
    <w:basedOn w:val="1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3">
    <w:name w:val="Light Grid Accent 1"/>
    <w:basedOn w:val="1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4">
    <w:name w:val="Light Grid Accent 2"/>
    <w:basedOn w:val="1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5">
    <w:name w:val="Light Grid Accent 3"/>
    <w:basedOn w:val="1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6">
    <w:name w:val="Light Grid Accent 4"/>
    <w:basedOn w:val="1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7">
    <w:name w:val="Light Grid Accent 5"/>
    <w:basedOn w:val="1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8">
    <w:name w:val="Light Grid Accent 6"/>
    <w:basedOn w:val="1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9">
    <w:name w:val="Medium Shading 1"/>
    <w:basedOn w:val="1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60">
    <w:name w:val="Medium Shading 1 Accent 1"/>
    <w:basedOn w:val="1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1">
    <w:name w:val="Medium Shading 1 Accent 2"/>
    <w:basedOn w:val="1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2">
    <w:name w:val="Medium Shading 1 Accent 3"/>
    <w:basedOn w:val="1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3">
    <w:name w:val="Medium Shading 1 Accent 4"/>
    <w:basedOn w:val="1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4">
    <w:name w:val="Medium Shading 1 Accent 5"/>
    <w:basedOn w:val="1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5">
    <w:name w:val="Medium Shading 1 Accent 6"/>
    <w:basedOn w:val="1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6">
    <w:name w:val="Medium Shading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1"/>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3"/>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4"/>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5"/>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Shading 2 Accent 6"/>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3">
    <w:name w:val="Medium List 1"/>
    <w:basedOn w:val="1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4">
    <w:name w:val="Medium List 1 Accent 1"/>
    <w:basedOn w:val="1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5">
    <w:name w:val="Medium List 1 Accent 2"/>
    <w:basedOn w:val="1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6">
    <w:name w:val="Medium List 1 Accent 3"/>
    <w:basedOn w:val="1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7">
    <w:name w:val="Medium List 1 Accent 4"/>
    <w:basedOn w:val="1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8">
    <w:name w:val="Medium List 1 Accent 5"/>
    <w:basedOn w:val="1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9">
    <w:name w:val="Medium List 1 Accent 6"/>
    <w:basedOn w:val="1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80">
    <w:name w:val="Medium Lis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1"/>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3"/>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4"/>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5"/>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List 2 Accent 6"/>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7">
    <w:name w:val="Medium Grid 1"/>
    <w:basedOn w:val="1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8">
    <w:name w:val="Medium Grid 1 Accent 1"/>
    <w:basedOn w:val="1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9">
    <w:name w:val="Medium Grid 1 Accent 2"/>
    <w:basedOn w:val="1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90">
    <w:name w:val="Medium Grid 1 Accent 3"/>
    <w:basedOn w:val="1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1">
    <w:name w:val="Medium Grid 1 Accent 4"/>
    <w:basedOn w:val="1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2">
    <w:name w:val="Medium Grid 1 Accent 5"/>
    <w:basedOn w:val="1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3">
    <w:name w:val="Medium Grid 1 Accent 6"/>
    <w:basedOn w:val="1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4">
    <w:name w:val="Medium Grid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5">
    <w:name w:val="Medium Grid 2 Accent 1"/>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6">
    <w:name w:val="Medium Grid 2 Accent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7">
    <w:name w:val="Medium Grid 2 Accent 3"/>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8">
    <w:name w:val="Medium Grid 2 Accent 4"/>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9">
    <w:name w:val="Medium Grid 2 Accent 5"/>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100">
    <w:name w:val="Medium Grid 2 Accent 6"/>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1">
    <w:name w:val="Medium Grid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2">
    <w:name w:val="Medium Grid 3 Accent 1"/>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3">
    <w:name w:val="Medium Grid 3 Accent 2"/>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4">
    <w:name w:val="Medium Grid 3 Accent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5">
    <w:name w:val="Medium Grid 3 Accent 4"/>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6">
    <w:name w:val="Medium Grid 3 Accent 5"/>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7">
    <w:name w:val="Medium Grid 3 Accent 6"/>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8">
    <w:name w:val="Dark List"/>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9">
    <w:name w:val="Dark List Accent 1"/>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10">
    <w:name w:val="Dark List Accent 2"/>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1">
    <w:name w:val="Dark List Accent 3"/>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2">
    <w:name w:val="Dark List Accent 4"/>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3">
    <w:name w:val="Dark List Accent 5"/>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4">
    <w:name w:val="Dark List Accent 6"/>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5">
    <w:name w:val="Colorful Shading"/>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1"/>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2"/>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Shading Accent 3"/>
    <w:basedOn w:val="1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9">
    <w:name w:val="Colorful Shading Accent 4"/>
    <w:basedOn w:val="1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5"/>
    <w:basedOn w:val="1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Shading Accent 6"/>
    <w:basedOn w:val="1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2">
    <w:name w:val="Colorful List"/>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3">
    <w:name w:val="Colorful List Accent 1"/>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4">
    <w:name w:val="Colorful List Accent 2"/>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5">
    <w:name w:val="Colorful List Accent 3"/>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6">
    <w:name w:val="Colorful List Accent 4"/>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7">
    <w:name w:val="Colorful List Accent 5"/>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8">
    <w:name w:val="Colorful List Accent 6"/>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9">
    <w:name w:val="Colorful Grid"/>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30">
    <w:name w:val="Colorful Grid Accent 1"/>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1">
    <w:name w:val="Colorful Grid Accent 2"/>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2">
    <w:name w:val="Colorful Grid Accent 3"/>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3">
    <w:name w:val="Colorful Grid Accent 4"/>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4">
    <w:name w:val="Colorful Grid Accent 5"/>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5">
    <w:name w:val="Colorful Grid Accent 6"/>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6">
    <w:name w:val="Header Char"/>
    <w:basedOn w:val="11"/>
    <w:link w:val="19"/>
    <w:uiPriority w:val="99"/>
  </w:style>
  <w:style w:type="character" w:customStyle="1" w:styleId="137">
    <w:name w:val="Footer Char"/>
    <w:basedOn w:val="11"/>
    <w:link w:val="18"/>
    <w:uiPriority w:val="99"/>
  </w:style>
  <w:style w:type="paragraph" w:styleId="138">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9">
    <w:name w:val="Heading 1 Char"/>
    <w:basedOn w:val="11"/>
    <w:link w:val="2"/>
    <w:uiPriority w:val="9"/>
    <w:rPr>
      <w:rFonts w:asciiTheme="majorHAnsi" w:hAnsiTheme="majorHAnsi" w:eastAsiaTheme="majorEastAsia" w:cstheme="majorBidi"/>
      <w:b/>
      <w:bCs/>
      <w:color w:val="376092" w:themeColor="accent1" w:themeShade="BF"/>
      <w:sz w:val="28"/>
      <w:szCs w:val="28"/>
    </w:rPr>
  </w:style>
  <w:style w:type="character" w:customStyle="1" w:styleId="140">
    <w:name w:val="Heading 2 Char"/>
    <w:basedOn w:val="11"/>
    <w:link w:val="3"/>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1">
    <w:name w:val="Heading 3 Char"/>
    <w:basedOn w:val="11"/>
    <w:link w:val="4"/>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2">
    <w:name w:val="Title Char"/>
    <w:basedOn w:val="11"/>
    <w:link w:val="37"/>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3">
    <w:name w:val="Subtitle Char"/>
    <w:basedOn w:val="11"/>
    <w:link w:val="35"/>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4">
    <w:name w:val="List Paragraph"/>
    <w:basedOn w:val="1"/>
    <w:qFormat/>
    <w:uiPriority w:val="34"/>
    <w:pPr>
      <w:ind w:left="720"/>
      <w:contextualSpacing/>
    </w:pPr>
  </w:style>
  <w:style w:type="character" w:customStyle="1" w:styleId="145">
    <w:name w:val="Body Text Char"/>
    <w:basedOn w:val="11"/>
    <w:link w:val="13"/>
    <w:uiPriority w:val="99"/>
  </w:style>
  <w:style w:type="character" w:customStyle="1" w:styleId="146">
    <w:name w:val="Body Text 2 Char"/>
    <w:basedOn w:val="11"/>
    <w:link w:val="14"/>
    <w:uiPriority w:val="99"/>
  </w:style>
  <w:style w:type="character" w:customStyle="1" w:styleId="147">
    <w:name w:val="Body Text 3 Char"/>
    <w:basedOn w:val="11"/>
    <w:link w:val="15"/>
    <w:uiPriority w:val="99"/>
    <w:rPr>
      <w:sz w:val="16"/>
      <w:szCs w:val="16"/>
    </w:rPr>
  </w:style>
  <w:style w:type="character" w:customStyle="1" w:styleId="148">
    <w:name w:val="Macro Text Char"/>
    <w:basedOn w:val="11"/>
    <w:link w:val="32"/>
    <w:uiPriority w:val="99"/>
    <w:rPr>
      <w:rFonts w:ascii="Courier" w:hAnsi="Courier"/>
      <w:sz w:val="20"/>
      <w:szCs w:val="20"/>
    </w:rPr>
  </w:style>
  <w:style w:type="paragraph" w:styleId="149">
    <w:name w:val="Quote"/>
    <w:basedOn w:val="1"/>
    <w:next w:val="1"/>
    <w:link w:val="150"/>
    <w:qFormat/>
    <w:uiPriority w:val="29"/>
    <w:rPr>
      <w:i/>
      <w:iCs/>
      <w:color w:val="000000" w:themeColor="text1"/>
      <w14:textFill>
        <w14:solidFill>
          <w14:schemeClr w14:val="tx1"/>
        </w14:solidFill>
      </w14:textFill>
    </w:rPr>
  </w:style>
  <w:style w:type="character" w:customStyle="1" w:styleId="150">
    <w:name w:val="Quote Char"/>
    <w:basedOn w:val="11"/>
    <w:link w:val="149"/>
    <w:uiPriority w:val="29"/>
    <w:rPr>
      <w:i/>
      <w:iCs/>
      <w:color w:val="000000" w:themeColor="text1"/>
      <w14:textFill>
        <w14:solidFill>
          <w14:schemeClr w14:val="tx1"/>
        </w14:solidFill>
      </w14:textFill>
    </w:rPr>
  </w:style>
  <w:style w:type="character" w:customStyle="1" w:styleId="151">
    <w:name w:val="Heading 4 Char"/>
    <w:basedOn w:val="11"/>
    <w:link w:val="5"/>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2">
    <w:name w:val="Heading 5 Char"/>
    <w:basedOn w:val="11"/>
    <w:link w:val="6"/>
    <w:semiHidden/>
    <w:uiPriority w:val="9"/>
    <w:rPr>
      <w:rFonts w:asciiTheme="majorHAnsi" w:hAnsiTheme="majorHAnsi" w:eastAsiaTheme="majorEastAsia" w:cstheme="majorBidi"/>
      <w:color w:val="254061" w:themeColor="accent1" w:themeShade="80"/>
    </w:rPr>
  </w:style>
  <w:style w:type="character" w:customStyle="1" w:styleId="153">
    <w:name w:val="Heading 6 Char"/>
    <w:basedOn w:val="11"/>
    <w:link w:val="7"/>
    <w:semiHidden/>
    <w:uiPriority w:val="9"/>
    <w:rPr>
      <w:rFonts w:asciiTheme="majorHAnsi" w:hAnsiTheme="majorHAnsi" w:eastAsiaTheme="majorEastAsia" w:cstheme="majorBidi"/>
      <w:i/>
      <w:iCs/>
      <w:color w:val="254061" w:themeColor="accent1" w:themeShade="80"/>
    </w:rPr>
  </w:style>
  <w:style w:type="character" w:customStyle="1" w:styleId="154">
    <w:name w:val="Heading 7 Char"/>
    <w:basedOn w:val="11"/>
    <w:link w:val="8"/>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5">
    <w:name w:val="Heading 8 Char"/>
    <w:basedOn w:val="11"/>
    <w:link w:val="9"/>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6">
    <w:name w:val="Heading 9 Char"/>
    <w:basedOn w:val="11"/>
    <w:link w:val="10"/>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7">
    <w:name w:val="Intense Quote"/>
    <w:basedOn w:val="1"/>
    <w:next w:val="1"/>
    <w:link w:val="158"/>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8">
    <w:name w:val="Intense Quote Char"/>
    <w:basedOn w:val="11"/>
    <w:link w:val="157"/>
    <w:uiPriority w:val="30"/>
    <w:rPr>
      <w:b/>
      <w:bCs/>
      <w:i/>
      <w:iCs/>
      <w:color w:val="4F81BD" w:themeColor="accent1"/>
      <w14:textFill>
        <w14:solidFill>
          <w14:schemeClr w14:val="accent1"/>
        </w14:solidFill>
      </w14:textFill>
    </w:rPr>
  </w:style>
  <w:style w:type="character" w:customStyle="1" w:styleId="159">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160">
    <w:name w:val="Intense Emphasis"/>
    <w:basedOn w:val="11"/>
    <w:qFormat/>
    <w:uiPriority w:val="21"/>
    <w:rPr>
      <w:b/>
      <w:bCs/>
      <w:i/>
      <w:iCs/>
      <w:color w:val="4F81BD" w:themeColor="accent1"/>
      <w14:textFill>
        <w14:solidFill>
          <w14:schemeClr w14:val="accent1"/>
        </w14:solidFill>
      </w14:textFill>
    </w:rPr>
  </w:style>
  <w:style w:type="character" w:customStyle="1" w:styleId="161">
    <w:name w:val="Subtle Reference"/>
    <w:basedOn w:val="11"/>
    <w:qFormat/>
    <w:uiPriority w:val="31"/>
    <w:rPr>
      <w:smallCaps/>
      <w:color w:val="C0504D" w:themeColor="accent2"/>
      <w:u w:val="single"/>
      <w14:textFill>
        <w14:solidFill>
          <w14:schemeClr w14:val="accent2"/>
        </w14:solidFill>
      </w14:textFill>
    </w:rPr>
  </w:style>
  <w:style w:type="character" w:customStyle="1" w:styleId="162">
    <w:name w:val="Intense Reference"/>
    <w:basedOn w:val="11"/>
    <w:qFormat/>
    <w:uiPriority w:val="32"/>
    <w:rPr>
      <w:b/>
      <w:bCs/>
      <w:smallCaps/>
      <w:color w:val="C0504D" w:themeColor="accent2"/>
      <w:spacing w:val="5"/>
      <w:u w:val="single"/>
      <w14:textFill>
        <w14:solidFill>
          <w14:schemeClr w14:val="accent2"/>
        </w14:solidFill>
      </w14:textFill>
    </w:rPr>
  </w:style>
  <w:style w:type="character" w:customStyle="1" w:styleId="163">
    <w:name w:val="Book Title"/>
    <w:basedOn w:val="11"/>
    <w:qFormat/>
    <w:uiPriority w:val="33"/>
    <w:rPr>
      <w:b/>
      <w:bCs/>
      <w:smallCaps/>
      <w:spacing w:val="5"/>
    </w:rPr>
  </w:style>
  <w:style w:type="paragraph" w:customStyle="1" w:styleId="164">
    <w:name w:val="TOC Heading"/>
    <w:basedOn w:val="2"/>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docProps/app.xml><?xml version="1.0" encoding="utf-8"?>
<Properties xmlns="http://schemas.openxmlformats.org/officeDocument/2006/extended-properties" xmlns:vt="http://schemas.openxmlformats.org/officeDocument/2006/docPropsVTypes">
  <Template>Normal.dotm</Template>
  <Pages>1</Pages>
  <Words>0</Words>
  <Characters>0</Characters>
  <Lines>0</Lines>
  <Paragraphs>0</Paragraphs>
  <TotalTime>12</TotalTime>
  <ScaleCrop>false</ScaleCrop>
  <LinksUpToDate>false</LinksUpToDate>
  <CharactersWithSpaces>0</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demore</cp:lastModifiedBy>
  <dcterms:modified xsi:type="dcterms:W3CDTF">2026-08-08T14:36:50Z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