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Presentation Outline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Slide presentation structure for the final project defense examination panel.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Title Slide — QCampus Connect: A Verified Academic Q&amp;A Platform with Cryptographic Identity and Optional Encrypted Direct Messaging; Student team details, Supervisor: Dr Peter Nimbe, September 2026.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Institutional Context — The academic communication gap in universities: lack of an open academic discussion forum, intrusion of personal phone calls on faculty privacy, and physical office queues.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Problem — Knowledge siloing in private 1-on-1 calls, unverified authority on commercial chat apps, and lack of tamper-evident audit trails.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Main Aim &amp; Scope — QCampus Connect as the campus academic forum for coursework questions and research sharing; 1-on-1 direct messaging as an auxiliary tool.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System Architecture — Three-tier hybrid design: React 19 Frontend, Convex Serverless Backend, and Hyperledger Besu Private Blockchain.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Core Features — Department-targeted question routing, Mercury 2 AI academic moderation, lecturer academic ranks (Dr, Prof, Eng), real-time departmental notifications, multi-criteria sorting, and multi-format attachments.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Cryptographic Pipeline — Client-side Web Crypto (RSA-OAEP/AES-GCM), on-chain SHA-256 hash anchoring via MessageVerifier.sol, and BB84 QBER simulation.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Empirical Results — Vite 8 production build (256 kB bundle), sub-50ms query sync, 300-600ms Mercury 2 check, 0.35s Besu commit, and comprehensive UAT walk-throughs.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Demonstration Flow — Live presentation path: Browse department feed → Student posts question with attachment → Mercury 2 AI validates academic relevance and closed topic whitelist → Lecturer receives notification → Lecturer answers with Doctor/Professor rank badge → Verify SHA-256 hash on Besu ledger → Optional encrypted 1-on-1 follow-up.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Strategic Future Works Roadmap — Six key extensions: (1) Program-specific niching; (2) Dedicated single course chatrooms; (3) Automated AI identity verification in &lt;7 days; (4) Departmental news sidebar; (5) Backend Convex AI moderation action proxy; (6) Multi-node blockchain consortium scaling.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Defence Strategy Note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project defense must begin with the Academic Q&amp;A Forum, not the direct messaging screen. Demonstrate a student selecting a target department, the real-time notification reaching the lecturer, the lecturer answering with their verified Doctor or Professor badge, and the SHA-256 digest committed to Hyperledger Besu. Direct messaging should be introduced as a natural private continuation of that scholarly exchange. Emphasize that the system eliminates phone calls and office queues while democratizing knowledge across the campus.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