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color w:val="000000"/>
          <w:sz w:val="28"/>
        </w:rPr>
        <w:t>Chapter 4</w:t>
      </w:r>
    </w:p>
    <w:p>
      <w:pPr>
        <w:pStyle w:val="Heading1"/>
      </w:pPr>
      <w:r>
        <w:rPr>
          <w:rFonts w:ascii="Times New Roman" w:hAnsi="Times New Roman" w:eastAsia="Times New Roman"/>
          <w:b/>
          <w:i w:val="0"/>
          <w:color w:val="000000"/>
          <w:sz w:val="28"/>
        </w:rPr>
        <w:t>Implementation, Testing, and Results</w:t>
      </w:r>
    </w:p>
    <w:p>
      <w:pPr>
        <w:pStyle w:val="Heading2"/>
      </w:pPr>
      <w:r>
        <w:rPr>
          <w:rFonts w:ascii="Times New Roman" w:hAnsi="Times New Roman" w:eastAsia="Times New Roman"/>
          <w:b/>
          <w:i w:val="0"/>
          <w:color w:val="000000"/>
          <w:sz w:val="26"/>
        </w:rPr>
        <w:t>4.1 Implementation Environment and Tooling</w:t>
      </w:r>
    </w:p>
    <w:p>
      <w:pPr>
        <w:ind w:firstLine="720"/>
      </w:pPr>
      <w:r>
        <w:rPr>
          <w:rFonts w:ascii="Times New Roman" w:hAnsi="Times New Roman" w:eastAsia="Times New Roman"/>
          <w:b w:val="0"/>
          <w:i w:val="0"/>
          <w:color w:val="000000"/>
          <w:sz w:val="24"/>
        </w:rPr>
        <w:t>QCampus Connect was implemented and evaluated on development workstations running Fedora 41 Workstation and Windows 11 Enterprise (via Podman and Docker container engines). The application frontend was constructed using React 19, TypeScript, and Vite 8. The backend serverless layer ran on Convex 1.40.0. The private blockchain was instantiated using Hyperledger Besu running QBFT consensus, with smart contracts compiled via Hardhat targeting Solidity 0.8.20.</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eastAsia="Times New Roman"/>
                <w:b/>
                <w:i w:val="0"/>
                <w:color w:val="000000"/>
                <w:sz w:val="20"/>
              </w:rPr>
              <w:t>Subsystem</w:t>
            </w:r>
          </w:p>
        </w:tc>
        <w:tc>
          <w:tcPr>
            <w:tcW w:type="dxa" w:w="3000"/>
          </w:tcPr>
          <w:p>
            <w:r/>
            <w:r>
              <w:rPr>
                <w:rFonts w:ascii="Times New Roman" w:hAnsi="Times New Roman" w:eastAsia="Times New Roman"/>
                <w:b/>
                <w:i w:val="0"/>
                <w:color w:val="000000"/>
                <w:sz w:val="20"/>
              </w:rPr>
              <w:t>Technology / Library</w:t>
            </w:r>
          </w:p>
        </w:tc>
        <w:tc>
          <w:tcPr>
            <w:tcW w:type="dxa" w:w="3000"/>
          </w:tcPr>
          <w:p>
            <w:r/>
            <w:r>
              <w:rPr>
                <w:rFonts w:ascii="Times New Roman" w:hAnsi="Times New Roman" w:eastAsia="Times New Roman"/>
                <w:b/>
                <w:i w:val="0"/>
                <w:color w:val="000000"/>
                <w:sz w:val="20"/>
              </w:rPr>
              <w:t>Operational Role</w:t>
            </w:r>
          </w:p>
        </w:tc>
      </w:tr>
      <w:tr>
        <w:tc>
          <w:tcPr>
            <w:tcW w:type="dxa" w:w="3000"/>
          </w:tcPr>
          <w:p>
            <w:r/>
            <w:r>
              <w:rPr>
                <w:rFonts w:ascii="Times New Roman" w:hAnsi="Times New Roman" w:eastAsia="Times New Roman"/>
                <w:b w:val="0"/>
                <w:i w:val="0"/>
                <w:color w:val="000000"/>
                <w:sz w:val="20"/>
              </w:rPr>
              <w:t>Frontend Framework</w:t>
            </w:r>
          </w:p>
        </w:tc>
        <w:tc>
          <w:tcPr>
            <w:tcW w:type="dxa" w:w="3000"/>
          </w:tcPr>
          <w:p>
            <w:r/>
            <w:r>
              <w:rPr>
                <w:rFonts w:ascii="Times New Roman" w:hAnsi="Times New Roman" w:eastAsia="Times New Roman"/>
                <w:b w:val="0"/>
                <w:i w:val="0"/>
                <w:color w:val="000000"/>
                <w:sz w:val="20"/>
              </w:rPr>
              <w:t>React 19 + TypeScript</w:t>
            </w:r>
          </w:p>
        </w:tc>
        <w:tc>
          <w:tcPr>
            <w:tcW w:type="dxa" w:w="3000"/>
          </w:tcPr>
          <w:p>
            <w:r/>
            <w:r>
              <w:rPr>
                <w:rFonts w:ascii="Times New Roman" w:hAnsi="Times New Roman" w:eastAsia="Times New Roman"/>
                <w:b w:val="0"/>
                <w:i w:val="0"/>
                <w:color w:val="000000"/>
                <w:sz w:val="20"/>
              </w:rPr>
              <w:t>Single-page interface with Vite 8 HMR (localhost:5173)</w:t>
            </w:r>
          </w:p>
        </w:tc>
      </w:tr>
      <w:tr>
        <w:tc>
          <w:tcPr>
            <w:tcW w:type="dxa" w:w="3000"/>
          </w:tcPr>
          <w:p>
            <w:r/>
            <w:r>
              <w:rPr>
                <w:rFonts w:ascii="Times New Roman" w:hAnsi="Times New Roman" w:eastAsia="Times New Roman"/>
                <w:b w:val="0"/>
                <w:i w:val="0"/>
                <w:color w:val="000000"/>
                <w:sz w:val="20"/>
              </w:rPr>
              <w:t>Application Backend</w:t>
            </w:r>
          </w:p>
        </w:tc>
        <w:tc>
          <w:tcPr>
            <w:tcW w:type="dxa" w:w="3000"/>
          </w:tcPr>
          <w:p>
            <w:r/>
            <w:r>
              <w:rPr>
                <w:rFonts w:ascii="Times New Roman" w:hAnsi="Times New Roman" w:eastAsia="Times New Roman"/>
                <w:b w:val="0"/>
                <w:i w:val="0"/>
                <w:color w:val="000000"/>
                <w:sz w:val="20"/>
              </w:rPr>
              <w:t>Convex Platform (v1.40.0)</w:t>
            </w:r>
          </w:p>
        </w:tc>
        <w:tc>
          <w:tcPr>
            <w:tcW w:type="dxa" w:w="3000"/>
          </w:tcPr>
          <w:p>
            <w:r/>
            <w:r>
              <w:rPr>
                <w:rFonts w:ascii="Times New Roman" w:hAnsi="Times New Roman" w:eastAsia="Times New Roman"/>
                <w:b w:val="0"/>
                <w:i w:val="0"/>
                <w:color w:val="000000"/>
                <w:sz w:val="20"/>
              </w:rPr>
              <w:t>Real-time reactive queries, department routing, document storage</w:t>
            </w:r>
          </w:p>
        </w:tc>
      </w:tr>
      <w:tr>
        <w:tc>
          <w:tcPr>
            <w:tcW w:type="dxa" w:w="3000"/>
          </w:tcPr>
          <w:p>
            <w:r/>
            <w:r>
              <w:rPr>
                <w:rFonts w:ascii="Times New Roman" w:hAnsi="Times New Roman" w:eastAsia="Times New Roman"/>
                <w:b w:val="0"/>
                <w:i w:val="0"/>
                <w:color w:val="000000"/>
                <w:sz w:val="20"/>
              </w:rPr>
              <w:t>Permissioned Ledger</w:t>
            </w:r>
          </w:p>
        </w:tc>
        <w:tc>
          <w:tcPr>
            <w:tcW w:type="dxa" w:w="3000"/>
          </w:tcPr>
          <w:p>
            <w:r/>
            <w:r>
              <w:rPr>
                <w:rFonts w:ascii="Times New Roman" w:hAnsi="Times New Roman" w:eastAsia="Times New Roman"/>
                <w:b w:val="0"/>
                <w:i w:val="0"/>
                <w:color w:val="000000"/>
                <w:sz w:val="20"/>
              </w:rPr>
              <w:t>Hyperledger Besu (v24.x)</w:t>
            </w:r>
          </w:p>
        </w:tc>
        <w:tc>
          <w:tcPr>
            <w:tcW w:type="dxa" w:w="3000"/>
          </w:tcPr>
          <w:p>
            <w:r/>
            <w:r>
              <w:rPr>
                <w:rFonts w:ascii="Times New Roman" w:hAnsi="Times New Roman" w:eastAsia="Times New Roman"/>
                <w:b w:val="0"/>
                <w:i w:val="0"/>
                <w:color w:val="000000"/>
                <w:sz w:val="20"/>
              </w:rPr>
              <w:t>QBFT consensus, ChainId 1337, zero gas price (localhost:8545)</w:t>
            </w:r>
          </w:p>
        </w:tc>
      </w:tr>
      <w:tr>
        <w:tc>
          <w:tcPr>
            <w:tcW w:type="dxa" w:w="3000"/>
          </w:tcPr>
          <w:p>
            <w:r/>
            <w:r>
              <w:rPr>
                <w:rFonts w:ascii="Times New Roman" w:hAnsi="Times New Roman" w:eastAsia="Times New Roman"/>
                <w:b w:val="0"/>
                <w:i w:val="0"/>
                <w:color w:val="000000"/>
                <w:sz w:val="20"/>
              </w:rPr>
              <w:t>Smart Contract Engine</w:t>
            </w:r>
          </w:p>
        </w:tc>
        <w:tc>
          <w:tcPr>
            <w:tcW w:type="dxa" w:w="3000"/>
          </w:tcPr>
          <w:p>
            <w:r/>
            <w:r>
              <w:rPr>
                <w:rFonts w:ascii="Times New Roman" w:hAnsi="Times New Roman" w:eastAsia="Times New Roman"/>
                <w:b w:val="0"/>
                <w:i w:val="0"/>
                <w:color w:val="000000"/>
                <w:sz w:val="20"/>
              </w:rPr>
              <w:t>Hardhat + Solidity 0.8.20</w:t>
            </w:r>
          </w:p>
        </w:tc>
        <w:tc>
          <w:tcPr>
            <w:tcW w:type="dxa" w:w="3000"/>
          </w:tcPr>
          <w:p>
            <w:r/>
            <w:r>
              <w:rPr>
                <w:rFonts w:ascii="Times New Roman" w:hAnsi="Times New Roman" w:eastAsia="Times New Roman"/>
                <w:b w:val="0"/>
                <w:i w:val="0"/>
                <w:color w:val="000000"/>
                <w:sz w:val="20"/>
              </w:rPr>
              <w:t>MessageVerifier.sol compilation and contract deployment</w:t>
            </w:r>
          </w:p>
        </w:tc>
      </w:tr>
      <w:tr>
        <w:tc>
          <w:tcPr>
            <w:tcW w:type="dxa" w:w="3000"/>
          </w:tcPr>
          <w:p>
            <w:r/>
            <w:r>
              <w:rPr>
                <w:rFonts w:ascii="Times New Roman" w:hAnsi="Times New Roman" w:eastAsia="Times New Roman"/>
                <w:b w:val="0"/>
                <w:i w:val="0"/>
                <w:color w:val="000000"/>
                <w:sz w:val="20"/>
              </w:rPr>
              <w:t>Client Cryptography</w:t>
            </w:r>
          </w:p>
        </w:tc>
        <w:tc>
          <w:tcPr>
            <w:tcW w:type="dxa" w:w="3000"/>
          </w:tcPr>
          <w:p>
            <w:r/>
            <w:r>
              <w:rPr>
                <w:rFonts w:ascii="Times New Roman" w:hAnsi="Times New Roman" w:eastAsia="Times New Roman"/>
                <w:b w:val="0"/>
                <w:i w:val="0"/>
                <w:color w:val="000000"/>
                <w:sz w:val="20"/>
              </w:rPr>
              <w:t>W3C Web Crypto API</w:t>
            </w:r>
          </w:p>
        </w:tc>
        <w:tc>
          <w:tcPr>
            <w:tcW w:type="dxa" w:w="3000"/>
          </w:tcPr>
          <w:p>
            <w:r/>
            <w:r>
              <w:rPr>
                <w:rFonts w:ascii="Times New Roman" w:hAnsi="Times New Roman" w:eastAsia="Times New Roman"/>
                <w:b w:val="0"/>
                <w:i w:val="0"/>
                <w:color w:val="000000"/>
                <w:sz w:val="20"/>
              </w:rPr>
              <w:t>In-browser RSA-OAEP 2048 and AES-GCM-256 cryptographic operations</w:t>
            </w:r>
          </w:p>
        </w:tc>
      </w:tr>
    </w:tbl>
    <w:p/>
    <w:p>
      <w:pPr>
        <w:pStyle w:val="Heading2"/>
      </w:pPr>
      <w:r>
        <w:rPr>
          <w:rFonts w:ascii="Times New Roman" w:hAnsi="Times New Roman" w:eastAsia="Times New Roman"/>
          <w:b/>
          <w:i w:val="0"/>
          <w:color w:val="000000"/>
          <w:sz w:val="26"/>
        </w:rPr>
        <w:t>4.2 Frontend Implementation and Q&amp;A Engine</w:t>
      </w:r>
    </w:p>
    <w:p>
      <w:pPr>
        <w:ind w:firstLine="720"/>
      </w:pPr>
      <w:r>
        <w:rPr>
          <w:rFonts w:ascii="Times New Roman" w:hAnsi="Times New Roman" w:eastAsia="Times New Roman"/>
          <w:b w:val="0"/>
          <w:i w:val="0"/>
          <w:color w:val="000000"/>
          <w:sz w:val="24"/>
        </w:rPr>
        <w:t>The primary user experience resides in src/route/QAPage.tsx, which implements the academic question-and-answer workspace. The page integrates several key architectural components:</w:t>
      </w:r>
    </w:p>
    <w:p>
      <w:pPr>
        <w:pStyle w:val="ListBullet"/>
      </w:pPr>
      <w:r>
        <w:rPr>
          <w:rFonts w:ascii="Times New Roman" w:hAnsi="Times New Roman" w:eastAsia="Times New Roman"/>
          <w:b w:val="0"/>
          <w:i w:val="0"/>
          <w:color w:val="000000"/>
          <w:sz w:val="24"/>
        </w:rPr>
        <w:t>Department Routing and Filtering: Students can filter their feed by "My Feed", "My Questions", or select a specific academic department from a dynamic dropdown. Lecturers are automatically directed to questions targeted to their verified department.</w:t>
      </w:r>
    </w:p>
    <w:p>
      <w:pPr>
        <w:pStyle w:val="ListBullet"/>
      </w:pPr>
      <w:r>
        <w:rPr>
          <w:rFonts w:ascii="Times New Roman" w:hAnsi="Times New Roman" w:eastAsia="Times New Roman"/>
          <w:b w:val="0"/>
          <w:i w:val="0"/>
          <w:color w:val="000000"/>
          <w:sz w:val="24"/>
        </w:rPr>
        <w:t>Multi-Criteria Question Sorting: Users can sort question feeds by Recently Posted, Oldest First, Most Answers, or Unanswered (questions awaiting lecturer response), optimizing discoverability.</w:t>
      </w:r>
    </w:p>
    <w:p>
      <w:pPr>
        <w:pStyle w:val="ListBullet"/>
      </w:pPr>
      <w:r>
        <w:rPr>
          <w:rFonts w:ascii="Times New Roman" w:hAnsi="Times New Roman" w:eastAsia="Times New Roman"/>
          <w:b w:val="0"/>
          <w:i w:val="0"/>
          <w:color w:val="000000"/>
          <w:sz w:val="24"/>
        </w:rPr>
        <w:t>Input Character Boundary Controls and Real-Time Telemetry: The question submission modal in src/route/QAPage.tsx implements hard constraints across all input surfaces (Title: 100 characters max, Details: 500 characters max with a 12-character minimum threshold, Hashtags: 100 characters max). Interactive live counters render real-time character metrics with three-phase reactive styling (neutral grey → red at 90% → bold red at 100%), backed by client-side pre-flight validation and HTML5 maxLength constraints to eliminate paste overflow and conserve AI verification tokens.</w:t>
      </w:r>
    </w:p>
    <w:p>
      <w:pPr>
        <w:pStyle w:val="ListBullet"/>
      </w:pPr>
      <w:r>
        <w:rPr>
          <w:rFonts w:ascii="Times New Roman" w:hAnsi="Times New Roman" w:eastAsia="Times New Roman"/>
          <w:b w:val="0"/>
          <w:i w:val="0"/>
          <w:color w:val="000000"/>
          <w:sz w:val="24"/>
        </w:rPr>
        <w:t>Lecturer Profile Badges: The LecturerProfileBadge component (src/components/LecturerProfileBadge.tsx) displays the lecturer's verified academic rank ("Dr.", "Prof.", "Eng.") alongside their department label, establishing authority.</w:t>
      </w:r>
    </w:p>
    <w:p>
      <w:pPr>
        <w:pStyle w:val="ListBullet"/>
      </w:pPr>
      <w:r>
        <w:rPr>
          <w:rFonts w:ascii="Times New Roman" w:hAnsi="Times New Roman" w:eastAsia="Times New Roman"/>
          <w:b w:val="0"/>
          <w:i w:val="0"/>
          <w:color w:val="000000"/>
          <w:sz w:val="24"/>
        </w:rPr>
        <w:t>Multi-Format Attachment Tools: The AttachmentTools component (src/components/AttachmentTools.tsx) allows users to upload and preview research PDFs, documents, code files, and images within questions and answers.</w:t>
      </w:r>
    </w:p>
    <w:p>
      <w:pPr>
        <w:pStyle w:val="ListBullet"/>
      </w:pPr>
      <w:r>
        <w:rPr>
          <w:rFonts w:ascii="Times New Roman" w:hAnsi="Times New Roman" w:eastAsia="Times New Roman"/>
          <w:b w:val="0"/>
          <w:i w:val="0"/>
          <w:color w:val="000000"/>
          <w:sz w:val="24"/>
        </w:rPr>
        <w:t>Departmental Administration: Admin.tsx provides administrative tools to create, edit, activate, or deactivate academic departments, and review student and faculty identity credentials.</w:t>
      </w:r>
    </w:p>
    <w:p>
      <w:r>
        <w:rPr>
          <w:rFonts w:ascii="Times New Roman" w:hAnsi="Times New Roman" w:eastAsia="Times New Roman"/>
          <w:b w:val="0"/>
          <w:i/>
          <w:color w:val="000000"/>
          <w:sz w:val="24"/>
        </w:rPr>
        <w:t>Listing 4.1 — Department Question Dispatch and Notification (convex/qchat.ts, shortened)</w:t>
      </w:r>
    </w:p>
    <w:p>
      <w:pPr>
        <w:spacing w:before="120" w:after="120"/>
        <w:ind w:left="360"/>
      </w:pPr>
      <w:r>
        <w:rPr>
          <w:rFonts w:ascii="Courier New" w:hAnsi="Courier New" w:eastAsia="Courier New"/>
          <w:b w:val="0"/>
          <w:i w:val="0"/>
          <w:color w:val="000000"/>
          <w:sz w:val="18"/>
        </w:rPr>
        <w:t>export const askQuestion = mutation({</w:t>
        <w:br/>
        <w:t xml:space="preserve">  args: { title: v.string(), body: v.string(), departmentId: v.id('departments'), ... },</w:t>
        <w:br/>
        <w:t xml:space="preserve">  handler: async (ctx, args) =&gt; {</w:t>
        <w:br/>
        <w:t xml:space="preserve">    const currentUser = await requireUser(ctx, args.sessionToken);</w:t>
        <w:br/>
        <w:t xml:space="preserve">    const questionId = await ctx.db.insert('questions', {</w:t>
        <w:br/>
        <w:t xml:space="preserve">      authorId: currentUser._id, title: args.title, body: args.body,</w:t>
        <w:br/>
        <w:t xml:space="preserve">      departmentId: args.departmentId, departmentName: dept.name, answerCount: 0, answered: false</w:t>
        <w:br/>
        <w:t xml:space="preserve">    });</w:t>
        <w:br/>
        <w:t xml:space="preserve">    // Notify all lecturers in this department</w:t>
        <w:br/>
        <w:t xml:space="preserve">    const lecturers = await ctx.db.query('users')</w:t>
        <w:br/>
        <w:t xml:space="preserve">      .withIndex('by_department', q =&gt; q.eq('departmentId', args.departmentId))</w:t>
        <w:br/>
        <w:t xml:space="preserve">      .filter(q =&gt; q.eq(q.field('role'), 'lecturer')).collect();</w:t>
        <w:br/>
        <w:t xml:space="preserve">    for (const lecturer of lecturers) {</w:t>
        <w:br/>
        <w:t xml:space="preserve">      await ctx.db.insert('notifications', {</w:t>
        <w:br/>
        <w:t xml:space="preserve">        userId: lecturer._id, type: 'department_question', title: `New Question in ${dept.name}`</w:t>
        <w:br/>
        <w:t xml:space="preserve">      });</w:t>
        <w:br/>
        <w:t xml:space="preserve">    }</w:t>
        <w:br/>
        <w:t xml:space="preserve">    return { questionId };</w:t>
        <w:br/>
        <w:t xml:space="preserve">  }</w:t>
        <w:br/>
        <w:t>});</w:t>
      </w:r>
    </w:p>
    <w:p>
      <w:pPr>
        <w:pStyle w:val="Heading2"/>
      </w:pPr>
      <w:r>
        <w:rPr>
          <w:rFonts w:ascii="Times New Roman" w:hAnsi="Times New Roman" w:eastAsia="Times New Roman"/>
          <w:b/>
          <w:i w:val="0"/>
          <w:color w:val="000000"/>
          <w:sz w:val="26"/>
        </w:rPr>
        <w:t>4.3 Backend State Management and Security Enforcements</w:t>
      </w:r>
    </w:p>
    <w:p>
      <w:pPr>
        <w:ind w:firstLine="720"/>
      </w:pPr>
      <w:r>
        <w:rPr>
          <w:rFonts w:ascii="Times New Roman" w:hAnsi="Times New Roman" w:eastAsia="Times New Roman"/>
          <w:b w:val="0"/>
          <w:i w:val="0"/>
          <w:color w:val="000000"/>
          <w:sz w:val="24"/>
        </w:rPr>
        <w:t>Convex backend functions enforce strict institutional business logic. Crucially, the addAnswer mutation validates that the responder is a verified lecturer belonging to the question's target department. If a student or a lecturer from an unrelated department attempts to submit an answer, the mutation throws an exception, preventing unverified advice from diluting academic threads.</w:t>
      </w:r>
    </w:p>
    <w:p>
      <w:pPr>
        <w:pStyle w:val="Heading2"/>
      </w:pPr>
      <w:r>
        <w:rPr>
          <w:rFonts w:ascii="Times New Roman" w:hAnsi="Times New Roman" w:eastAsia="Times New Roman"/>
          <w:b/>
          <w:i w:val="0"/>
          <w:color w:val="000000"/>
          <w:sz w:val="26"/>
        </w:rPr>
        <w:t>4.4 Smart Contract Interoperability via Ethers.js</w:t>
      </w:r>
    </w:p>
    <w:p>
      <w:pPr>
        <w:ind w:firstLine="720"/>
      </w:pPr>
      <w:r>
        <w:rPr>
          <w:rFonts w:ascii="Times New Roman" w:hAnsi="Times New Roman" w:eastAsia="Times New Roman"/>
          <w:b w:val="0"/>
          <w:i w:val="0"/>
          <w:color w:val="000000"/>
          <w:sz w:val="24"/>
        </w:rPr>
        <w:t>Client browsers connect to MessageVerifier.sol using Ethers.js v6 over JSON-RPC. When an academic answer or sensitive record is submitted, logHashToBlockchain() transmits the SHA-256 digest to Besu. The contract verifies that the message ID is unique and writes the payload hash to permanent ledger state.</w:t>
      </w:r>
    </w:p>
    <w:p>
      <w:r>
        <w:rPr>
          <w:rFonts w:ascii="Times New Roman" w:hAnsi="Times New Roman" w:eastAsia="Times New Roman"/>
          <w:b w:val="0"/>
          <w:i/>
          <w:color w:val="000000"/>
          <w:sz w:val="24"/>
        </w:rPr>
        <w:t>Listing 4.2 — On-Chain Hash Recording (src/services/web3Service.ts, shortened)</w:t>
      </w:r>
    </w:p>
    <w:p>
      <w:pPr>
        <w:spacing w:before="120" w:after="120"/>
        <w:ind w:left="360"/>
      </w:pPr>
      <w:r>
        <w:rPr>
          <w:rFonts w:ascii="Courier New" w:hAnsi="Courier New" w:eastAsia="Courier New"/>
          <w:b w:val="0"/>
          <w:i w:val="0"/>
          <w:color w:val="000000"/>
          <w:sz w:val="18"/>
        </w:rPr>
        <w:t>const contract = new ethers.Contract(CONTRACT_ADDRESS, CONTRACT_ABI, wallet);</w:t>
        <w:br/>
        <w:t>const tx = await contract.recordHash(msgId, sha256Digest, wallet.address, ethers.ZeroAddress, {</w:t>
        <w:br/>
        <w:t xml:space="preserve">  gasLimit: 500000,</w:t>
        <w:br/>
        <w:t xml:space="preserve">  gasPrice: 0,</w:t>
        <w:br/>
        <w:t>});</w:t>
        <w:br/>
        <w:t>const receipt = await tx.wait();</w:t>
        <w:br/>
        <w:t>return receipt.hash;</w:t>
      </w:r>
    </w:p>
    <w:p>
      <w:pPr>
        <w:pStyle w:val="Heading2"/>
      </w:pPr>
      <w:r>
        <w:rPr>
          <w:rFonts w:ascii="Times New Roman" w:hAnsi="Times New Roman" w:eastAsia="Times New Roman"/>
          <w:b/>
          <w:i w:val="0"/>
          <w:color w:val="000000"/>
          <w:sz w:val="26"/>
        </w:rPr>
        <w:t>4.5 Cryptographic and BB84 Verification</w:t>
      </w:r>
    </w:p>
    <w:p>
      <w:pPr>
        <w:ind w:firstLine="720"/>
      </w:pPr>
      <w:r>
        <w:rPr>
          <w:rFonts w:ascii="Times New Roman" w:hAnsi="Times New Roman" w:eastAsia="Times New Roman"/>
          <w:b w:val="0"/>
          <w:i w:val="0"/>
          <w:color w:val="000000"/>
          <w:sz w:val="24"/>
        </w:rPr>
        <w:t>The BB84 engine generates 256 sifted key bits and evaluates quantum channel noise. During simulated eavesdropping tests, when bit discrepancies exceed 11%, the simulation triggers an immediate session abort, mirroring theoretical quantum channel bounds.</w:t>
      </w:r>
    </w:p>
    <w:p>
      <w:pPr>
        <w:pStyle w:val="Heading3"/>
      </w:pPr>
      <w:r>
        <w:rPr>
          <w:rFonts w:ascii="Times New Roman" w:hAnsi="Times New Roman" w:eastAsia="Times New Roman"/>
          <w:b/>
          <w:i w:val="0"/>
          <w:color w:val="000000"/>
          <w:sz w:val="26"/>
        </w:rPr>
        <w:t>4.5.1 AI Academic Moderation and Input Constraint Verification</w:t>
      </w:r>
    </w:p>
    <w:p>
      <w:pPr>
        <w:ind w:firstLine="720"/>
      </w:pPr>
      <w:r>
        <w:rPr>
          <w:rFonts w:ascii="Times New Roman" w:hAnsi="Times New Roman" w:eastAsia="Times New Roman"/>
          <w:b w:val="0"/>
          <w:i w:val="0"/>
          <w:color w:val="000000"/>
          <w:sz w:val="24"/>
        </w:rPr>
        <w:t>The Mercury 2 academic verification engine (src/services/academicVerifier.ts) and the associated client form controls (src/route/QAPage.tsx) were subjected to rigorous functional and boundary testing. Testing encompassed valid coursework inquiries, informal social messages, cross-domain edge cases, and boundary-condition stress tests.</w:t>
      </w:r>
    </w:p>
    <w:p>
      <w:pPr>
        <w:ind w:firstLine="720"/>
      </w:pPr>
      <w:r>
        <w:rPr>
          <w:rFonts w:ascii="Times New Roman" w:hAnsi="Times New Roman" w:eastAsia="Times New Roman"/>
          <w:b w:val="0"/>
          <w:i w:val="0"/>
          <w:color w:val="000000"/>
          <w:sz w:val="24"/>
        </w:rPr>
        <w:t>In positive test scenarios, legitimate academic questions (for example, Department: 'Computer Science And Informatics', Title: 'Time Complexity of QuickSort with Median-of-Three Partitioning', Details: 'Analyzing best, average, and worst case Big-O bounds...', Topic: 'Algorithms') were evaluated. Mercury 2 returned { isAcademic: true, titleOk: true, detailsOk: true, departmentMatch: true, topicMatch: true }, allowing the submission to proceed to on-chain hash anchoring and Convex database persistence.</w:t>
      </w:r>
    </w:p>
    <w:p>
      <w:pPr>
        <w:ind w:firstLine="720"/>
      </w:pPr>
      <w:r>
        <w:rPr>
          <w:rFonts w:ascii="Times New Roman" w:hAnsi="Times New Roman" w:eastAsia="Times New Roman"/>
          <w:b w:val="0"/>
          <w:i w:val="0"/>
          <w:color w:val="000000"/>
          <w:sz w:val="24"/>
        </w:rPr>
        <w:t>In negative and adversarial scenarios, the verification pipeline intercepted invalid inquiries. For example, when submitting an inquiry under the Department 'Cyber Security' with the Title 'Who has the Cyber Securities courses?' and the Topic 'Human Read', Mercury 2 evaluated the inquiry against strict academic relevance rules. Because 'Human Read' is not a legitimate academic topic, Mercury 2 returned { isAcademic: false, titleOk: false, detailsOk: false, departmentMatch: false, topicMatch: false }. The interface immediately blocked submission and displayed specific inline field errors. Similarly, conversational greetings ('Hey anyone free for drinks tonight?') were rejected with titleOk: false, confirming that non-academic postings cannot penetrate the forum.</w:t>
      </w:r>
    </w:p>
    <w:p>
      <w:pPr>
        <w:ind w:firstLine="720"/>
      </w:pPr>
      <w:r>
        <w:rPr>
          <w:rFonts w:ascii="Times New Roman" w:hAnsi="Times New Roman" w:eastAsia="Times New Roman"/>
          <w:b w:val="0"/>
          <w:i w:val="0"/>
          <w:color w:val="000000"/>
          <w:sz w:val="24"/>
        </w:rPr>
        <w:t>Boundary and Token Budget Stress Testing: Form input bounds were systematically tested. When typing in the Title field, the browser strictly prevented entry beyond 100 characters; the live counter transitioned from grey to red at 90 characters, and bold red at 100 characters. When attempting to paste a 1,200-character abstract into the Details textarea, the input was automatically truncated at exactly 500 characters, with the counter reaching 500/500 in bold red. Submitting empty titles or details with fewer than 12 characters was immediately intercepted by client-side pre-flight guards without invoking the Mercury 2 API, thereby conserving inference tokens. Furthermore, test payloads with artificially restricted completion headroom confirmed that any potential finish_reason: 'length' response was safely trapped by the verifier, returning a user-friendly error message ('Your question is too long to verify — please shorten it.') rather than throwing an unhandled exception.</w:t>
      </w:r>
    </w:p>
    <w:p>
      <w:pPr>
        <w:pStyle w:val="Heading2"/>
      </w:pPr>
      <w:r>
        <w:rPr>
          <w:rFonts w:ascii="Times New Roman" w:hAnsi="Times New Roman" w:eastAsia="Times New Roman"/>
          <w:b/>
          <w:i w:val="0"/>
          <w:color w:val="000000"/>
          <w:sz w:val="26"/>
        </w:rPr>
        <w:t>4.6 Verification and Empirical Results</w:t>
      </w:r>
    </w:p>
    <w:p>
      <w:pPr>
        <w:pStyle w:val="Heading3"/>
      </w:pPr>
      <w:r>
        <w:rPr>
          <w:rFonts w:ascii="Times New Roman" w:hAnsi="Times New Roman" w:eastAsia="Times New Roman"/>
          <w:b/>
          <w:i w:val="0"/>
          <w:color w:val="000000"/>
          <w:sz w:val="26"/>
        </w:rPr>
        <w:t>4.6.1 Production Build Verification</w:t>
      </w:r>
    </w:p>
    <w:p>
      <w:pPr>
        <w:ind w:firstLine="720"/>
      </w:pPr>
      <w:r>
        <w:rPr>
          <w:rFonts w:ascii="Times New Roman" w:hAnsi="Times New Roman" w:eastAsia="Times New Roman"/>
          <w:b w:val="0"/>
          <w:i w:val="0"/>
          <w:color w:val="000000"/>
          <w:sz w:val="24"/>
        </w:rPr>
        <w:t>A full production build was executed from the project root using `pnpm build`. Vite 8 compiled 245 TypeScript/React modules successfully in 3.53 seconds. The output comprised dist/index.html (0.73 kB), a minified CSS bundle (17.23 kB gzipped), and a minified JavaScript bundle (262.88 kB gzipped). All academic Q&amp;A, department filtering, lecturer badge, input boundary controls, and administrative screens compiled cleanly into a single distributable bundle.</w:t>
      </w:r>
    </w:p>
    <w:p>
      <w:pPr>
        <w:pStyle w:val="Heading3"/>
      </w:pPr>
      <w:r>
        <w:rPr>
          <w:rFonts w:ascii="Times New Roman" w:hAnsi="Times New Roman" w:eastAsia="Times New Roman"/>
          <w:b/>
          <w:i w:val="0"/>
          <w:color w:val="000000"/>
          <w:sz w:val="26"/>
        </w:rPr>
        <w:t>4.6.2 Functional Verification Suite</w:t>
      </w:r>
    </w:p>
    <w:p>
      <w:pPr>
        <w:ind w:firstLine="720"/>
      </w:pPr>
      <w:r>
        <w:rPr>
          <w:rFonts w:ascii="Times New Roman" w:hAnsi="Times New Roman" w:eastAsia="Times New Roman"/>
          <w:b w:val="0"/>
          <w:i w:val="0"/>
          <w:color w:val="000000"/>
          <w:sz w:val="24"/>
        </w:rPr>
        <w:t>Table 4.2 documents the functional test cases executed across system components.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eastAsia="Times New Roman"/>
                <w:b/>
                <w:i w:val="0"/>
                <w:color w:val="000000"/>
                <w:sz w:val="20"/>
              </w:rPr>
              <w:t>Functional Subsystem</w:t>
            </w:r>
          </w:p>
        </w:tc>
        <w:tc>
          <w:tcPr>
            <w:tcW w:type="dxa" w:w="2250"/>
          </w:tcPr>
          <w:p>
            <w:r/>
            <w:r>
              <w:rPr>
                <w:rFonts w:ascii="Times New Roman" w:hAnsi="Times New Roman" w:eastAsia="Times New Roman"/>
                <w:b/>
                <w:i w:val="0"/>
                <w:color w:val="000000"/>
                <w:sz w:val="20"/>
              </w:rPr>
              <w:t>Test Scenario</w:t>
            </w:r>
          </w:p>
        </w:tc>
        <w:tc>
          <w:tcPr>
            <w:tcW w:type="dxa" w:w="2250"/>
          </w:tcPr>
          <w:p>
            <w:r/>
            <w:r>
              <w:rPr>
                <w:rFonts w:ascii="Times New Roman" w:hAnsi="Times New Roman" w:eastAsia="Times New Roman"/>
                <w:b/>
                <w:i w:val="0"/>
                <w:color w:val="000000"/>
                <w:sz w:val="20"/>
              </w:rPr>
              <w:t>Observed Outcome</w:t>
            </w:r>
          </w:p>
        </w:tc>
        <w:tc>
          <w:tcPr>
            <w:tcW w:type="dxa" w:w="2250"/>
          </w:tcPr>
          <w:p>
            <w:r/>
            <w:r>
              <w:rPr>
                <w:rFonts w:ascii="Times New Roman" w:hAnsi="Times New Roman" w:eastAsia="Times New Roman"/>
                <w:b/>
                <w:i w:val="0"/>
                <w:color w:val="000000"/>
                <w:sz w:val="20"/>
              </w:rPr>
              <w:t>Result</w:t>
            </w:r>
          </w:p>
        </w:tc>
      </w:tr>
      <w:tr>
        <w:tc>
          <w:tcPr>
            <w:tcW w:type="dxa" w:w="2250"/>
          </w:tcPr>
          <w:p>
            <w:r/>
            <w:r>
              <w:rPr>
                <w:rFonts w:ascii="Times New Roman" w:hAnsi="Times New Roman" w:eastAsia="Times New Roman"/>
                <w:b w:val="0"/>
                <w:i w:val="0"/>
                <w:color w:val="000000"/>
                <w:sz w:val="20"/>
              </w:rPr>
              <w:t>Department Routing</w:t>
            </w:r>
          </w:p>
        </w:tc>
        <w:tc>
          <w:tcPr>
            <w:tcW w:type="dxa" w:w="2250"/>
          </w:tcPr>
          <w:p>
            <w:r/>
            <w:r>
              <w:rPr>
                <w:rFonts w:ascii="Times New Roman" w:hAnsi="Times New Roman" w:eastAsia="Times New Roman"/>
                <w:b w:val="0"/>
                <w:i w:val="0"/>
                <w:color w:val="000000"/>
                <w:sz w:val="20"/>
              </w:rPr>
              <w:t>Student posts question targeting Computer Science</w:t>
            </w:r>
          </w:p>
        </w:tc>
        <w:tc>
          <w:tcPr>
            <w:tcW w:type="dxa" w:w="2250"/>
          </w:tcPr>
          <w:p>
            <w:r/>
            <w:r>
              <w:rPr>
                <w:rFonts w:ascii="Times New Roman" w:hAnsi="Times New Roman" w:eastAsia="Times New Roman"/>
                <w:b w:val="0"/>
                <w:i w:val="0"/>
                <w:color w:val="000000"/>
                <w:sz w:val="20"/>
              </w:rPr>
              <w:t>Question tagged with department; only visible to CS feed and general browse</w:t>
            </w:r>
          </w:p>
        </w:tc>
        <w:tc>
          <w:tcPr>
            <w:tcW w:type="dxa" w:w="2250"/>
          </w:tcPr>
          <w:p>
            <w:r/>
            <w:r>
              <w:rPr>
                <w:rFonts w:ascii="Times New Roman" w:hAnsi="Times New Roman" w:eastAsia="Times New Roman"/>
                <w:b w:val="0"/>
                <w:i w:val="0"/>
                <w:color w:val="000000"/>
                <w:sz w:val="20"/>
              </w:rPr>
              <w:t>PASS</w:t>
            </w:r>
          </w:p>
        </w:tc>
      </w:tr>
      <w:tr>
        <w:tc>
          <w:tcPr>
            <w:tcW w:type="dxa" w:w="2250"/>
          </w:tcPr>
          <w:p>
            <w:r/>
            <w:r>
              <w:rPr>
                <w:rFonts w:ascii="Times New Roman" w:hAnsi="Times New Roman" w:eastAsia="Times New Roman"/>
                <w:b w:val="0"/>
                <w:i w:val="0"/>
                <w:color w:val="000000"/>
                <w:sz w:val="20"/>
              </w:rPr>
              <w:t>Answer Access Control</w:t>
            </w:r>
          </w:p>
        </w:tc>
        <w:tc>
          <w:tcPr>
            <w:tcW w:type="dxa" w:w="2250"/>
          </w:tcPr>
          <w:p>
            <w:r/>
            <w:r>
              <w:rPr>
                <w:rFonts w:ascii="Times New Roman" w:hAnsi="Times New Roman" w:eastAsia="Times New Roman"/>
                <w:b w:val="0"/>
                <w:i w:val="0"/>
                <w:color w:val="000000"/>
                <w:sz w:val="20"/>
              </w:rPr>
              <w:t>Non-CS lecturer attempts to answer CS question</w:t>
            </w:r>
          </w:p>
        </w:tc>
        <w:tc>
          <w:tcPr>
            <w:tcW w:type="dxa" w:w="2250"/>
          </w:tcPr>
          <w:p>
            <w:r/>
            <w:r>
              <w:rPr>
                <w:rFonts w:ascii="Times New Roman" w:hAnsi="Times New Roman" w:eastAsia="Times New Roman"/>
                <w:b w:val="0"/>
                <w:i w:val="0"/>
                <w:color w:val="000000"/>
                <w:sz w:val="20"/>
              </w:rPr>
              <w:t>Mutation throws security error: Only department lecturers can answer</w:t>
            </w:r>
          </w:p>
        </w:tc>
        <w:tc>
          <w:tcPr>
            <w:tcW w:type="dxa" w:w="2250"/>
          </w:tcPr>
          <w:p>
            <w:r/>
            <w:r>
              <w:rPr>
                <w:rFonts w:ascii="Times New Roman" w:hAnsi="Times New Roman" w:eastAsia="Times New Roman"/>
                <w:b w:val="0"/>
                <w:i w:val="0"/>
                <w:color w:val="000000"/>
                <w:sz w:val="20"/>
              </w:rPr>
              <w:t>PASS</w:t>
            </w:r>
          </w:p>
        </w:tc>
      </w:tr>
      <w:tr>
        <w:tc>
          <w:tcPr>
            <w:tcW w:type="dxa" w:w="2250"/>
          </w:tcPr>
          <w:p>
            <w:r/>
            <w:r>
              <w:rPr>
                <w:rFonts w:ascii="Times New Roman" w:hAnsi="Times New Roman" w:eastAsia="Times New Roman"/>
                <w:b w:val="0"/>
                <w:i w:val="0"/>
                <w:color w:val="000000"/>
                <w:sz w:val="20"/>
              </w:rPr>
              <w:t>Department Notifications</w:t>
            </w:r>
          </w:p>
        </w:tc>
        <w:tc>
          <w:tcPr>
            <w:tcW w:type="dxa" w:w="2250"/>
          </w:tcPr>
          <w:p>
            <w:r/>
            <w:r>
              <w:rPr>
                <w:rFonts w:ascii="Times New Roman" w:hAnsi="Times New Roman" w:eastAsia="Times New Roman"/>
                <w:b w:val="0"/>
                <w:i w:val="0"/>
                <w:color w:val="000000"/>
                <w:sz w:val="20"/>
              </w:rPr>
              <w:t>Question posted to target department</w:t>
            </w:r>
          </w:p>
        </w:tc>
        <w:tc>
          <w:tcPr>
            <w:tcW w:type="dxa" w:w="2250"/>
          </w:tcPr>
          <w:p>
            <w:r/>
            <w:r>
              <w:rPr>
                <w:rFonts w:ascii="Times New Roman" w:hAnsi="Times New Roman" w:eastAsia="Times New Roman"/>
                <w:b w:val="0"/>
                <w:i w:val="0"/>
                <w:color w:val="000000"/>
                <w:sz w:val="20"/>
              </w:rPr>
              <w:t>Real-time notification arrives on department lecturers' dashboards</w:t>
            </w:r>
          </w:p>
        </w:tc>
        <w:tc>
          <w:tcPr>
            <w:tcW w:type="dxa" w:w="2250"/>
          </w:tcPr>
          <w:p>
            <w:r/>
            <w:r>
              <w:rPr>
                <w:rFonts w:ascii="Times New Roman" w:hAnsi="Times New Roman" w:eastAsia="Times New Roman"/>
                <w:b w:val="0"/>
                <w:i w:val="0"/>
                <w:color w:val="000000"/>
                <w:sz w:val="20"/>
              </w:rPr>
              <w:t>PASS</w:t>
            </w:r>
          </w:p>
        </w:tc>
      </w:tr>
      <w:tr>
        <w:tc>
          <w:tcPr>
            <w:tcW w:type="dxa" w:w="2250"/>
          </w:tcPr>
          <w:p>
            <w:r/>
            <w:r>
              <w:rPr>
                <w:rFonts w:ascii="Times New Roman" w:hAnsi="Times New Roman" w:eastAsia="Times New Roman"/>
                <w:b w:val="0"/>
                <w:i w:val="0"/>
                <w:color w:val="000000"/>
                <w:sz w:val="20"/>
              </w:rPr>
              <w:t>Lecturer Rank Badges</w:t>
            </w:r>
          </w:p>
        </w:tc>
        <w:tc>
          <w:tcPr>
            <w:tcW w:type="dxa" w:w="2250"/>
          </w:tcPr>
          <w:p>
            <w:r/>
            <w:r>
              <w:rPr>
                <w:rFonts w:ascii="Times New Roman" w:hAnsi="Times New Roman" w:eastAsia="Times New Roman"/>
                <w:b w:val="0"/>
                <w:i w:val="0"/>
                <w:color w:val="000000"/>
                <w:sz w:val="20"/>
              </w:rPr>
              <w:t>Lecturer with Dr/Prof/Eng rank answers</w:t>
            </w:r>
          </w:p>
        </w:tc>
        <w:tc>
          <w:tcPr>
            <w:tcW w:type="dxa" w:w="2250"/>
          </w:tcPr>
          <w:p>
            <w:r/>
            <w:r>
              <w:rPr>
                <w:rFonts w:ascii="Times New Roman" w:hAnsi="Times New Roman" w:eastAsia="Times New Roman"/>
                <w:b w:val="0"/>
                <w:i w:val="0"/>
                <w:color w:val="000000"/>
                <w:sz w:val="20"/>
              </w:rPr>
              <w:t>Rank badge renders beside lecturer name with verified icon</w:t>
            </w:r>
          </w:p>
        </w:tc>
        <w:tc>
          <w:tcPr>
            <w:tcW w:type="dxa" w:w="2250"/>
          </w:tcPr>
          <w:p>
            <w:r/>
            <w:r>
              <w:rPr>
                <w:rFonts w:ascii="Times New Roman" w:hAnsi="Times New Roman" w:eastAsia="Times New Roman"/>
                <w:b w:val="0"/>
                <w:i w:val="0"/>
                <w:color w:val="000000"/>
                <w:sz w:val="20"/>
              </w:rPr>
              <w:t>PASS</w:t>
            </w:r>
          </w:p>
        </w:tc>
      </w:tr>
      <w:tr>
        <w:tc>
          <w:tcPr>
            <w:tcW w:type="dxa" w:w="2250"/>
          </w:tcPr>
          <w:p>
            <w:r/>
            <w:r>
              <w:rPr>
                <w:rFonts w:ascii="Times New Roman" w:hAnsi="Times New Roman" w:eastAsia="Times New Roman"/>
                <w:b w:val="0"/>
                <w:i w:val="0"/>
                <w:color w:val="000000"/>
                <w:sz w:val="20"/>
              </w:rPr>
              <w:t>Question Sorting</w:t>
            </w:r>
          </w:p>
        </w:tc>
        <w:tc>
          <w:tcPr>
            <w:tcW w:type="dxa" w:w="2250"/>
          </w:tcPr>
          <w:p>
            <w:r/>
            <w:r>
              <w:rPr>
                <w:rFonts w:ascii="Times New Roman" w:hAnsi="Times New Roman" w:eastAsia="Times New Roman"/>
                <w:b w:val="0"/>
                <w:i w:val="0"/>
                <w:color w:val="000000"/>
                <w:sz w:val="20"/>
              </w:rPr>
              <w:t>User switches between Recent, Oldest, Unanswered</w:t>
            </w:r>
          </w:p>
        </w:tc>
        <w:tc>
          <w:tcPr>
            <w:tcW w:type="dxa" w:w="2250"/>
          </w:tcPr>
          <w:p>
            <w:r/>
            <w:r>
              <w:rPr>
                <w:rFonts w:ascii="Times New Roman" w:hAnsi="Times New Roman" w:eastAsia="Times New Roman"/>
                <w:b w:val="0"/>
                <w:i w:val="0"/>
                <w:color w:val="000000"/>
                <w:sz w:val="20"/>
              </w:rPr>
              <w:t>Feed reorders instantly according to selected sort criteria</w:t>
            </w:r>
          </w:p>
        </w:tc>
        <w:tc>
          <w:tcPr>
            <w:tcW w:type="dxa" w:w="2250"/>
          </w:tcPr>
          <w:p>
            <w:r/>
            <w:r>
              <w:rPr>
                <w:rFonts w:ascii="Times New Roman" w:hAnsi="Times New Roman" w:eastAsia="Times New Roman"/>
                <w:b w:val="0"/>
                <w:i w:val="0"/>
                <w:color w:val="000000"/>
                <w:sz w:val="20"/>
              </w:rPr>
              <w:t>PASS</w:t>
            </w:r>
          </w:p>
        </w:tc>
      </w:tr>
      <w:tr>
        <w:tc>
          <w:tcPr>
            <w:tcW w:type="dxa" w:w="2250"/>
          </w:tcPr>
          <w:p>
            <w:r/>
            <w:r>
              <w:rPr>
                <w:rFonts w:ascii="Times New Roman" w:hAnsi="Times New Roman" w:eastAsia="Times New Roman"/>
                <w:b w:val="0"/>
                <w:i w:val="0"/>
                <w:color w:val="000000"/>
                <w:sz w:val="20"/>
              </w:rPr>
              <w:t>Attachment Engine</w:t>
            </w:r>
          </w:p>
        </w:tc>
        <w:tc>
          <w:tcPr>
            <w:tcW w:type="dxa" w:w="2250"/>
          </w:tcPr>
          <w:p>
            <w:r/>
            <w:r>
              <w:rPr>
                <w:rFonts w:ascii="Times New Roman" w:hAnsi="Times New Roman" w:eastAsia="Times New Roman"/>
                <w:b w:val="0"/>
                <w:i w:val="0"/>
                <w:color w:val="000000"/>
                <w:sz w:val="20"/>
              </w:rPr>
              <w:t>User attaches PDF research paper to question</w:t>
            </w:r>
          </w:p>
        </w:tc>
        <w:tc>
          <w:tcPr>
            <w:tcW w:type="dxa" w:w="2250"/>
          </w:tcPr>
          <w:p>
            <w:r/>
            <w:r>
              <w:rPr>
                <w:rFonts w:ascii="Times New Roman" w:hAnsi="Times New Roman" w:eastAsia="Times New Roman"/>
                <w:b w:val="0"/>
                <w:i w:val="0"/>
                <w:color w:val="000000"/>
                <w:sz w:val="20"/>
              </w:rPr>
              <w:t>File uploaded to Convex storage; download link available in thread</w:t>
            </w:r>
          </w:p>
        </w:tc>
        <w:tc>
          <w:tcPr>
            <w:tcW w:type="dxa" w:w="2250"/>
          </w:tcPr>
          <w:p>
            <w:r/>
            <w:r>
              <w:rPr>
                <w:rFonts w:ascii="Times New Roman" w:hAnsi="Times New Roman" w:eastAsia="Times New Roman"/>
                <w:b w:val="0"/>
                <w:i w:val="0"/>
                <w:color w:val="000000"/>
                <w:sz w:val="20"/>
              </w:rPr>
              <w:t>PASS</w:t>
            </w:r>
          </w:p>
        </w:tc>
      </w:tr>
      <w:tr>
        <w:tc>
          <w:tcPr>
            <w:tcW w:type="dxa" w:w="2250"/>
          </w:tcPr>
          <w:p>
            <w:r/>
            <w:r>
              <w:rPr>
                <w:rFonts w:ascii="Times New Roman" w:hAnsi="Times New Roman" w:eastAsia="Times New Roman"/>
                <w:b w:val="0"/>
                <w:i w:val="0"/>
                <w:color w:val="000000"/>
                <w:sz w:val="20"/>
              </w:rPr>
              <w:t>Input Length Hard Limits</w:t>
            </w:r>
          </w:p>
        </w:tc>
        <w:tc>
          <w:tcPr>
            <w:tcW w:type="dxa" w:w="2250"/>
          </w:tcPr>
          <w:p>
            <w:r/>
            <w:r>
              <w:rPr>
                <w:rFonts w:ascii="Times New Roman" w:hAnsi="Times New Roman" w:eastAsia="Times New Roman"/>
                <w:b w:val="0"/>
                <w:i w:val="0"/>
                <w:color w:val="000000"/>
                <w:sz w:val="20"/>
              </w:rPr>
              <w:t>Enter &gt;100 chars in Title or &gt;500 chars in Details</w:t>
            </w:r>
          </w:p>
        </w:tc>
        <w:tc>
          <w:tcPr>
            <w:tcW w:type="dxa" w:w="2250"/>
          </w:tcPr>
          <w:p>
            <w:r/>
            <w:r>
              <w:rPr>
                <w:rFonts w:ascii="Times New Roman" w:hAnsi="Times New Roman" w:eastAsia="Times New Roman"/>
                <w:b w:val="0"/>
                <w:i w:val="0"/>
                <w:color w:val="000000"/>
                <w:sz w:val="20"/>
              </w:rPr>
              <w:t>HTML5 maxLength blocks keyboard/paste overflow; live counter turns bold red</w:t>
            </w:r>
          </w:p>
        </w:tc>
        <w:tc>
          <w:tcPr>
            <w:tcW w:type="dxa" w:w="2250"/>
          </w:tcPr>
          <w:p>
            <w:r/>
            <w:r>
              <w:rPr>
                <w:rFonts w:ascii="Times New Roman" w:hAnsi="Times New Roman" w:eastAsia="Times New Roman"/>
                <w:b w:val="0"/>
                <w:i w:val="0"/>
                <w:color w:val="000000"/>
                <w:sz w:val="20"/>
              </w:rPr>
              <w:t>PASS</w:t>
            </w:r>
          </w:p>
        </w:tc>
      </w:tr>
      <w:tr>
        <w:tc>
          <w:tcPr>
            <w:tcW w:type="dxa" w:w="2250"/>
          </w:tcPr>
          <w:p>
            <w:r/>
            <w:r>
              <w:rPr>
                <w:rFonts w:ascii="Times New Roman" w:hAnsi="Times New Roman" w:eastAsia="Times New Roman"/>
                <w:b w:val="0"/>
                <w:i w:val="0"/>
                <w:color w:val="000000"/>
                <w:sz w:val="20"/>
              </w:rPr>
              <w:t>Minimum Detail Guard</w:t>
            </w:r>
          </w:p>
        </w:tc>
        <w:tc>
          <w:tcPr>
            <w:tcW w:type="dxa" w:w="2250"/>
          </w:tcPr>
          <w:p>
            <w:r/>
            <w:r>
              <w:rPr>
                <w:rFonts w:ascii="Times New Roman" w:hAnsi="Times New Roman" w:eastAsia="Times New Roman"/>
                <w:b w:val="0"/>
                <w:i w:val="0"/>
                <w:color w:val="000000"/>
                <w:sz w:val="20"/>
              </w:rPr>
              <w:t>Submit question details with fewer than 12 characters</w:t>
            </w:r>
          </w:p>
        </w:tc>
        <w:tc>
          <w:tcPr>
            <w:tcW w:type="dxa" w:w="2250"/>
          </w:tcPr>
          <w:p>
            <w:r/>
            <w:r>
              <w:rPr>
                <w:rFonts w:ascii="Times New Roman" w:hAnsi="Times New Roman" w:eastAsia="Times New Roman"/>
                <w:b w:val="0"/>
                <w:i w:val="0"/>
                <w:color w:val="000000"/>
                <w:sz w:val="20"/>
              </w:rPr>
              <w:t>Client pre-flight guard halts submission: 'Your question details are too short'</w:t>
            </w:r>
          </w:p>
        </w:tc>
        <w:tc>
          <w:tcPr>
            <w:tcW w:type="dxa" w:w="2250"/>
          </w:tcPr>
          <w:p>
            <w:r/>
            <w:r>
              <w:rPr>
                <w:rFonts w:ascii="Times New Roman" w:hAnsi="Times New Roman" w:eastAsia="Times New Roman"/>
                <w:b w:val="0"/>
                <w:i w:val="0"/>
                <w:color w:val="000000"/>
                <w:sz w:val="20"/>
              </w:rPr>
              <w:t>PASS</w:t>
            </w:r>
          </w:p>
        </w:tc>
      </w:tr>
      <w:tr>
        <w:tc>
          <w:tcPr>
            <w:tcW w:type="dxa" w:w="2250"/>
          </w:tcPr>
          <w:p>
            <w:r/>
            <w:r>
              <w:rPr>
                <w:rFonts w:ascii="Times New Roman" w:hAnsi="Times New Roman" w:eastAsia="Times New Roman"/>
                <w:b w:val="0"/>
                <w:i w:val="0"/>
                <w:color w:val="000000"/>
                <w:sz w:val="20"/>
              </w:rPr>
              <w:t>AI Academic Verifier</w:t>
            </w:r>
          </w:p>
        </w:tc>
        <w:tc>
          <w:tcPr>
            <w:tcW w:type="dxa" w:w="2250"/>
          </w:tcPr>
          <w:p>
            <w:r/>
            <w:r>
              <w:rPr>
                <w:rFonts w:ascii="Times New Roman" w:hAnsi="Times New Roman" w:eastAsia="Times New Roman"/>
                <w:b w:val="0"/>
                <w:i w:val="0"/>
                <w:color w:val="000000"/>
                <w:sz w:val="20"/>
              </w:rPr>
              <w:t>Post a non-academic or cross-domain question</w:t>
            </w:r>
          </w:p>
        </w:tc>
        <w:tc>
          <w:tcPr>
            <w:tcW w:type="dxa" w:w="2250"/>
          </w:tcPr>
          <w:p>
            <w:r/>
            <w:r>
              <w:rPr>
                <w:rFonts w:ascii="Times New Roman" w:hAnsi="Times New Roman" w:eastAsia="Times New Roman"/>
                <w:b w:val="0"/>
                <w:i w:val="0"/>
                <w:color w:val="000000"/>
                <w:sz w:val="20"/>
              </w:rPr>
              <w:t>Rejected with topicMatch=false and inline red error message</w:t>
            </w:r>
          </w:p>
        </w:tc>
        <w:tc>
          <w:tcPr>
            <w:tcW w:type="dxa" w:w="2250"/>
          </w:tcPr>
          <w:p>
            <w:r/>
            <w:r>
              <w:rPr>
                <w:rFonts w:ascii="Times New Roman" w:hAnsi="Times New Roman" w:eastAsia="Times New Roman"/>
                <w:b w:val="0"/>
                <w:i w:val="0"/>
                <w:color w:val="000000"/>
                <w:sz w:val="20"/>
              </w:rPr>
              <w:t>PASS</w:t>
            </w:r>
          </w:p>
        </w:tc>
      </w:tr>
      <w:tr>
        <w:tc>
          <w:tcPr>
            <w:tcW w:type="dxa" w:w="2250"/>
          </w:tcPr>
          <w:p>
            <w:r/>
            <w:r>
              <w:rPr>
                <w:rFonts w:ascii="Times New Roman" w:hAnsi="Times New Roman" w:eastAsia="Times New Roman"/>
                <w:b w:val="0"/>
                <w:i w:val="0"/>
                <w:color w:val="000000"/>
                <w:sz w:val="20"/>
              </w:rPr>
              <w:t>Verifier Token Budgeting</w:t>
            </w:r>
          </w:p>
        </w:tc>
        <w:tc>
          <w:tcPr>
            <w:tcW w:type="dxa" w:w="2250"/>
          </w:tcPr>
          <w:p>
            <w:r/>
            <w:r>
              <w:rPr>
                <w:rFonts w:ascii="Times New Roman" w:hAnsi="Times New Roman" w:eastAsia="Times New Roman"/>
                <w:b w:val="0"/>
                <w:i w:val="0"/>
                <w:color w:val="000000"/>
                <w:sz w:val="20"/>
              </w:rPr>
              <w:t>Submit maximum-capacity 500-character academic question</w:t>
            </w:r>
          </w:p>
        </w:tc>
        <w:tc>
          <w:tcPr>
            <w:tcW w:type="dxa" w:w="2250"/>
          </w:tcPr>
          <w:p>
            <w:r/>
            <w:r>
              <w:rPr>
                <w:rFonts w:ascii="Times New Roman" w:hAnsi="Times New Roman" w:eastAsia="Times New Roman"/>
                <w:b w:val="0"/>
                <w:i w:val="0"/>
                <w:color w:val="000000"/>
                <w:sz w:val="20"/>
              </w:rPr>
              <w:t>Mercury 2 responds within 1500-token budget without truncation</w:t>
            </w:r>
          </w:p>
        </w:tc>
        <w:tc>
          <w:tcPr>
            <w:tcW w:type="dxa" w:w="2250"/>
          </w:tcPr>
          <w:p>
            <w:r/>
            <w:r>
              <w:rPr>
                <w:rFonts w:ascii="Times New Roman" w:hAnsi="Times New Roman" w:eastAsia="Times New Roman"/>
                <w:b w:val="0"/>
                <w:i w:val="0"/>
                <w:color w:val="000000"/>
                <w:sz w:val="20"/>
              </w:rPr>
              <w:t>PASS</w:t>
            </w:r>
          </w:p>
        </w:tc>
      </w:tr>
      <w:tr>
        <w:tc>
          <w:tcPr>
            <w:tcW w:type="dxa" w:w="2250"/>
          </w:tcPr>
          <w:p>
            <w:r/>
            <w:r>
              <w:rPr>
                <w:rFonts w:ascii="Times New Roman" w:hAnsi="Times New Roman" w:eastAsia="Times New Roman"/>
                <w:b w:val="0"/>
                <w:i w:val="0"/>
                <w:color w:val="000000"/>
                <w:sz w:val="20"/>
              </w:rPr>
              <w:t>Besu Hash Commit</w:t>
            </w:r>
          </w:p>
        </w:tc>
        <w:tc>
          <w:tcPr>
            <w:tcW w:type="dxa" w:w="2250"/>
          </w:tcPr>
          <w:p>
            <w:r/>
            <w:r>
              <w:rPr>
                <w:rFonts w:ascii="Times New Roman" w:hAnsi="Times New Roman" w:eastAsia="Times New Roman"/>
                <w:b w:val="0"/>
                <w:i w:val="0"/>
                <w:color w:val="000000"/>
                <w:sz w:val="20"/>
              </w:rPr>
              <w:t>Commit SHA-256 digest of response to Besu</w:t>
            </w:r>
          </w:p>
        </w:tc>
        <w:tc>
          <w:tcPr>
            <w:tcW w:type="dxa" w:w="2250"/>
          </w:tcPr>
          <w:p>
            <w:r/>
            <w:r>
              <w:rPr>
                <w:rFonts w:ascii="Times New Roman" w:hAnsi="Times New Roman" w:eastAsia="Times New Roman"/>
                <w:b w:val="0"/>
                <w:i w:val="0"/>
                <w:color w:val="000000"/>
                <w:sz w:val="20"/>
              </w:rPr>
              <w:t>recordHash executes on-chain; transaction receipt returned</w:t>
            </w:r>
          </w:p>
        </w:tc>
        <w:tc>
          <w:tcPr>
            <w:tcW w:type="dxa" w:w="2250"/>
          </w:tcPr>
          <w:p>
            <w:r/>
            <w:r>
              <w:rPr>
                <w:rFonts w:ascii="Times New Roman" w:hAnsi="Times New Roman" w:eastAsia="Times New Roman"/>
                <w:b w:val="0"/>
                <w:i w:val="0"/>
                <w:color w:val="000000"/>
                <w:sz w:val="20"/>
              </w:rPr>
              <w:t>PASS</w:t>
            </w:r>
          </w:p>
        </w:tc>
      </w:tr>
      <w:tr>
        <w:tc>
          <w:tcPr>
            <w:tcW w:type="dxa" w:w="2250"/>
          </w:tcPr>
          <w:p>
            <w:r/>
            <w:r>
              <w:rPr>
                <w:rFonts w:ascii="Times New Roman" w:hAnsi="Times New Roman" w:eastAsia="Times New Roman"/>
                <w:b w:val="0"/>
                <w:i w:val="0"/>
                <w:color w:val="000000"/>
                <w:sz w:val="20"/>
              </w:rPr>
              <w:t>BB84 Error Abort</w:t>
            </w:r>
          </w:p>
        </w:tc>
        <w:tc>
          <w:tcPr>
            <w:tcW w:type="dxa" w:w="2250"/>
          </w:tcPr>
          <w:p>
            <w:r/>
            <w:r>
              <w:rPr>
                <w:rFonts w:ascii="Times New Roman" w:hAnsi="Times New Roman" w:eastAsia="Times New Roman"/>
                <w:b w:val="0"/>
                <w:i w:val="0"/>
                <w:color w:val="000000"/>
                <w:sz w:val="20"/>
              </w:rPr>
              <w:t>Inject noise into quantum simulation</w:t>
            </w:r>
          </w:p>
        </w:tc>
        <w:tc>
          <w:tcPr>
            <w:tcW w:type="dxa" w:w="2250"/>
          </w:tcPr>
          <w:p>
            <w:r/>
            <w:r>
              <w:rPr>
                <w:rFonts w:ascii="Times New Roman" w:hAnsi="Times New Roman" w:eastAsia="Times New Roman"/>
                <w:b w:val="0"/>
                <w:i w:val="0"/>
                <w:color w:val="000000"/>
                <w:sz w:val="20"/>
              </w:rPr>
              <w:t>Simulation aborts key distillation when QBER &gt; 11%</w:t>
            </w:r>
          </w:p>
        </w:tc>
        <w:tc>
          <w:tcPr>
            <w:tcW w:type="dxa" w:w="2250"/>
          </w:tcPr>
          <w:p>
            <w:r/>
            <w:r>
              <w:rPr>
                <w:rFonts w:ascii="Times New Roman" w:hAnsi="Times New Roman" w:eastAsia="Times New Roman"/>
                <w:b w:val="0"/>
                <w:i w:val="0"/>
                <w:color w:val="000000"/>
                <w:sz w:val="20"/>
              </w:rPr>
              <w:t>PASS</w:t>
            </w:r>
          </w:p>
        </w:tc>
      </w:tr>
    </w:tbl>
    <w:p/>
    <w:p>
      <w:pPr>
        <w:pStyle w:val="Heading3"/>
      </w:pPr>
      <w:r>
        <w:rPr>
          <w:rFonts w:ascii="Times New Roman" w:hAnsi="Times New Roman" w:eastAsia="Times New Roman"/>
          <w:b/>
          <w:i w:val="0"/>
          <w:color w:val="000000"/>
          <w:sz w:val="26"/>
        </w:rPr>
        <w:t>4.6.3 User Acceptance Walk-Throughs</w:t>
      </w:r>
    </w:p>
    <w:p>
      <w:pPr>
        <w:ind w:firstLine="720"/>
      </w:pPr>
      <w:r>
        <w:rPr>
          <w:rFonts w:ascii="Times New Roman" w:hAnsi="Times New Roman" w:eastAsia="Times New Roman"/>
          <w:b w:val="0"/>
          <w:i w:val="0"/>
          <w:color w:val="000000"/>
          <w:sz w:val="24"/>
        </w:rPr>
        <w:t>User acceptance testing was conducted using structured personas representing students, lecturers, and department administrators.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eastAsia="Times New Roman"/>
                <w:b/>
                <w:i w:val="0"/>
                <w:color w:val="000000"/>
                <w:sz w:val="20"/>
              </w:rPr>
              <w:t>ID</w:t>
            </w:r>
          </w:p>
        </w:tc>
        <w:tc>
          <w:tcPr>
            <w:tcW w:type="dxa" w:w="2250"/>
          </w:tcPr>
          <w:p>
            <w:r/>
            <w:r>
              <w:rPr>
                <w:rFonts w:ascii="Times New Roman" w:hAnsi="Times New Roman" w:eastAsia="Times New Roman"/>
                <w:b/>
                <w:i w:val="0"/>
                <w:color w:val="000000"/>
                <w:sz w:val="20"/>
              </w:rPr>
              <w:t>Persona</w:t>
            </w:r>
          </w:p>
        </w:tc>
        <w:tc>
          <w:tcPr>
            <w:tcW w:type="dxa" w:w="2250"/>
          </w:tcPr>
          <w:p>
            <w:r/>
            <w:r>
              <w:rPr>
                <w:rFonts w:ascii="Times New Roman" w:hAnsi="Times New Roman" w:eastAsia="Times New Roman"/>
                <w:b/>
                <w:i w:val="0"/>
                <w:color w:val="000000"/>
                <w:sz w:val="20"/>
              </w:rPr>
              <w:t>Walk-Through Task Description</w:t>
            </w:r>
          </w:p>
        </w:tc>
        <w:tc>
          <w:tcPr>
            <w:tcW w:type="dxa" w:w="2250"/>
          </w:tcPr>
          <w:p>
            <w:r/>
            <w:r>
              <w:rPr>
                <w:rFonts w:ascii="Times New Roman" w:hAnsi="Times New Roman" w:eastAsia="Times New Roman"/>
                <w:b/>
                <w:i w:val="0"/>
                <w:color w:val="000000"/>
                <w:sz w:val="20"/>
              </w:rPr>
              <w:t>Observed System Behavior</w:t>
            </w:r>
          </w:p>
        </w:tc>
      </w:tr>
      <w:tr>
        <w:tc>
          <w:tcPr>
            <w:tcW w:type="dxa" w:w="2250"/>
          </w:tcPr>
          <w:p>
            <w:r/>
            <w:r>
              <w:rPr>
                <w:rFonts w:ascii="Times New Roman" w:hAnsi="Times New Roman" w:eastAsia="Times New Roman"/>
                <w:b w:val="0"/>
                <w:i w:val="0"/>
                <w:color w:val="000000"/>
                <w:sz w:val="20"/>
              </w:rPr>
              <w:t>UAT-01</w:t>
            </w:r>
          </w:p>
        </w:tc>
        <w:tc>
          <w:tcPr>
            <w:tcW w:type="dxa" w:w="2250"/>
          </w:tcPr>
          <w:p>
            <w:r/>
            <w:r>
              <w:rPr>
                <w:rFonts w:ascii="Times New Roman" w:hAnsi="Times New Roman" w:eastAsia="Times New Roman"/>
                <w:b w:val="0"/>
                <w:i w:val="0"/>
                <w:color w:val="000000"/>
                <w:sz w:val="20"/>
              </w:rPr>
              <w:t>Student</w:t>
            </w:r>
          </w:p>
        </w:tc>
        <w:tc>
          <w:tcPr>
            <w:tcW w:type="dxa" w:w="2250"/>
          </w:tcPr>
          <w:p>
            <w:r/>
            <w:r>
              <w:rPr>
                <w:rFonts w:ascii="Times New Roman" w:hAnsi="Times New Roman" w:eastAsia="Times New Roman"/>
                <w:b w:val="0"/>
                <w:i w:val="0"/>
                <w:color w:val="000000"/>
                <w:sz w:val="20"/>
              </w:rPr>
              <w:t>Submit question with department selection and code attachment</w:t>
            </w:r>
          </w:p>
        </w:tc>
        <w:tc>
          <w:tcPr>
            <w:tcW w:type="dxa" w:w="2250"/>
          </w:tcPr>
          <w:p>
            <w:r/>
            <w:r>
              <w:rPr>
                <w:rFonts w:ascii="Times New Roman" w:hAnsi="Times New Roman" w:eastAsia="Times New Roman"/>
                <w:b w:val="0"/>
                <w:i w:val="0"/>
                <w:color w:val="000000"/>
                <w:sz w:val="20"/>
              </w:rPr>
              <w:t>Question published with attachment; routed to target department</w:t>
            </w:r>
          </w:p>
        </w:tc>
      </w:tr>
      <w:tr>
        <w:tc>
          <w:tcPr>
            <w:tcW w:type="dxa" w:w="2250"/>
          </w:tcPr>
          <w:p>
            <w:r/>
            <w:r>
              <w:rPr>
                <w:rFonts w:ascii="Times New Roman" w:hAnsi="Times New Roman" w:eastAsia="Times New Roman"/>
                <w:b w:val="0"/>
                <w:i w:val="0"/>
                <w:color w:val="000000"/>
                <w:sz w:val="20"/>
              </w:rPr>
              <w:t>UAT-02</w:t>
            </w:r>
          </w:p>
        </w:tc>
        <w:tc>
          <w:tcPr>
            <w:tcW w:type="dxa" w:w="2250"/>
          </w:tcPr>
          <w:p>
            <w:r/>
            <w:r>
              <w:rPr>
                <w:rFonts w:ascii="Times New Roman" w:hAnsi="Times New Roman" w:eastAsia="Times New Roman"/>
                <w:b w:val="0"/>
                <w:i w:val="0"/>
                <w:color w:val="000000"/>
                <w:sz w:val="20"/>
              </w:rPr>
              <w:t>Lecturer</w:t>
            </w:r>
          </w:p>
        </w:tc>
        <w:tc>
          <w:tcPr>
            <w:tcW w:type="dxa" w:w="2250"/>
          </w:tcPr>
          <w:p>
            <w:r/>
            <w:r>
              <w:rPr>
                <w:rFonts w:ascii="Times New Roman" w:hAnsi="Times New Roman" w:eastAsia="Times New Roman"/>
                <w:b w:val="0"/>
                <w:i w:val="0"/>
                <w:color w:val="000000"/>
                <w:sz w:val="20"/>
              </w:rPr>
              <w:t>Receive notification and post authoritative answer</w:t>
            </w:r>
          </w:p>
        </w:tc>
        <w:tc>
          <w:tcPr>
            <w:tcW w:type="dxa" w:w="2250"/>
          </w:tcPr>
          <w:p>
            <w:r/>
            <w:r>
              <w:rPr>
                <w:rFonts w:ascii="Times New Roman" w:hAnsi="Times New Roman" w:eastAsia="Times New Roman"/>
                <w:b w:val="0"/>
                <w:i w:val="0"/>
                <w:color w:val="000000"/>
                <w:sz w:val="20"/>
              </w:rPr>
              <w:t>Answer published with verified Doctor/Professor rank badge</w:t>
            </w:r>
          </w:p>
        </w:tc>
      </w:tr>
      <w:tr>
        <w:tc>
          <w:tcPr>
            <w:tcW w:type="dxa" w:w="2250"/>
          </w:tcPr>
          <w:p>
            <w:r/>
            <w:r>
              <w:rPr>
                <w:rFonts w:ascii="Times New Roman" w:hAnsi="Times New Roman" w:eastAsia="Times New Roman"/>
                <w:b w:val="0"/>
                <w:i w:val="0"/>
                <w:color w:val="000000"/>
                <w:sz w:val="20"/>
              </w:rPr>
              <w:t>UAT-03</w:t>
            </w:r>
          </w:p>
        </w:tc>
        <w:tc>
          <w:tcPr>
            <w:tcW w:type="dxa" w:w="2250"/>
          </w:tcPr>
          <w:p>
            <w:r/>
            <w:r>
              <w:rPr>
                <w:rFonts w:ascii="Times New Roman" w:hAnsi="Times New Roman" w:eastAsia="Times New Roman"/>
                <w:b w:val="0"/>
                <w:i w:val="0"/>
                <w:color w:val="000000"/>
                <w:sz w:val="20"/>
              </w:rPr>
              <w:t>Student</w:t>
            </w:r>
          </w:p>
        </w:tc>
        <w:tc>
          <w:tcPr>
            <w:tcW w:type="dxa" w:w="2250"/>
          </w:tcPr>
          <w:p>
            <w:r/>
            <w:r>
              <w:rPr>
                <w:rFonts w:ascii="Times New Roman" w:hAnsi="Times New Roman" w:eastAsia="Times New Roman"/>
                <w:b w:val="0"/>
                <w:i w:val="0"/>
                <w:color w:val="000000"/>
                <w:sz w:val="20"/>
              </w:rPr>
              <w:t>Sort questions by "Unanswered" to find open problems</w:t>
            </w:r>
          </w:p>
        </w:tc>
        <w:tc>
          <w:tcPr>
            <w:tcW w:type="dxa" w:w="2250"/>
          </w:tcPr>
          <w:p>
            <w:r/>
            <w:r>
              <w:rPr>
                <w:rFonts w:ascii="Times New Roman" w:hAnsi="Times New Roman" w:eastAsia="Times New Roman"/>
                <w:b w:val="0"/>
                <w:i w:val="0"/>
                <w:color w:val="000000"/>
                <w:sz w:val="20"/>
              </w:rPr>
              <w:t>Feed reorders displaying unanswered questions at the top</w:t>
            </w:r>
          </w:p>
        </w:tc>
      </w:tr>
      <w:tr>
        <w:tc>
          <w:tcPr>
            <w:tcW w:type="dxa" w:w="2250"/>
          </w:tcPr>
          <w:p>
            <w:r/>
            <w:r>
              <w:rPr>
                <w:rFonts w:ascii="Times New Roman" w:hAnsi="Times New Roman" w:eastAsia="Times New Roman"/>
                <w:b w:val="0"/>
                <w:i w:val="0"/>
                <w:color w:val="000000"/>
                <w:sz w:val="20"/>
              </w:rPr>
              <w:t>UAT-04</w:t>
            </w:r>
          </w:p>
        </w:tc>
        <w:tc>
          <w:tcPr>
            <w:tcW w:type="dxa" w:w="2250"/>
          </w:tcPr>
          <w:p>
            <w:r/>
            <w:r>
              <w:rPr>
                <w:rFonts w:ascii="Times New Roman" w:hAnsi="Times New Roman" w:eastAsia="Times New Roman"/>
                <w:b w:val="0"/>
                <w:i w:val="0"/>
                <w:color w:val="000000"/>
                <w:sz w:val="20"/>
              </w:rPr>
              <w:t>Student</w:t>
            </w:r>
          </w:p>
        </w:tc>
        <w:tc>
          <w:tcPr>
            <w:tcW w:type="dxa" w:w="2250"/>
          </w:tcPr>
          <w:p>
            <w:r/>
            <w:r>
              <w:rPr>
                <w:rFonts w:ascii="Times New Roman" w:hAnsi="Times New Roman" w:eastAsia="Times New Roman"/>
                <w:b w:val="0"/>
                <w:i w:val="0"/>
                <w:color w:val="000000"/>
                <w:sz w:val="20"/>
              </w:rPr>
              <w:t>Initiate encrypted 1-on-1 direct message from lecturer answer</w:t>
            </w:r>
          </w:p>
        </w:tc>
        <w:tc>
          <w:tcPr>
            <w:tcW w:type="dxa" w:w="2250"/>
          </w:tcPr>
          <w:p>
            <w:r/>
            <w:r>
              <w:rPr>
                <w:rFonts w:ascii="Times New Roman" w:hAnsi="Times New Roman" w:eastAsia="Times New Roman"/>
                <w:b w:val="0"/>
                <w:i w:val="0"/>
                <w:color w:val="000000"/>
                <w:sz w:val="20"/>
              </w:rPr>
              <w:t>Navigates to private room; AES-GCM session initialized</w:t>
            </w:r>
          </w:p>
        </w:tc>
      </w:tr>
      <w:tr>
        <w:tc>
          <w:tcPr>
            <w:tcW w:type="dxa" w:w="2250"/>
          </w:tcPr>
          <w:p>
            <w:r/>
            <w:r>
              <w:rPr>
                <w:rFonts w:ascii="Times New Roman" w:hAnsi="Times New Roman" w:eastAsia="Times New Roman"/>
                <w:b w:val="0"/>
                <w:i w:val="0"/>
                <w:color w:val="000000"/>
                <w:sz w:val="20"/>
              </w:rPr>
              <w:t>UAT-05</w:t>
            </w:r>
          </w:p>
        </w:tc>
        <w:tc>
          <w:tcPr>
            <w:tcW w:type="dxa" w:w="2250"/>
          </w:tcPr>
          <w:p>
            <w:r/>
            <w:r>
              <w:rPr>
                <w:rFonts w:ascii="Times New Roman" w:hAnsi="Times New Roman" w:eastAsia="Times New Roman"/>
                <w:b w:val="0"/>
                <w:i w:val="0"/>
                <w:color w:val="000000"/>
                <w:sz w:val="20"/>
              </w:rPr>
              <w:t>Administrator</w:t>
            </w:r>
          </w:p>
        </w:tc>
        <w:tc>
          <w:tcPr>
            <w:tcW w:type="dxa" w:w="2250"/>
          </w:tcPr>
          <w:p>
            <w:r/>
            <w:r>
              <w:rPr>
                <w:rFonts w:ascii="Times New Roman" w:hAnsi="Times New Roman" w:eastAsia="Times New Roman"/>
                <w:b w:val="0"/>
                <w:i w:val="0"/>
                <w:color w:val="000000"/>
                <w:sz w:val="20"/>
              </w:rPr>
              <w:t>Review audit desk and verify content hash on Besu ledger</w:t>
            </w:r>
          </w:p>
        </w:tc>
        <w:tc>
          <w:tcPr>
            <w:tcW w:type="dxa" w:w="2250"/>
          </w:tcPr>
          <w:p>
            <w:r/>
            <w:r>
              <w:rPr>
                <w:rFonts w:ascii="Times New Roman" w:hAnsi="Times New Roman" w:eastAsia="Times New Roman"/>
                <w:b w:val="0"/>
                <w:i w:val="0"/>
                <w:color w:val="000000"/>
                <w:sz w:val="20"/>
              </w:rPr>
              <w:t>SHA-256 hash verified against immutable block timestamp</w:t>
            </w:r>
          </w:p>
        </w:tc>
      </w:tr>
    </w:tbl>
    <w:p/>
    <w:p>
      <w:pPr>
        <w:pStyle w:val="Heading3"/>
      </w:pPr>
      <w:r>
        <w:rPr>
          <w:rFonts w:ascii="Times New Roman" w:hAnsi="Times New Roman" w:eastAsia="Times New Roman"/>
          <w:b/>
          <w:i w:val="0"/>
          <w:color w:val="000000"/>
          <w:sz w:val="26"/>
        </w:rPr>
        <w:t>4.6.4 Localhost Latency Benchmarks</w:t>
      </w:r>
    </w:p>
    <w:p>
      <w:pPr>
        <w:ind w:firstLine="720"/>
      </w:pPr>
      <w:r>
        <w:rPr>
          <w:rFonts w:ascii="Times New Roman" w:hAnsi="Times New Roman" w:eastAsia="Times New Roman"/>
          <w:b w:val="0"/>
          <w:i w:val="0"/>
          <w:color w:val="000000"/>
          <w:sz w:val="24"/>
        </w:rPr>
        <w:t>Latency benchmarks were gathered on developer hardware (Intel Core i7, 16GB RAM, Fedora 41 with local Besu node) using performance.now() and block timestamp deltas.</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eastAsia="Times New Roman"/>
                <w:b/>
                <w:i w:val="0"/>
                <w:color w:val="000000"/>
                <w:sz w:val="20"/>
              </w:rPr>
              <w:t>Operation</w:t>
            </w:r>
          </w:p>
        </w:tc>
        <w:tc>
          <w:tcPr>
            <w:tcW w:type="dxa" w:w="3000"/>
          </w:tcPr>
          <w:p>
            <w:r/>
            <w:r>
              <w:rPr>
                <w:rFonts w:ascii="Times New Roman" w:hAnsi="Times New Roman" w:eastAsia="Times New Roman"/>
                <w:b/>
                <w:i w:val="0"/>
                <w:color w:val="000000"/>
                <w:sz w:val="20"/>
              </w:rPr>
              <w:t>Mean Latency</w:t>
            </w:r>
          </w:p>
        </w:tc>
        <w:tc>
          <w:tcPr>
            <w:tcW w:type="dxa" w:w="3000"/>
          </w:tcPr>
          <w:p>
            <w:r/>
            <w:r>
              <w:rPr>
                <w:rFonts w:ascii="Times New Roman" w:hAnsi="Times New Roman" w:eastAsia="Times New Roman"/>
                <w:b/>
                <w:i w:val="0"/>
                <w:color w:val="000000"/>
                <w:sz w:val="20"/>
              </w:rPr>
              <w:t>Operational Characteristics</w:t>
            </w:r>
          </w:p>
        </w:tc>
      </w:tr>
      <w:tr>
        <w:tc>
          <w:tcPr>
            <w:tcW w:type="dxa" w:w="3000"/>
          </w:tcPr>
          <w:p>
            <w:r/>
            <w:r>
              <w:rPr>
                <w:rFonts w:ascii="Times New Roman" w:hAnsi="Times New Roman" w:eastAsia="Times New Roman"/>
                <w:b w:val="0"/>
                <w:i w:val="0"/>
                <w:color w:val="000000"/>
                <w:sz w:val="20"/>
              </w:rPr>
              <w:t>RSA-OAEP 2048 Keygen</w:t>
            </w:r>
          </w:p>
        </w:tc>
        <w:tc>
          <w:tcPr>
            <w:tcW w:type="dxa" w:w="3000"/>
          </w:tcPr>
          <w:p>
            <w:r/>
            <w:r>
              <w:rPr>
                <w:rFonts w:ascii="Times New Roman" w:hAnsi="Times New Roman" w:eastAsia="Times New Roman"/>
                <w:b w:val="0"/>
                <w:i w:val="0"/>
                <w:color w:val="000000"/>
                <w:sz w:val="20"/>
              </w:rPr>
              <w:t>~140 ms</w:t>
            </w:r>
          </w:p>
        </w:tc>
        <w:tc>
          <w:tcPr>
            <w:tcW w:type="dxa" w:w="3000"/>
          </w:tcPr>
          <w:p>
            <w:r/>
            <w:r>
              <w:rPr>
                <w:rFonts w:ascii="Times New Roman" w:hAnsi="Times New Roman" w:eastAsia="Times New Roman"/>
                <w:b w:val="0"/>
                <w:i w:val="0"/>
                <w:color w:val="000000"/>
                <w:sz w:val="20"/>
              </w:rPr>
              <w:t>Executed once during account registration</w:t>
            </w:r>
          </w:p>
        </w:tc>
      </w:tr>
      <w:tr>
        <w:tc>
          <w:tcPr>
            <w:tcW w:type="dxa" w:w="3000"/>
          </w:tcPr>
          <w:p>
            <w:r/>
            <w:r>
              <w:rPr>
                <w:rFonts w:ascii="Times New Roman" w:hAnsi="Times New Roman" w:eastAsia="Times New Roman"/>
                <w:b w:val="0"/>
                <w:i w:val="0"/>
                <w:color w:val="000000"/>
                <w:sz w:val="20"/>
              </w:rPr>
              <w:t>BB84 256-bit Simulation</w:t>
            </w:r>
          </w:p>
        </w:tc>
        <w:tc>
          <w:tcPr>
            <w:tcW w:type="dxa" w:w="3000"/>
          </w:tcPr>
          <w:p>
            <w:r/>
            <w:r>
              <w:rPr>
                <w:rFonts w:ascii="Times New Roman" w:hAnsi="Times New Roman" w:eastAsia="Times New Roman"/>
                <w:b w:val="0"/>
                <w:i w:val="0"/>
                <w:color w:val="000000"/>
                <w:sz w:val="20"/>
              </w:rPr>
              <w:t>~12 ms</w:t>
            </w:r>
          </w:p>
        </w:tc>
        <w:tc>
          <w:tcPr>
            <w:tcW w:type="dxa" w:w="3000"/>
          </w:tcPr>
          <w:p>
            <w:r/>
            <w:r>
              <w:rPr>
                <w:rFonts w:ascii="Times New Roman" w:hAnsi="Times New Roman" w:eastAsia="Times New Roman"/>
                <w:b w:val="0"/>
                <w:i w:val="0"/>
                <w:color w:val="000000"/>
                <w:sz w:val="20"/>
              </w:rPr>
              <w:t>In-memory basis generation, sifting, and error estimation</w:t>
            </w:r>
          </w:p>
        </w:tc>
      </w:tr>
      <w:tr>
        <w:tc>
          <w:tcPr>
            <w:tcW w:type="dxa" w:w="3000"/>
          </w:tcPr>
          <w:p>
            <w:r/>
            <w:r>
              <w:rPr>
                <w:rFonts w:ascii="Times New Roman" w:hAnsi="Times New Roman" w:eastAsia="Times New Roman"/>
                <w:b w:val="0"/>
                <w:i w:val="0"/>
                <w:color w:val="000000"/>
                <w:sz w:val="20"/>
              </w:rPr>
              <w:t>AES-GCM Payload Encrypt</w:t>
            </w:r>
          </w:p>
        </w:tc>
        <w:tc>
          <w:tcPr>
            <w:tcW w:type="dxa" w:w="3000"/>
          </w:tcPr>
          <w:p>
            <w:r/>
            <w:r>
              <w:rPr>
                <w:rFonts w:ascii="Times New Roman" w:hAnsi="Times New Roman" w:eastAsia="Times New Roman"/>
                <w:b w:val="0"/>
                <w:i w:val="0"/>
                <w:color w:val="000000"/>
                <w:sz w:val="20"/>
              </w:rPr>
              <w:t>~2 ms</w:t>
            </w:r>
          </w:p>
        </w:tc>
        <w:tc>
          <w:tcPr>
            <w:tcW w:type="dxa" w:w="3000"/>
          </w:tcPr>
          <w:p>
            <w:r/>
            <w:r>
              <w:rPr>
                <w:rFonts w:ascii="Times New Roman" w:hAnsi="Times New Roman" w:eastAsia="Times New Roman"/>
                <w:b w:val="0"/>
                <w:i w:val="0"/>
                <w:color w:val="000000"/>
                <w:sz w:val="20"/>
              </w:rPr>
              <w:t>Client-side encryption of text and attachments</w:t>
            </w:r>
          </w:p>
        </w:tc>
      </w:tr>
      <w:tr>
        <w:tc>
          <w:tcPr>
            <w:tcW w:type="dxa" w:w="3000"/>
          </w:tcPr>
          <w:p>
            <w:r/>
            <w:r>
              <w:rPr>
                <w:rFonts w:ascii="Times New Roman" w:hAnsi="Times New Roman" w:eastAsia="Times New Roman"/>
                <w:b w:val="0"/>
                <w:i w:val="0"/>
                <w:color w:val="000000"/>
                <w:sz w:val="20"/>
              </w:rPr>
              <w:t>Convex Reactive Query Sync</w:t>
            </w:r>
          </w:p>
        </w:tc>
        <w:tc>
          <w:tcPr>
            <w:tcW w:type="dxa" w:w="3000"/>
          </w:tcPr>
          <w:p>
            <w:r/>
            <w:r>
              <w:rPr>
                <w:rFonts w:ascii="Times New Roman" w:hAnsi="Times New Roman" w:eastAsia="Times New Roman"/>
                <w:b w:val="0"/>
                <w:i w:val="0"/>
                <w:color w:val="000000"/>
                <w:sz w:val="20"/>
              </w:rPr>
              <w:t>~50 ms</w:t>
            </w:r>
          </w:p>
        </w:tc>
        <w:tc>
          <w:tcPr>
            <w:tcW w:type="dxa" w:w="3000"/>
          </w:tcPr>
          <w:p>
            <w:r/>
            <w:r>
              <w:rPr>
                <w:rFonts w:ascii="Times New Roman" w:hAnsi="Times New Roman" w:eastAsia="Times New Roman"/>
                <w:b w:val="0"/>
                <w:i w:val="0"/>
                <w:color w:val="000000"/>
                <w:sz w:val="20"/>
              </w:rPr>
              <w:t>Cloud WebSocket round-trip state synchronization</w:t>
            </w:r>
          </w:p>
        </w:tc>
      </w:tr>
      <w:tr>
        <w:tc>
          <w:tcPr>
            <w:tcW w:type="dxa" w:w="3000"/>
          </w:tcPr>
          <w:p>
            <w:r/>
            <w:r>
              <w:rPr>
                <w:rFonts w:ascii="Times New Roman" w:hAnsi="Times New Roman" w:eastAsia="Times New Roman"/>
                <w:b w:val="0"/>
                <w:i w:val="0"/>
                <w:color w:val="000000"/>
                <w:sz w:val="20"/>
              </w:rPr>
              <w:t>Mercury 2 Verification Call</w:t>
            </w:r>
          </w:p>
        </w:tc>
        <w:tc>
          <w:tcPr>
            <w:tcW w:type="dxa" w:w="3000"/>
          </w:tcPr>
          <w:p>
            <w:r/>
            <w:r>
              <w:rPr>
                <w:rFonts w:ascii="Times New Roman" w:hAnsi="Times New Roman" w:eastAsia="Times New Roman"/>
                <w:b w:val="0"/>
                <w:i w:val="0"/>
                <w:color w:val="000000"/>
                <w:sz w:val="20"/>
              </w:rPr>
              <w:t>~300–600 ms</w:t>
            </w:r>
          </w:p>
        </w:tc>
        <w:tc>
          <w:tcPr>
            <w:tcW w:type="dxa" w:w="3000"/>
          </w:tcPr>
          <w:p>
            <w:r/>
            <w:r>
              <w:rPr>
                <w:rFonts w:ascii="Times New Roman" w:hAnsi="Times New Roman" w:eastAsia="Times New Roman"/>
                <w:b w:val="0"/>
                <w:i w:val="0"/>
                <w:color w:val="000000"/>
                <w:sz w:val="20"/>
              </w:rPr>
              <w:t>Remote REST API round trip to Inception Labs inference engine</w:t>
            </w:r>
          </w:p>
        </w:tc>
      </w:tr>
      <w:tr>
        <w:tc>
          <w:tcPr>
            <w:tcW w:type="dxa" w:w="3000"/>
          </w:tcPr>
          <w:p>
            <w:r/>
            <w:r>
              <w:rPr>
                <w:rFonts w:ascii="Times New Roman" w:hAnsi="Times New Roman" w:eastAsia="Times New Roman"/>
                <w:b w:val="0"/>
                <w:i w:val="0"/>
                <w:color w:val="000000"/>
                <w:sz w:val="20"/>
              </w:rPr>
              <w:t>Besu recordHash Commit</w:t>
            </w:r>
          </w:p>
        </w:tc>
        <w:tc>
          <w:tcPr>
            <w:tcW w:type="dxa" w:w="3000"/>
          </w:tcPr>
          <w:p>
            <w:r/>
            <w:r>
              <w:rPr>
                <w:rFonts w:ascii="Times New Roman" w:hAnsi="Times New Roman" w:eastAsia="Times New Roman"/>
                <w:b w:val="0"/>
                <w:i w:val="0"/>
                <w:color w:val="000000"/>
                <w:sz w:val="20"/>
              </w:rPr>
              <w:t>~0.35 s</w:t>
            </w:r>
          </w:p>
        </w:tc>
        <w:tc>
          <w:tcPr>
            <w:tcW w:type="dxa" w:w="3000"/>
          </w:tcPr>
          <w:p>
            <w:r/>
            <w:r>
              <w:rPr>
                <w:rFonts w:ascii="Times New Roman" w:hAnsi="Times New Roman" w:eastAsia="Times New Roman"/>
                <w:b w:val="0"/>
                <w:i w:val="0"/>
                <w:color w:val="000000"/>
                <w:sz w:val="20"/>
              </w:rPr>
              <w:t>Local QBFT consensus transaction confirmation</w:t>
            </w:r>
          </w:p>
        </w:tc>
      </w:tr>
    </w:tbl>
    <w:p/>
    <w:p>
      <w:pPr>
        <w:pStyle w:val="Heading2"/>
      </w:pPr>
      <w:r>
        <w:rPr>
          <w:rFonts w:ascii="Times New Roman" w:hAnsi="Times New Roman" w:eastAsia="Times New Roman"/>
          <w:b/>
          <w:i w:val="0"/>
          <w:color w:val="000000"/>
          <w:sz w:val="26"/>
        </w:rPr>
        <w:t>4.7 Evaluation Against Project Objectives</w:t>
      </w:r>
    </w:p>
    <w:p>
      <w:pPr>
        <w:ind w:firstLine="720"/>
      </w:pPr>
      <w:r>
        <w:rPr>
          <w:rFonts w:ascii="Times New Roman" w:hAnsi="Times New Roman" w:eastAsia="Times New Roman"/>
          <w:b w:val="0"/>
          <w:i w:val="0"/>
          <w:color w:val="000000"/>
          <w:sz w:val="24"/>
        </w:rPr>
        <w:t>The prototype successfully fulfilled all eight engineering objectives: (1) Department-targeted academic Q&amp;A operational; (2) Lecturer academic rank verification functioning; (3) Real-time department notification dispatch active; (4) Multi-criteria sorting and filtering implemented; (5) Multi-format file attachments operational; (6) AI-based academic content moderation active via Mercury 2; (7) Hyperledger Besu audit logging confirmed; and (8) Auxiliary encrypted direct messaging working smoothly.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