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000000"/>
          <w:sz w:val="28"/>
        </w:rPr>
        <w:t>Chapter 5</w:t>
      </w:r>
    </w:p>
    <w:p>
      <w:pPr>
        <w:pStyle w:val="Heading1"/>
      </w:pPr>
      <w:r>
        <w:rPr>
          <w:rFonts w:ascii="Times New Roman" w:hAnsi="Times New Roman" w:eastAsia="Times New Roman"/>
          <w:b/>
          <w:i w:val="0"/>
          <w:color w:val="000000"/>
          <w:sz w:val="28"/>
        </w:rPr>
        <w:t>Conclusion and Recommendations</w:t>
      </w:r>
    </w:p>
    <w:p>
      <w:pPr>
        <w:pStyle w:val="Heading2"/>
      </w:pPr>
      <w:r>
        <w:rPr>
          <w:rFonts w:ascii="Times New Roman" w:hAnsi="Times New Roman" w:eastAsia="Times New Roman"/>
          <w:b/>
          <w:i w:val="0"/>
          <w:color w:val="000000"/>
          <w:sz w:val="26"/>
        </w:rPr>
        <w:t>5.1 System Implementation Summary</w:t>
      </w:r>
    </w:p>
    <w:p>
      <w:pPr>
        <w:ind w:firstLine="720"/>
      </w:pPr>
      <w:r>
        <w:rPr>
          <w:rFonts w:ascii="Times New Roman" w:hAnsi="Times New Roman" w:eastAsia="Times New Roman"/>
          <w:b w:val="0"/>
          <w:i w:val="0"/>
          <w:color w:val="000000"/>
          <w:sz w:val="24"/>
        </w:rPr>
        <w:t>QCampus Connect demonstrates an effective, role-verified academic Q&amp;A platform tailored for higher education institutions. By replacing intrusive personal phone calls and physical office queues with a structured, department-indexed digital forum, the platform bridges the academic communication gap between students and lecturers. Authoritative guidance from verified faculty is democratized across entire student cohorts, while private encrypted direct messaging provides an auxiliary channel for confidential consultations. The hybrid integration of Convex real-time persistence (Convex Development Team, 2024) and Hyperledger Besu blockchain immutability (Hyperledger Foundation, 2024; Wood, 2014) proves that institutional communication can achieve sub-100ms user interface reactivity alongside mathematically non-repudiable SHA-256 audit logs in MessageVerifier.sol.</w:t>
      </w:r>
    </w:p>
    <w:p>
      <w:pPr>
        <w:pStyle w:val="Heading2"/>
      </w:pPr>
      <w:r>
        <w:rPr>
          <w:rFonts w:ascii="Times New Roman" w:hAnsi="Times New Roman" w:eastAsia="Times New Roman"/>
          <w:b/>
          <w:i w:val="0"/>
          <w:color w:val="000000"/>
          <w:sz w:val="26"/>
        </w:rPr>
        <w:t>5.2 Conclusions</w:t>
      </w:r>
    </w:p>
    <w:p>
      <w:pPr>
        <w:ind w:firstLine="720"/>
      </w:pPr>
      <w:r>
        <w:rPr>
          <w:rFonts w:ascii="Times New Roman" w:hAnsi="Times New Roman" w:eastAsia="Times New Roman"/>
          <w:b w:val="0"/>
          <w:i w:val="0"/>
          <w:color w:val="000000"/>
          <w:sz w:val="24"/>
        </w:rPr>
        <w:t>The project yielded the following key conclusions:</w:t>
      </w:r>
    </w:p>
    <w:p>
      <w:pPr>
        <w:pStyle w:val="ListNumber"/>
      </w:pPr>
      <w:r>
        <w:rPr>
          <w:rFonts w:ascii="Times New Roman" w:hAnsi="Times New Roman" w:eastAsia="Times New Roman"/>
          <w:b w:val="0"/>
          <w:i w:val="0"/>
          <w:color w:val="000000"/>
          <w:sz w:val="24"/>
        </w:rPr>
        <w:t>Centralized academic Q&amp;A forums resolve the systemic communication bottlenecks of personal phone calls and office queuing in universities, preserving faculty privacy while preventing knowledge siloing.</w:t>
      </w:r>
    </w:p>
    <w:p>
      <w:pPr>
        <w:pStyle w:val="ListNumber"/>
      </w:pPr>
      <w:r>
        <w:rPr>
          <w:rFonts w:ascii="Times New Roman" w:hAnsi="Times New Roman" w:eastAsia="Times New Roman"/>
          <w:b w:val="0"/>
          <w:i w:val="0"/>
          <w:color w:val="000000"/>
          <w:sz w:val="24"/>
        </w:rPr>
        <w:t>Restricting answer permissions to verified lecturers within targeted departments ensures high academic quality and eliminates the spread of misinformation.</w:t>
      </w:r>
    </w:p>
    <w:p>
      <w:pPr>
        <w:pStyle w:val="ListNumber"/>
      </w:pPr>
      <w:r>
        <w:rPr>
          <w:rFonts w:ascii="Times New Roman" w:hAnsi="Times New Roman" w:eastAsia="Times New Roman"/>
          <w:b w:val="0"/>
          <w:i w:val="0"/>
          <w:color w:val="000000"/>
          <w:sz w:val="24"/>
        </w:rPr>
        <w:t>Displaying verified academic ranks (Doctor, Professor, Engineer) establishes clear intellectual authority in digital campus dialogue.</w:t>
      </w:r>
    </w:p>
    <w:p>
      <w:pPr>
        <w:pStyle w:val="ListNumber"/>
      </w:pPr>
      <w:r>
        <w:rPr>
          <w:rFonts w:ascii="Times New Roman" w:hAnsi="Times New Roman" w:eastAsia="Times New Roman"/>
          <w:b w:val="0"/>
          <w:i w:val="0"/>
          <w:color w:val="000000"/>
          <w:sz w:val="24"/>
        </w:rPr>
        <w:t>AI-based moderation using Mercury 2 with a closed topic whitelist effectively prevents non-academic and cross-domain questions from entering the academic forum.</w:t>
      </w:r>
    </w:p>
    <w:p>
      <w:pPr>
        <w:pStyle w:val="ListNumber"/>
      </w:pPr>
      <w:r>
        <w:rPr>
          <w:rFonts w:ascii="Times New Roman" w:hAnsi="Times New Roman" w:eastAsia="Times New Roman"/>
          <w:b w:val="0"/>
          <w:i w:val="0"/>
          <w:color w:val="000000"/>
          <w:sz w:val="24"/>
        </w:rPr>
        <w:t>Hybrid cloud/ledger architectures deliver both real-time WebSocket responsiveness (via Convex) and immutable non-repudiable audit logging (via Hyperledger Besu with QBFT consensus).</w:t>
      </w:r>
    </w:p>
    <w:p>
      <w:pPr>
        <w:pStyle w:val="ListNumber"/>
      </w:pPr>
      <w:r>
        <w:rPr>
          <w:rFonts w:ascii="Times New Roman" w:hAnsi="Times New Roman" w:eastAsia="Times New Roman"/>
          <w:b w:val="0"/>
          <w:i w:val="0"/>
          <w:color w:val="000000"/>
          <w:sz w:val="24"/>
        </w:rPr>
        <w:t>In-browser cryptography utilizing the W3C Web Crypto API provides robust client-side confidentiality via RSA-OAEP 2048 and AES-GCM (NIST, 2001; MDN, 2024) without relying on untrusted third-party servers.</w:t>
      </w:r>
    </w:p>
    <w:p>
      <w:pPr>
        <w:pStyle w:val="Heading2"/>
      </w:pPr>
      <w:r>
        <w:rPr>
          <w:rFonts w:ascii="Times New Roman" w:hAnsi="Times New Roman" w:eastAsia="Times New Roman"/>
          <w:b/>
          <w:i w:val="0"/>
          <w:color w:val="000000"/>
          <w:sz w:val="26"/>
        </w:rPr>
        <w:t>5.3 System Limitations and Future Engineering Works</w:t>
      </w:r>
    </w:p>
    <w:p>
      <w:pPr>
        <w:ind w:firstLine="720"/>
      </w:pPr>
      <w:r>
        <w:rPr>
          <w:rFonts w:ascii="Times New Roman" w:hAnsi="Times New Roman" w:eastAsia="Times New Roman"/>
          <w:b w:val="0"/>
          <w:i w:val="0"/>
          <w:color w:val="000000"/>
          <w:sz w:val="24"/>
        </w:rPr>
        <w:t>To advance the prototype into a comprehensive enterprise platform for universities, the project team outlines six strategic future engineering works:</w:t>
      </w:r>
    </w:p>
    <w:p>
      <w:pPr>
        <w:pStyle w:val="ListNumber"/>
      </w:pPr>
      <w:r>
        <w:rPr>
          <w:rFonts w:ascii="Times New Roman" w:hAnsi="Times New Roman" w:eastAsia="Times New Roman"/>
          <w:b w:val="0"/>
          <w:i w:val="0"/>
          <w:color w:val="000000"/>
          <w:sz w:val="24"/>
        </w:rPr>
        <w:t>Program-Specific Niching: Transition the platform from broad department-level categorizations down to granular, degree-program-specific feeds (for example, within the Department of Computer Science: B.Sc. Computer Science, B.Sc. Information Technology, and B.Sc. Data Science). This will allow students and lecturers to conduct highly specialized technical discussions, receive tailored curriculum updates, and address program-specific academic requirements.</w:t>
      </w:r>
    </w:p>
    <w:p>
      <w:pPr>
        <w:pStyle w:val="ListNumber"/>
      </w:pPr>
      <w:r>
        <w:rPr>
          <w:rFonts w:ascii="Times New Roman" w:hAnsi="Times New Roman" w:eastAsia="Times New Roman"/>
          <w:b w:val="0"/>
          <w:i w:val="0"/>
          <w:color w:val="000000"/>
          <w:sz w:val="24"/>
        </w:rPr>
        <w:t>Dedicated Single Course Chatrooms: Implement unified, course-code-specific virtual collaborative rooms (such as CS 301 Database Systems) where the assigned course lecturer and registered students can interact in real time. These synchronized rooms will support virtual office hours, live review sessions, and collaborative problem-solving directly tied to active semester courses.</w:t>
      </w:r>
    </w:p>
    <w:p>
      <w:pPr>
        <w:pStyle w:val="ListNumber"/>
      </w:pPr>
      <w:r>
        <w:rPr>
          <w:rFonts w:ascii="Times New Roman" w:hAnsi="Times New Roman" w:eastAsia="Times New Roman"/>
          <w:b w:val="0"/>
          <w:i w:val="0"/>
          <w:color w:val="000000"/>
          <w:sz w:val="24"/>
        </w:rPr>
        <w:t>Automated AI-Driven Identity Verification: Integrate multimodal artificial intelligence and Optical Character Recognition (OCR) pipelines capable of reading physical student and staff identity cards, extracting credential fields (full name, identification number, and department), and cross-referencing this data against the university student information system (SIS) portal. This automated pipeline will verify new user registrations within 7 days, eliminating administrative bottlenecks.</w:t>
      </w:r>
    </w:p>
    <w:p>
      <w:pPr>
        <w:pStyle w:val="ListNumber"/>
      </w:pPr>
      <w:r>
        <w:rPr>
          <w:rFonts w:ascii="Times New Roman" w:hAnsi="Times New Roman" w:eastAsia="Times New Roman"/>
          <w:b w:val="0"/>
          <w:i w:val="0"/>
          <w:color w:val="000000"/>
          <w:sz w:val="24"/>
        </w:rPr>
        <w:t>Departmental Notice Board and News Sidebar: Add a dedicated faculty broadcast panel in the navigation sidebar where verified lecturers can publish official departmental circulars, seminar announcements, and research calls. This feature will include search by title, hashtags, and recency; restricted visibility strictly to students and lecturers in that department; multi-format image and document attachments; and interactive comment sections for student inquiries.</w:t>
      </w:r>
    </w:p>
    <w:p>
      <w:pPr>
        <w:pStyle w:val="ListNumber"/>
      </w:pPr>
      <w:r>
        <w:rPr>
          <w:rFonts w:ascii="Times New Roman" w:hAnsi="Times New Roman" w:eastAsia="Times New Roman"/>
          <w:b w:val="0"/>
          <w:i w:val="0"/>
          <w:color w:val="000000"/>
          <w:sz w:val="24"/>
        </w:rPr>
        <w:t>Backend AI Moderation Action: Move Mercury API calls from the frontend to a Convex action so the API key never reaches the browser in production. While direct browser calls via VITE_MERCURY_KEY enabled rapid prototyping and evaluation, production architectures require encapsulating third-party credentials within serverless backend actions to eliminate client-side credential exposure.</w:t>
      </w:r>
    </w:p>
    <w:p>
      <w:pPr>
        <w:pStyle w:val="ListNumber"/>
      </w:pPr>
      <w:r>
        <w:rPr>
          <w:rFonts w:ascii="Times New Roman" w:hAnsi="Times New Roman" w:eastAsia="Times New Roman"/>
          <w:b w:val="0"/>
          <w:i w:val="0"/>
          <w:color w:val="000000"/>
          <w:sz w:val="24"/>
        </w:rPr>
        <w:t>Multi-Node Blockchain Consortium Scaling: Scale the current single-node Hyperledger Besu deployment into a multi-node, multi-validator private consortium distributed across autonomous university units (such as the Central Administration/Registrar, School of Sciences, School of Engineering, and University Library). Running Quorum Byzantine Fault Tolerance (QBFT) consensus across independent institutional nodes ensures that no single department or server administrator can alter academic records, provides fault tolerance capable of withstanding up to f = (N - 1) / 3 compromised or offline nodes (Castro &amp; Liskov, 2002), and enables secure peer-to-peer ledger replication across multi-campus university environments with Solidity 0.8.20 smart contracts (Ethereum Foundation, 2024).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