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PROJECT PROPOSAL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QChat: A Hybrid Web2/Web3 Secure Institutional Messaging and File-Sharing Platform</w:t>
      </w:r>
    </w:p>
    <w:p>
      <w:pPr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Students: Korang Bright Agyei (UEB3501222); Mohammed Idris Adam (UEB3501022); Benaiah Amarh Anang (UEB3512522); Osei Nana Kwaku (UEB3509022)</w:t>
      </w:r>
    </w:p>
    <w:p>
      <w:pPr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Department of Computer Science and Informatics, University of Energy and Natural Resources</w:t>
      </w:r>
    </w:p>
    <w:p>
      <w:pPr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Supervisor: Dr Peter Nimbe</w:t>
      </w:r>
    </w:p>
    <w:p>
      <w:pPr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September 2026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Abstract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This project proposes QChat, a secure web-based institutional messaging platform for UENR. The system combines Convex for real-time message synchronization with a private Hyperledger Besu blockchain for SHA-256 payload hash verification. Client encryption is handled via Web Crypto APIs, while a BB84 simulator provides an educational quantum key distribution component (Bennett &amp; Brassard, 2014/1984; Scarani et al., 2009).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Background and Context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Commercial communication tools like WhatsApp and Google Classroom facilitate rapid campus communication but lack cryptographic non-repudiation features. This project develops a dedicated institutional platform capable of recording tamper-evident payload hashes on a local permissioned ledger.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Problem Statement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Real-time instant messaging platforms lack verifiable audit trails for academic evidence.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Centralized database logs remain susceptible to modification by administrative users.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Undergraduate coursework lacks interactive software tools for exploring post-quantum cryptography concepts (Shor, 1994).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Aim and Objectives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Aim: Build and test a hybrid Web2/Web3 institutional messaging application on localhost.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Develop a React 19 + Convex messaging interface and Q&amp;A board.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Implement client-side RSA-OAEP and AES-GCM encryption using Web Crypto APIs (NIST, 2001; MDN, 2024).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Deploy MessageVerifier.sol on a local Hyperledger Besu network using Ethers.js recordHash.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Construct a BB84 simulation module with a 11% QBER abort threshold (Scarani et al., 2009).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Create an administrative verification interface for identity evidence review.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Perform functional testing and system benchmarking.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Proposed Architecture and Methodology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The system employs three layers: Presentation (React 19 SPA), Application (Convex real-time database), and Verification (Hyperledger Besu QBFT node). The project follows a 10-week Agile sprint schedule.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References</w:t>
      </w:r>
    </w:p>
    <w:p>
      <w:r>
        <w:rPr>
          <w:rFonts w:ascii="Times New Roman" w:hAnsi="Times New Roman" w:eastAsia="Times New Roman"/>
          <w:b w:val="0"/>
          <w:i/>
          <w:color w:val="000000"/>
          <w:sz w:val="22"/>
        </w:rPr>
        <w:t>Entries follow APA 7th edition formatting. Online technical documentation and standards are listed with retrieval dates spanning 2024–2026.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Bennett, C. H., &amp; Brassard, G. (2014). Quantum cryptography: Public key distribution and coin tossing. Theoretical Computer Science, 560, 7–11. https://doi.org/10.1016/j.tcs.2014.05.025 (Original work published 1984)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Bernstein, D. J., &amp; Lange, T. (2017). Post-quantum cryptography. Nature, 549(7671), 188–194. https://doi.org/10.1038/nature23461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Convex Development Team. (2024). Convex documentation. https://docs.convex.dev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Diffie, W., &amp; Hellman, M. (1976). New directions in cryptography. IEEE Transactions on Information Theory, 22(6), 644–654. https://doi.org/10.1109/TIT.1976.1055638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Ethereum Foundation. (2024). Solidity documentation (Version 0.8.20). https://docs.soliditylang.org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Ethers.js Contributors. (2024). Ethers.js v6 documentation. https://docs.ethers.org/v6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Gisin, N., Ribordy, G., Tittel, W., &amp; Zbinden, H. (2002). Quantum cryptography. Reviews of Modern Physics, 74(1), 145–195. https://doi.org/10.1103/RevModPhys.74.145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Hyperledger Foundation. (2024). Hyperledger Besu documentation. https://besu.hyperledger.org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Marlinspike, M., &amp; Perrin, T. (2016). The X3DH key agreement protocol. Signal Foundation. https://signal.org/docs/specifications/x3dh/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Meta. (2023). WhatsApp encryption overview (Technical white paper). https://www.whatsapp.com/security/WhatsApp-Security-Whitepaper.pdf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Mozilla Developer Network. (2024). Web Crypto API. https://developer.mozilla.org/en-US/docs/Web/API/Web_Crypto_API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Nakamoto, S. (2008). Bitcoin: A peer-to-peer electronic cash system. https://bitcoin.org/bitcoin.pdf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National Institute of Standards and Technology. (2001). Announcing the Advanced Encryption Standard (AES) (FIPS PUB 197). https://doi.org/10.6028/NIST.FIPS.197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Nielsen, M. A., &amp; Chuang, I. L. (2010). Quantum computation and quantum information (10th anniversary ed.). Cambridge University Press.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Rivest, R. L., Shamir, A., &amp; Adleman, L. (1978). A method for obtaining digital signatures and public-key cryptosystems. Communications of the ACM, 21(2), 120–126. https://doi.org/10.1145/359340.359342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Scarani, V., Bechmann-Pasquinucci, H., Cerf, N. J., Dušek, M., Lütkenhaus, N., &amp; Peev, M. (2009). The security of practical quantum key distribution. Reviews of Modern Physics, 81(3), 1301–1350. https://doi.org/10.1103/RevModPhys.81.1301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Shor, P. W. (1994). Algorithms for quantum computation: Discrete logarithms and factoring. In Proceedings of the 35th Annual Symposium on Foundations of Computer Science (pp. 124–134). IEEE. https://doi.org/10.1109/SFCS.1994.365700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Shor, P. W., &amp; Preskill, J. (2000). Simple proof of security of the BB84 quantum key distribution protocol. Physical Review Letters, 85(2), 441–444. https://doi.org/10.1103/PhysRevLett.85.441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Wood, G. (2014). Ethereum: A secure decentralised generalised transaction ledger (Yellow Paper). Ethereum Project.</w:t>
      </w:r>
    </w:p>
    <w:sectPr w:rsidR="00FC693F" w:rsidRPr="0006063C" w:rsidSect="00034616"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