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000000"/>
          <w:sz w:val="32"/>
        </w:rPr>
        <w:t>PROJECT PROPOSAL</w:t>
      </w:r>
    </w:p>
    <w:p>
      <w:pPr>
        <w:jc w:val="center"/>
      </w:pPr>
      <w:r>
        <w:rPr>
          <w:rFonts w:ascii="Times New Roman" w:hAnsi="Times New Roman" w:eastAsia="Times New Roman"/>
          <w:b/>
          <w:i w:val="0"/>
          <w:color w:val="000000"/>
          <w:sz w:val="28"/>
        </w:rPr>
        <w:t>QCampus Connect: A Verified Academic Q&amp;A Platform with Cryptographic Identity and Optional Encrypted Direct Messaging</w:t>
      </w:r>
    </w:p>
    <w:p>
      <w:pPr>
        <w:jc w:val="center"/>
      </w:pPr>
      <w:r>
        <w:rPr>
          <w:rFonts w:ascii="Times New Roman" w:hAnsi="Times New Roman" w:eastAsia="Times New Roman"/>
          <w:b w:val="0"/>
          <w:i w:val="0"/>
          <w:color w:val="000000"/>
          <w:sz w:val="24"/>
        </w:rPr>
        <w:t>Students: Korang Bright Agyei (UEB3501222); Mohammed Idris Adam (UEB3501022); Benaiah Amarh Anang (UEB3512522); Osei Nana Kwaku (UEB3509022)</w:t>
      </w:r>
    </w:p>
    <w:p>
      <w:pPr>
        <w:jc w:val="center"/>
      </w:pPr>
      <w:r>
        <w:rPr>
          <w:rFonts w:ascii="Times New Roman" w:hAnsi="Times New Roman" w:eastAsia="Times New Roman"/>
          <w:b w:val="0"/>
          <w:i w:val="0"/>
          <w:color w:val="000000"/>
          <w:sz w:val="24"/>
        </w:rPr>
        <w:t>Department of Computer Science and Informatics, University of Energy and Natural Resources</w:t>
      </w:r>
    </w:p>
    <w:p>
      <w:pPr>
        <w:jc w:val="center"/>
      </w:pPr>
      <w:r>
        <w:rPr>
          <w:rFonts w:ascii="Times New Roman" w:hAnsi="Times New Roman" w:eastAsia="Times New Roman"/>
          <w:b w:val="0"/>
          <w:i w:val="0"/>
          <w:color w:val="000000"/>
          <w:sz w:val="24"/>
        </w:rPr>
        <w:t>Supervisor: Dr Peter Nimbe</w:t>
      </w:r>
    </w:p>
    <w:p>
      <w:pPr>
        <w:jc w:val="center"/>
      </w:pPr>
      <w:r>
        <w:rPr>
          <w:rFonts w:ascii="Times New Roman" w:hAnsi="Times New Roman" w:eastAsia="Times New Roman"/>
          <w:b w:val="0"/>
          <w:i w:val="0"/>
          <w:color w:val="000000"/>
          <w:sz w:val="24"/>
        </w:rPr>
        <w:t>September 2026</w:t>
      </w:r>
    </w:p>
    <w:p>
      <w:pPr>
        <w:pStyle w:val="Heading1"/>
      </w:pPr>
      <w:r>
        <w:rPr>
          <w:rFonts w:ascii="Times New Roman" w:hAnsi="Times New Roman" w:eastAsia="Times New Roman"/>
          <w:b/>
          <w:i w:val="0"/>
          <w:color w:val="000000"/>
          <w:sz w:val="28"/>
        </w:rPr>
        <w:t>Abstract</w:t>
      </w:r>
    </w:p>
    <w:p>
      <w:pPr>
        <w:ind w:firstLine="720"/>
      </w:pPr>
      <w:r>
        <w:rPr>
          <w:rFonts w:ascii="Times New Roman" w:hAnsi="Times New Roman" w:eastAsia="Times New Roman"/>
          <w:b w:val="0"/>
          <w:i w:val="0"/>
          <w:color w:val="000000"/>
          <w:sz w:val="24"/>
        </w:rPr>
        <w:t>This project proposes QCampus Connect, an institutional, role-verified academic Q&amp;A platform for universities. The system addresses the acute lack of an open academic discussion forum in higher education, eliminating the need for students to call lecturers' personal numbers or queue outside offices. The platform combines Convex for real-time question-and-answer synchronization with a private Hyperledger Besu blockchain for immutable SHA-256 payload hash verification. Client-side encryption is implemented via Web Crypto APIs, while an educational BB84 simulator demonstrates quantum key distribution (Bennett &amp; Brassard, 2014/1984; Scarani et al., 2009).</w:t>
      </w:r>
    </w:p>
    <w:p>
      <w:pPr>
        <w:pStyle w:val="Heading1"/>
      </w:pPr>
      <w:r>
        <w:rPr>
          <w:rFonts w:ascii="Times New Roman" w:hAnsi="Times New Roman" w:eastAsia="Times New Roman"/>
          <w:b/>
          <w:i w:val="0"/>
          <w:color w:val="000000"/>
          <w:sz w:val="28"/>
        </w:rPr>
        <w:t>Background and Problem Statement</w:t>
      </w:r>
    </w:p>
    <w:p>
      <w:pPr>
        <w:ind w:firstLine="720"/>
      </w:pPr>
      <w:r>
        <w:rPr>
          <w:rFonts w:ascii="Times New Roman" w:hAnsi="Times New Roman" w:eastAsia="Times New Roman"/>
          <w:b w:val="0"/>
          <w:i w:val="0"/>
          <w:color w:val="000000"/>
          <w:sz w:val="24"/>
        </w:rPr>
        <w:t>Universities lack an asynchronous digital forum dedicated to coursework inquiries and academic discussions. When students need clarification on lectures, assignments, or research, their only avenues are calling lecturers directly on personal phones or visiting offices in person. This intrudes on faculty privacy, produces scheduling friction, and silos valuable academic explanations in private 1-on-1 calls where course peers cannot learn from them. Commercial tools like WhatsApp fail to provide academic role verification, department categorization, or tamper-evident audit trails.</w:t>
      </w:r>
    </w:p>
    <w:p>
      <w:pPr>
        <w:pStyle w:val="Heading1"/>
      </w:pPr>
      <w:r>
        <w:rPr>
          <w:rFonts w:ascii="Times New Roman" w:hAnsi="Times New Roman" w:eastAsia="Times New Roman"/>
          <w:b/>
          <w:i w:val="0"/>
          <w:color w:val="000000"/>
          <w:sz w:val="28"/>
        </w:rPr>
        <w:t>Aim and Objectives</w:t>
      </w:r>
    </w:p>
    <w:p>
      <w:pPr>
        <w:ind w:firstLine="720"/>
      </w:pPr>
      <w:r>
        <w:rPr>
          <w:rFonts w:ascii="Times New Roman" w:hAnsi="Times New Roman" w:eastAsia="Times New Roman"/>
          <w:b w:val="0"/>
          <w:i w:val="0"/>
          <w:color w:val="000000"/>
          <w:sz w:val="24"/>
        </w:rPr>
        <w:t>Aim: Design and evaluate QCampus Connect, a hybrid Web2/Web3 academic Q&amp;A platform for universities, with auxiliary encrypted direct messaging for private academic consultation.</w:t>
      </w:r>
    </w:p>
    <w:p>
      <w:pPr>
        <w:pStyle w:val="ListNumber"/>
      </w:pPr>
      <w:r>
        <w:rPr>
          <w:rFonts w:ascii="Times New Roman" w:hAnsi="Times New Roman" w:eastAsia="Times New Roman"/>
          <w:b w:val="0"/>
          <w:i w:val="0"/>
          <w:color w:val="000000"/>
          <w:sz w:val="24"/>
        </w:rPr>
        <w:t>Develop an academic Q&amp;A interface with department routing and verified lecturer responses.</w:t>
      </w:r>
    </w:p>
    <w:p>
      <w:pPr>
        <w:pStyle w:val="ListNumber"/>
      </w:pPr>
      <w:r>
        <w:rPr>
          <w:rFonts w:ascii="Times New Roman" w:hAnsi="Times New Roman" w:eastAsia="Times New Roman"/>
          <w:b w:val="0"/>
          <w:i w:val="0"/>
          <w:color w:val="000000"/>
          <w:sz w:val="24"/>
        </w:rPr>
        <w:t>Implement academic rank verification (Doctor, Professor, Engineer) and role governance.</w:t>
      </w:r>
    </w:p>
    <w:p>
      <w:pPr>
        <w:pStyle w:val="ListNumber"/>
      </w:pPr>
      <w:r>
        <w:rPr>
          <w:rFonts w:ascii="Times New Roman" w:hAnsi="Times New Roman" w:eastAsia="Times New Roman"/>
          <w:b w:val="0"/>
          <w:i w:val="0"/>
          <w:color w:val="000000"/>
          <w:sz w:val="24"/>
        </w:rPr>
        <w:t>Engineer real-time departmental notifications alerting faculty to incoming student questions.</w:t>
      </w:r>
    </w:p>
    <w:p>
      <w:pPr>
        <w:pStyle w:val="ListNumber"/>
      </w:pPr>
      <w:r>
        <w:rPr>
          <w:rFonts w:ascii="Times New Roman" w:hAnsi="Times New Roman" w:eastAsia="Times New Roman"/>
          <w:b w:val="0"/>
          <w:i w:val="0"/>
          <w:color w:val="000000"/>
          <w:sz w:val="24"/>
        </w:rPr>
        <w:t>Deploy MessageVerifier.sol on a local Hyperledger Besu network using Ethers.js recordHash.</w:t>
      </w:r>
    </w:p>
    <w:p>
      <w:pPr>
        <w:pStyle w:val="ListNumber"/>
      </w:pPr>
      <w:r>
        <w:rPr>
          <w:rFonts w:ascii="Times New Roman" w:hAnsi="Times New Roman" w:eastAsia="Times New Roman"/>
          <w:b w:val="0"/>
          <w:i w:val="0"/>
          <w:color w:val="000000"/>
          <w:sz w:val="24"/>
        </w:rPr>
        <w:t>Implement client-side RSA-OAEP and AES-GCM encryption using W3C Web Crypto APIs (NIST, 2001; MDN, 2024).</w:t>
      </w:r>
    </w:p>
    <w:p>
      <w:pPr>
        <w:pStyle w:val="ListNumber"/>
      </w:pPr>
      <w:r>
        <w:rPr>
          <w:rFonts w:ascii="Times New Roman" w:hAnsi="Times New Roman" w:eastAsia="Times New Roman"/>
          <w:b w:val="0"/>
          <w:i w:val="0"/>
          <w:color w:val="000000"/>
          <w:sz w:val="24"/>
        </w:rPr>
        <w:t>Construct an educational BB84 quantum key simulation module with an 11% QBER abort threshold (Scarani et al., 2009).</w:t>
      </w:r>
    </w:p>
    <w:p>
      <w:pPr>
        <w:pStyle w:val="ListNumber"/>
      </w:pPr>
      <w:r>
        <w:rPr>
          <w:rFonts w:ascii="Times New Roman" w:hAnsi="Times New Roman" w:eastAsia="Times New Roman"/>
          <w:b w:val="0"/>
          <w:i w:val="0"/>
          <w:color w:val="000000"/>
          <w:sz w:val="24"/>
        </w:rPr>
        <w:t>Execute functional verification and latency benchmarking.</w:t>
      </w:r>
    </w:p>
    <w:p>
      <w:pPr>
        <w:pStyle w:val="Heading1"/>
      </w:pPr>
      <w:r>
        <w:rPr>
          <w:rFonts w:ascii="Times New Roman" w:hAnsi="Times New Roman" w:eastAsia="Times New Roman"/>
          <w:b/>
          <w:i w:val="0"/>
          <w:color w:val="000000"/>
          <w:sz w:val="28"/>
        </w:rPr>
        <w:t>Proposed Architecture and Methodology</w:t>
      </w:r>
    </w:p>
    <w:p>
      <w:pPr>
        <w:ind w:firstLine="720"/>
      </w:pPr>
      <w:r>
        <w:rPr>
          <w:rFonts w:ascii="Times New Roman" w:hAnsi="Times New Roman" w:eastAsia="Times New Roman"/>
          <w:b w:val="0"/>
          <w:i w:val="0"/>
          <w:color w:val="000000"/>
          <w:sz w:val="24"/>
        </w:rPr>
        <w:t>The system uses a three-tier architecture: Presentation (React 19 SPA), Application (Convex real-time platform), and Verification (Hyperledger Besu QBFT blockchain). Development follows a ten-week Agile sprint methodology.</w:t>
      </w:r>
    </w:p>
    <w:p>
      <w:pPr>
        <w:pStyle w:val="Heading1"/>
      </w:pPr>
      <w:r>
        <w:rPr>
          <w:rFonts w:ascii="Times New Roman" w:hAnsi="Times New Roman" w:eastAsia="Times New Roman"/>
          <w:b/>
          <w:i w:val="0"/>
          <w:color w:val="000000"/>
          <w:sz w:val="28"/>
        </w:rPr>
        <w:t>References</w:t>
      </w:r>
    </w:p>
    <w:p>
      <w:r>
        <w:rPr>
          <w:rFonts w:ascii="Times New Roman" w:hAnsi="Times New Roman" w:eastAsia="Times New Roman"/>
          <w:b w:val="0"/>
          <w:i/>
          <w:color w:val="000000"/>
          <w:sz w:val="22"/>
        </w:rPr>
        <w:t>Entries follow APA 7th edition formatting. Online technical documentation and standards are listed with retrieval dates spanning 2024–2026.</w:t>
      </w:r>
    </w:p>
    <w:p>
      <w:pPr>
        <w:ind w:left="720" w:hanging="720"/>
      </w:pPr>
      <w:r>
        <w:rPr>
          <w:rFonts w:ascii="Times New Roman" w:hAnsi="Times New Roman" w:eastAsia="Times New Roman"/>
          <w:b w:val="0"/>
          <w:i w:val="0"/>
          <w:color w:val="000000"/>
          <w:sz w:val="24"/>
        </w:rPr>
        <w:t>Bennett, C. H., &amp; Brassard, G. (2014). Quantum cryptography: Public key distribution and coin tossing. Theoretical Computer Science, 560, 7–11. https://doi.org/10.1016/j.tcs.2014.05.025 (Original work published 1984)</w:t>
      </w:r>
    </w:p>
    <w:p>
      <w:pPr>
        <w:ind w:left="720" w:hanging="720"/>
      </w:pPr>
      <w:r>
        <w:rPr>
          <w:rFonts w:ascii="Times New Roman" w:hAnsi="Times New Roman" w:eastAsia="Times New Roman"/>
          <w:b w:val="0"/>
          <w:i w:val="0"/>
          <w:color w:val="000000"/>
          <w:sz w:val="24"/>
        </w:rPr>
        <w:t>Bernstein, D. J., &amp; Lange, T. (2017). Post-quantum cryptography. Nature, 549(7671), 188–194. https://doi.org/10.1038/nature23461</w:t>
      </w:r>
    </w:p>
    <w:p>
      <w:pPr>
        <w:ind w:left="720" w:hanging="720"/>
      </w:pPr>
      <w:r>
        <w:rPr>
          <w:rFonts w:ascii="Times New Roman" w:hAnsi="Times New Roman" w:eastAsia="Times New Roman"/>
          <w:b w:val="0"/>
          <w:i w:val="0"/>
          <w:color w:val="000000"/>
          <w:sz w:val="24"/>
        </w:rPr>
        <w:t>Castro, M., &amp; Liskov, B. (2002). Practical Byzantine fault tolerance and proactive recovery. ACM Transactions on Computer Systems, 20(4), 398–461. https://doi.org/10.1145/571637.571640</w:t>
      </w:r>
    </w:p>
    <w:p>
      <w:pPr>
        <w:ind w:left="720" w:hanging="720"/>
      </w:pPr>
      <w:r>
        <w:rPr>
          <w:rFonts w:ascii="Times New Roman" w:hAnsi="Times New Roman" w:eastAsia="Times New Roman"/>
          <w:b w:val="0"/>
          <w:i w:val="0"/>
          <w:color w:val="000000"/>
          <w:sz w:val="24"/>
        </w:rPr>
        <w:t>Convex Development Team. (2024). Convex documentation. https://docs.convex.dev</w:t>
      </w:r>
    </w:p>
    <w:p>
      <w:pPr>
        <w:ind w:left="720" w:hanging="720"/>
      </w:pPr>
      <w:r>
        <w:rPr>
          <w:rFonts w:ascii="Times New Roman" w:hAnsi="Times New Roman" w:eastAsia="Times New Roman"/>
          <w:b w:val="0"/>
          <w:i w:val="0"/>
          <w:color w:val="000000"/>
          <w:sz w:val="24"/>
        </w:rPr>
        <w:t>Diffie, W., &amp; Hellman, M. (1976). New directions in cryptography. IEEE Transactions on Information Theory, 22(6), 644–654. https://doi.org/10.1109/TIT.1976.1055638</w:t>
      </w:r>
    </w:p>
    <w:p>
      <w:pPr>
        <w:ind w:left="720" w:hanging="720"/>
      </w:pPr>
      <w:r>
        <w:rPr>
          <w:rFonts w:ascii="Times New Roman" w:hAnsi="Times New Roman" w:eastAsia="Times New Roman"/>
          <w:b w:val="0"/>
          <w:i w:val="0"/>
          <w:color w:val="000000"/>
          <w:sz w:val="24"/>
        </w:rPr>
        <w:t>Ethereum Foundation. (2024). Solidity documentation (Version 0.8.20). https://docs.soliditylang.org</w:t>
      </w:r>
    </w:p>
    <w:p>
      <w:pPr>
        <w:ind w:left="720" w:hanging="720"/>
      </w:pPr>
      <w:r>
        <w:rPr>
          <w:rFonts w:ascii="Times New Roman" w:hAnsi="Times New Roman" w:eastAsia="Times New Roman"/>
          <w:b w:val="0"/>
          <w:i w:val="0"/>
          <w:color w:val="000000"/>
          <w:sz w:val="24"/>
        </w:rPr>
        <w:t>Ethers.js Contributors. (2024). Ethers.js v6 documentation. https://docs.ethers.org/v6</w:t>
      </w:r>
    </w:p>
    <w:p>
      <w:pPr>
        <w:ind w:left="720" w:hanging="720"/>
      </w:pPr>
      <w:r>
        <w:rPr>
          <w:rFonts w:ascii="Times New Roman" w:hAnsi="Times New Roman" w:eastAsia="Times New Roman"/>
          <w:b w:val="0"/>
          <w:i w:val="0"/>
          <w:color w:val="000000"/>
          <w:sz w:val="24"/>
        </w:rPr>
        <w:t>Gisin, N., Ribordy, G., Tittel, W., &amp; Zbinden, H. (2002). Quantum cryptography. Reviews of Modern Physics, 74(1), 145–195. https://doi.org/10.1103/RevModPhys.74.145</w:t>
      </w:r>
    </w:p>
    <w:p>
      <w:pPr>
        <w:ind w:left="720" w:hanging="720"/>
      </w:pPr>
      <w:r>
        <w:rPr>
          <w:rFonts w:ascii="Times New Roman" w:hAnsi="Times New Roman" w:eastAsia="Times New Roman"/>
          <w:b w:val="0"/>
          <w:i w:val="0"/>
          <w:color w:val="000000"/>
          <w:sz w:val="24"/>
        </w:rPr>
        <w:t>Hyperledger Foundation. (2024). Hyperledger Besu documentation. https://besu.hyperledger.org</w:t>
      </w:r>
    </w:p>
    <w:p>
      <w:pPr>
        <w:ind w:left="720" w:hanging="720"/>
      </w:pPr>
      <w:r>
        <w:rPr>
          <w:rFonts w:ascii="Times New Roman" w:hAnsi="Times New Roman" w:eastAsia="Times New Roman"/>
          <w:b w:val="0"/>
          <w:i w:val="0"/>
          <w:color w:val="000000"/>
          <w:sz w:val="24"/>
        </w:rPr>
        <w:t>Marlinspike, M., &amp; Perrin, T. (2016). The X3DH key agreement protocol. Signal Foundation. https://signal.org/docs/specifications/x3dh/</w:t>
      </w:r>
    </w:p>
    <w:p>
      <w:pPr>
        <w:ind w:left="720" w:hanging="720"/>
      </w:pPr>
      <w:r>
        <w:rPr>
          <w:rFonts w:ascii="Times New Roman" w:hAnsi="Times New Roman" w:eastAsia="Times New Roman"/>
          <w:b w:val="0"/>
          <w:i w:val="0"/>
          <w:color w:val="000000"/>
          <w:sz w:val="24"/>
        </w:rPr>
        <w:t>Meta. (2023). WhatsApp encryption overview (Technical white paper). https://www.whatsapp.com/security/WhatsApp-Security-Whitepaper.pdf</w:t>
      </w:r>
    </w:p>
    <w:p>
      <w:pPr>
        <w:ind w:left="720" w:hanging="720"/>
      </w:pPr>
      <w:r>
        <w:rPr>
          <w:rFonts w:ascii="Times New Roman" w:hAnsi="Times New Roman" w:eastAsia="Times New Roman"/>
          <w:b w:val="0"/>
          <w:i w:val="0"/>
          <w:color w:val="000000"/>
          <w:sz w:val="24"/>
        </w:rPr>
        <w:t>Mozilla Developer Network. (2024). Web Crypto API. https://developer.mozilla.org/en-US/docs/Web/API/Web_Crypto_API</w:t>
      </w:r>
    </w:p>
    <w:p>
      <w:pPr>
        <w:ind w:left="720" w:hanging="720"/>
      </w:pPr>
      <w:r>
        <w:rPr>
          <w:rFonts w:ascii="Times New Roman" w:hAnsi="Times New Roman" w:eastAsia="Times New Roman"/>
          <w:b w:val="0"/>
          <w:i w:val="0"/>
          <w:color w:val="000000"/>
          <w:sz w:val="24"/>
        </w:rPr>
        <w:t>Nakamoto, S. (2008). Bitcoin: A peer-to-peer electronic cash system. https://bitcoin.org/bitcoin.pdf</w:t>
      </w:r>
    </w:p>
    <w:p>
      <w:pPr>
        <w:ind w:left="720" w:hanging="720"/>
      </w:pPr>
      <w:r>
        <w:rPr>
          <w:rFonts w:ascii="Times New Roman" w:hAnsi="Times New Roman" w:eastAsia="Times New Roman"/>
          <w:b w:val="0"/>
          <w:i w:val="0"/>
          <w:color w:val="000000"/>
          <w:sz w:val="24"/>
        </w:rPr>
        <w:t>National Institute of Standards and Technology. (2001). Announcing the Advanced Encryption Standard (AES) (FIPS PUB 197). https://doi.org/10.6028/NIST.FIPS.197</w:t>
      </w:r>
    </w:p>
    <w:p>
      <w:pPr>
        <w:ind w:left="720" w:hanging="720"/>
      </w:pPr>
      <w:r>
        <w:rPr>
          <w:rFonts w:ascii="Times New Roman" w:hAnsi="Times New Roman" w:eastAsia="Times New Roman"/>
          <w:b w:val="0"/>
          <w:i w:val="0"/>
          <w:color w:val="000000"/>
          <w:sz w:val="24"/>
        </w:rPr>
        <w:t>Newman, N., Fletcher, R., Eddy, K., Robertson, C. T., &amp; Nielsen, R. K. (2023). Reuters Institute digital news report 2023. Reuters Institute for the Study of Journalism. https://reutersinstitute.politics.ox.ac.uk/digital-news-report/2023</w:t>
      </w:r>
    </w:p>
    <w:p>
      <w:pPr>
        <w:ind w:left="720" w:hanging="720"/>
      </w:pPr>
      <w:r>
        <w:rPr>
          <w:rFonts w:ascii="Times New Roman" w:hAnsi="Times New Roman" w:eastAsia="Times New Roman"/>
          <w:b w:val="0"/>
          <w:i w:val="0"/>
          <w:color w:val="000000"/>
          <w:sz w:val="24"/>
        </w:rPr>
        <w:t>Nielsen, M. A., &amp; Chuang, I. L. (2010). Quantum computation and quantum information (10th anniversary ed.). Cambridge University Press.</w:t>
      </w:r>
    </w:p>
    <w:p>
      <w:pPr>
        <w:ind w:left="720" w:hanging="720"/>
      </w:pPr>
      <w:r>
        <w:rPr>
          <w:rFonts w:ascii="Times New Roman" w:hAnsi="Times New Roman" w:eastAsia="Times New Roman"/>
          <w:b w:val="0"/>
          <w:i w:val="0"/>
          <w:color w:val="000000"/>
          <w:sz w:val="24"/>
        </w:rPr>
        <w:t>Piazza Technologies. (2024). Piazza platform overview for higher education. https://piazza.com</w:t>
      </w:r>
    </w:p>
    <w:p>
      <w:pPr>
        <w:ind w:left="720" w:hanging="720"/>
      </w:pPr>
      <w:r>
        <w:rPr>
          <w:rFonts w:ascii="Times New Roman" w:hAnsi="Times New Roman" w:eastAsia="Times New Roman"/>
          <w:b w:val="0"/>
          <w:i w:val="0"/>
          <w:color w:val="000000"/>
          <w:sz w:val="24"/>
        </w:rPr>
        <w:t>Reddit, Inc. (2024). Transparency report 2023. https://www.redditinc.com/policies/transparency-report-2023</w:t>
      </w:r>
    </w:p>
    <w:p>
      <w:pPr>
        <w:ind w:left="720" w:hanging="720"/>
      </w:pPr>
      <w:r>
        <w:rPr>
          <w:rFonts w:ascii="Times New Roman" w:hAnsi="Times New Roman" w:eastAsia="Times New Roman"/>
          <w:b w:val="0"/>
          <w:i w:val="0"/>
          <w:color w:val="000000"/>
          <w:sz w:val="24"/>
        </w:rPr>
        <w:t>Rivest, R. L., Shamir, A., &amp; Adleman, L. (1978). A method for obtaining digital signatures and public-key cryptosystems. Communications of the ACM, 21(2), 120–126. https://doi.org/10.1145/359340.359342</w:t>
      </w:r>
    </w:p>
    <w:p>
      <w:pPr>
        <w:ind w:left="720" w:hanging="720"/>
      </w:pPr>
      <w:r>
        <w:rPr>
          <w:rFonts w:ascii="Times New Roman" w:hAnsi="Times New Roman" w:eastAsia="Times New Roman"/>
          <w:b w:val="0"/>
          <w:i w:val="0"/>
          <w:color w:val="000000"/>
          <w:sz w:val="24"/>
        </w:rPr>
        <w:t>Scarani, V., Bechmann-Pasquinucci, H., Cerf, N. J., Dušek, M., Lütkenhaus, N., &amp; Peev, M. (2009). The security of practical quantum key distribution. Reviews of Modern Physics, 81(3), 1301–1350. https://doi.org/10.1103/RevModPhys.81.1301</w:t>
      </w:r>
    </w:p>
    <w:p>
      <w:pPr>
        <w:ind w:left="720" w:hanging="720"/>
      </w:pPr>
      <w:r>
        <w:rPr>
          <w:rFonts w:ascii="Times New Roman" w:hAnsi="Times New Roman" w:eastAsia="Times New Roman"/>
          <w:b w:val="0"/>
          <w:i w:val="0"/>
          <w:color w:val="000000"/>
          <w:sz w:val="24"/>
        </w:rPr>
        <w:t>Shor, P. W. (1994). Algorithms for quantum computation: Discrete logarithms and factoring. In Proceedings of the 35th Annual Symposium on Foundations of Computer Science (pp. 124–134). IEEE. https://doi.org/10.1109/SFCS.1994.365700</w:t>
      </w:r>
    </w:p>
    <w:p>
      <w:pPr>
        <w:ind w:left="720" w:hanging="720"/>
      </w:pPr>
      <w:r>
        <w:rPr>
          <w:rFonts w:ascii="Times New Roman" w:hAnsi="Times New Roman" w:eastAsia="Times New Roman"/>
          <w:b w:val="0"/>
          <w:i w:val="0"/>
          <w:color w:val="000000"/>
          <w:sz w:val="24"/>
        </w:rPr>
        <w:t>Shor, P. W., &amp; Preskill, J. (2000). Simple proof of security of the BB84 quantum key distribution protocol. Physical Review Letters, 85(2), 441–444. https://doi.org/10.1103/PhysRevLett.85.441</w:t>
      </w:r>
    </w:p>
    <w:p>
      <w:pPr>
        <w:ind w:left="720" w:hanging="720"/>
      </w:pPr>
      <w:r>
        <w:rPr>
          <w:rFonts w:ascii="Times New Roman" w:hAnsi="Times New Roman" w:eastAsia="Times New Roman"/>
          <w:b w:val="0"/>
          <w:i w:val="0"/>
          <w:color w:val="000000"/>
          <w:sz w:val="24"/>
        </w:rPr>
        <w:t>Wood, G. (2014). Ethereum: A secure decentralised generalised transaction ledger (Yellow Paper). Ethereum Project.</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