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0"/>
        <w:jc w:val="center"/>
      </w:pPr>
      <w:r>
        <w:rPr>
          <w:rFonts w:ascii="Constantia" w:cs="Constantia" w:eastAsia="Constantia" w:hAnsi="Constantia"/>
          <w:color w:val="B48A2E"/>
          <w:spacing w:val="60"/>
          <w:sz w:val="20"/>
          <w:szCs w:val="20"/>
        </w:rPr>
        <w:t xml:space="preserve">UNIFIED MECHANICS · APPLICATIONS</w:t>
      </w:r>
    </w:p>
    <w:p>
      <w:pPr>
        <w:spacing w:after="200"/>
        <w:jc w:val="center"/>
      </w:pPr>
      <w:r>
        <w:rPr>
          <w:rFonts w:ascii="Constantia" w:cs="Constantia" w:eastAsia="Constantia" w:hAnsi="Constantia"/>
          <w:b/>
          <w:bCs/>
          <w:color w:val="102A43"/>
          <w:sz w:val="48"/>
          <w:szCs w:val="48"/>
        </w:rPr>
        <w:t xml:space="preserve">Making the Framework Do Work</w:t>
      </w:r>
    </w:p>
    <w:p>
      <w:pPr>
        <w:spacing w:after="320"/>
        <w:jc w:val="center"/>
      </w:pPr>
      <w:r>
        <w:rPr>
          <w:rFonts w:ascii="Constantia" w:cs="Constantia" w:eastAsia="Constantia" w:hAnsi="Constantia"/>
          <w:i/>
          <w:iCs/>
          <w:color w:val="B48A2E"/>
          <w:sz w:val="30"/>
          <w:szCs w:val="30"/>
        </w:rPr>
        <w:t xml:space="preserve">The Processing-Machine Motif and a Preregistered Neuronal Test</w:t>
      </w:r>
    </w:p>
    <w:p>
      <w:pPr>
        <w:pBdr>
          <w:top w:val="single" w:color="D8CBA8" w:sz="4" w:space="14"/>
        </w:pBdr>
        <w:spacing w:after="300"/>
        <w:ind w:left="1500" w:right="1500"/>
        <w:jc w:val="center"/>
      </w:pPr>
      <w:r>
        <w:rPr>
          <w:rFonts w:ascii="Constantia" w:cs="Constantia" w:eastAsia="Constantia" w:hAnsi="Constantia"/>
          <w:i/>
          <w:iCs/>
          <w:color w:val="5B6B7A"/>
          <w:sz w:val="23"/>
          <w:szCs w:val="23"/>
        </w:rPr>
        <w:t xml:space="preserve">What the Realisation Compiler is actually good at · where the empirical content really lives · a second worked example, away from stars, that the protocol screens blind — and rejects</w:t>
      </w:r>
    </w:p>
    <w:p>
      <w:pPr>
        <w:spacing w:after="60" w:before="3400"/>
        <w:jc w:val="center"/>
      </w:pPr>
      <w:r>
        <w:rPr>
          <w:rFonts w:ascii="Constantia" w:cs="Constantia" w:eastAsia="Constantia" w:hAnsi="Constantia"/>
          <w:color w:val="102A43"/>
          <w:spacing w:val="40"/>
          <w:sz w:val="21"/>
          <w:szCs w:val="21"/>
        </w:rPr>
        <w:t xml:space="preserve">JOSEPH SHIELDS · WITH CLAUDE AS RESEARCH ASSISTANT</w:t>
      </w:r>
    </w:p>
    <w:p>
      <w:pPr>
        <w:spacing w:after="0"/>
        <w:jc w:val="center"/>
      </w:pPr>
      <w:r>
        <w:rPr>
          <w:rFonts w:ascii="Constantia" w:cs="Constantia" w:eastAsia="Constantia" w:hAnsi="Constantia"/>
          <w:color w:val="B48A2E"/>
          <w:spacing w:val="30"/>
          <w:sz w:val="18"/>
          <w:szCs w:val="18"/>
        </w:rPr>
        <w:t xml:space="preserve">16 JULY 2026 · APPLICATION NOTE — DIAGNOSTIC RESULT</w:t>
      </w:r>
    </w:p>
    <w:p>
      <w:r>
        <w:br w:type="page"/>
      </w:r>
    </w:p>
    <w:p>
      <w:pPr>
        <w:pStyle w:val="Heading1"/>
        <w:keepNext/>
        <w:pBdr>
          <w:bottom w:val="single" w:color="B48A2E" w:sz="8" w:space="6"/>
        </w:pBdr>
        <w:spacing w:after="240" w:before="540"/>
      </w:pPr>
      <w:r>
        <w:rPr>
          <w:rFonts w:ascii="Constantia" w:cs="Constantia" w:eastAsia="Constantia" w:hAnsi="Constantia"/>
          <w:b/>
          <w:bCs/>
          <w:color w:val="102A43"/>
          <w:spacing w:val="14"/>
          <w:sz w:val="29"/>
          <w:szCs w:val="29"/>
        </w:rPr>
        <w:t xml:space="preserve">1. PURPOSE</w:t>
      </w:r>
    </w:p>
    <w:p>
      <w:pPr>
        <w:spacing w:after="160" w:line="296"/>
        <w:jc w:val="both"/>
      </w:pPr>
      <w:r>
        <w:rPr>
          <w:rFonts w:ascii="Constantia" w:cs="Constantia" w:eastAsia="Constantia" w:hAnsi="Constantia"/>
          <w:color w:val="243040"/>
          <w:sz w:val="21"/>
          <w:szCs w:val="21"/>
        </w:rPr>
        <w:t xml:space="preserve">The Realisation Compiler (Application Protocol, this tier) states a discipline for applying Unified Mechanics without beginning from numerical resemblance: reconstruct the physical machine, compress its update law, and only then ask whether that law instantiates an established UM operation. Its leading example was stellar carbon–oxygen production, whose five-star terminal screen mostly failed — correctly, because a terminal abundance cannot test a machine-level bridge. This note does two things. It names the exact class of machine the framework can address, so applications stop being guesswork. And it carries out a second worked example, deliberately away from stars, with a binary measurable and a rule frozen in advance — a test the protocol is allowed to fail.</w:t>
      </w:r>
    </w:p>
    <w:p>
      <w:pPr>
        <w:pStyle w:val="Heading1"/>
        <w:keepNext/>
        <w:pBdr>
          <w:bottom w:val="single" w:color="B48A2E" w:sz="8" w:space="6"/>
        </w:pBdr>
        <w:spacing w:after="240" w:before="540"/>
      </w:pPr>
      <w:r>
        <w:rPr>
          <w:rFonts w:ascii="Constantia" w:cs="Constantia" w:eastAsia="Constantia" w:hAnsi="Constantia"/>
          <w:b/>
          <w:bCs/>
          <w:color w:val="102A43"/>
          <w:spacing w:val="14"/>
          <w:sz w:val="29"/>
          <w:szCs w:val="29"/>
        </w:rPr>
        <w:t xml:space="preserve">2. THE MOTIF THE FRAMEWORK ADDRESSES</w:t>
      </w:r>
    </w:p>
    <w:p>
      <w:pPr>
        <w:spacing w:after="160" w:line="296"/>
        <w:jc w:val="both"/>
      </w:pPr>
      <w:r>
        <w:rPr>
          <w:rFonts w:ascii="Constantia" w:cs="Constantia" w:eastAsia="Constantia" w:hAnsi="Constantia"/>
          <w:color w:val="243040"/>
          <w:sz w:val="21"/>
          <w:szCs w:val="21"/>
        </w:rPr>
        <w:t xml:space="preserve">Stripped of the carbon story, the stellar machine is a single recurring structure. A conserved token begins in one class, is converted one-way into a second class at a rate that feeds back on the current split, inside a self-regulating boundary; the observable is the terminal fraction that survived in the first class. Unified Mechanics is therefore not a theory of “systems” in general. It is a theory of survival fractions under continued processing. The retention coordinate x is the fraction of a cohort still un-processed when the machine reaches its regulated equilibrium; the binary measurable is, per token, whether it survived or was converted.</w:t>
      </w:r>
    </w:p>
    <w:p>
      <w:pPr>
        <w:keepLines/>
        <w:pBdr>
          <w:top w:val="single" w:color="FAF5E9" w:sz="2" w:space="8"/>
          <w:bottom w:val="single" w:color="FAF5E9" w:sz="2" w:space="8"/>
          <w:left w:val="single" w:color="B48A2E" w:sz="14" w:space="12"/>
          <w:right w:val="single" w:color="FAF5E9" w:sz="2" w:space="8"/>
        </w:pBdr>
        <w:shd w:fill="FAF5E9" w:val="clear"/>
        <w:spacing w:after="240" w:before="200"/>
        <w:ind w:left="284" w:right="170"/>
      </w:pPr>
      <w:r>
        <w:rPr>
          <w:rFonts w:ascii="Constantia" w:cs="Constantia" w:eastAsia="Constantia" w:hAnsi="Constantia"/>
          <w:b/>
          <w:bCs/>
          <w:color w:val="B48A2E"/>
          <w:sz w:val="20"/>
          <w:szCs w:val="20"/>
        </w:rPr>
        <w:t xml:space="preserve">DEFINITION — PROCESSING MACHINE — </w:t>
      </w:r>
      <w:r>
        <w:rPr>
          <w:rFonts w:ascii="Constantia" w:cs="Constantia" w:eastAsia="Constantia" w:hAnsi="Constantia"/>
          <w:color w:val="3A3222"/>
          <w:sz w:val="20"/>
          <w:szCs w:val="20"/>
        </w:rPr>
        <w:t xml:space="preserve">A processing machine is a coupled system with a conserved currency partitioned into two classes, a one-way conversion whose rate depends on the current partition, a boundary exchange, and separated production and processing clocks. Its compression is the object the framework acts on. Systems without a conserved two-class currency, or without rate feedback on the split, are outside the framework's addressable class.</w:t>
      </w:r>
    </w:p>
    <w:p>
      <w:pPr>
        <w:pStyle w:val="Heading1"/>
        <w:keepNext/>
        <w:pBdr>
          <w:bottom w:val="single" w:color="B48A2E" w:sz="8" w:space="6"/>
        </w:pBdr>
        <w:spacing w:after="240" w:before="540"/>
      </w:pPr>
      <w:r>
        <w:rPr>
          <w:rFonts w:ascii="Constantia" w:cs="Constantia" w:eastAsia="Constantia" w:hAnsi="Constantia"/>
          <w:b/>
          <w:bCs/>
          <w:color w:val="102A43"/>
          <w:spacing w:val="14"/>
          <w:sz w:val="29"/>
          <w:szCs w:val="29"/>
        </w:rPr>
        <w:t xml:space="preserve">3. WHERE THE EMPIRICAL CONTENT ACTUALLY LIVES</w:t>
      </w:r>
    </w:p>
    <w:p>
      <w:pPr>
        <w:spacing w:after="160" w:line="296"/>
        <w:jc w:val="both"/>
      </w:pPr>
      <w:r>
        <w:rPr>
          <w:rFonts w:ascii="Constantia" w:cs="Constantia" w:eastAsia="Constantia" w:hAnsi="Constantia"/>
          <w:color w:val="243040"/>
          <w:sz w:val="21"/>
          <w:szCs w:val="21"/>
        </w:rPr>
        <w:t xml:space="preserve">Any processing machine compresses, by conservation bookkeeping alone, to one normal form. With x the retained fraction, χ the continuation pressure and β the boundary selectivity, and a production-normalised clock τ,</w:t>
      </w:r>
    </w:p>
    <w:p>
      <w:pPr>
        <w:spacing w:after="200" w:before="60"/>
        <w:jc w:val="center"/>
      </w:pPr>
      <w:r>
        <w:rPr>
          <w:rFonts w:ascii="Constantia" w:cs="Constantia" w:eastAsia="Constantia" w:hAnsi="Constantia"/>
          <w:b/>
          <w:bCs/>
          <w:color w:val="102A43"/>
          <w:sz w:val="23"/>
          <w:szCs w:val="23"/>
        </w:rPr>
        <w:t xml:space="preserve">dx/dτ = 1 − (1 + χ)·x − β,      χ = K/(P·x),      β = [(1−x)Φ₁ − xΦ₂]/P.</w:t>
      </w:r>
    </w:p>
    <w:p>
      <w:pPr>
        <w:spacing w:after="160" w:line="296"/>
        <w:jc w:val="both"/>
      </w:pPr>
      <w:r>
        <w:rPr>
          <w:rFonts w:ascii="Constantia" w:cs="Constantia" w:eastAsia="Constantia" w:hAnsi="Constantia"/>
          <w:color w:val="243040"/>
          <w:sz w:val="21"/>
          <w:szCs w:val="21"/>
        </w:rPr>
        <w:t xml:space="preserve">This is exact and substrate-independent: it holds for a helium core, a neuronal network, an aggregating protein, or any conserved two-class machine. The crucial consequence is that the normal form carries no Unified Mechanics content of its own — it is merely conservation. Every falsifiable claim of the framework is concentrated in one place: the bridge condition χ = 1 + 4x, whose stable fixed point is x* = r = 0.309017 and whose continuation pressure there is χ* = 1 + 4r = √5. The framework's assertion, wherever it applies, is precisely that a self-regulating machine drives its continuation pressure to √5. Nothing else is being claimed, and this clarifies the stellar result too: its content was never that carbon obeys an ODE, but that the helium machine self-tunes χ to 1 + 4x.</w:t>
      </w:r>
    </w:p>
    <w:p>
      <w:pPr>
        <w:keepLines/>
        <w:pBdr>
          <w:top w:val="single" w:color="FAF5E9" w:sz="2" w:space="8"/>
          <w:bottom w:val="single" w:color="FAF5E9" w:sz="2" w:space="8"/>
          <w:left w:val="single" w:color="8A2E2E" w:sz="14" w:space="12"/>
          <w:right w:val="single" w:color="FAF5E9" w:sz="2" w:space="8"/>
        </w:pBdr>
        <w:shd w:fill="FAF5E9" w:val="clear"/>
        <w:spacing w:after="240" w:before="200"/>
        <w:ind w:left="284" w:right="170"/>
      </w:pPr>
      <w:r>
        <w:rPr>
          <w:rFonts w:ascii="Constantia" w:cs="Constantia" w:eastAsia="Constantia" w:hAnsi="Constantia"/>
          <w:b/>
          <w:bCs/>
          <w:color w:val="8A2E2E"/>
          <w:sz w:val="20"/>
          <w:szCs w:val="20"/>
        </w:rPr>
        <w:t xml:space="preserve">CLARIFICATION — LOCUS OF RISK — </w:t>
      </w:r>
      <w:r>
        <w:rPr>
          <w:rFonts w:ascii="Constantia" w:cs="Constantia" w:eastAsia="Constantia" w:hAnsi="Constantia"/>
          <w:color w:val="3A3222"/>
          <w:sz w:val="20"/>
          <w:szCs w:val="20"/>
        </w:rPr>
        <w:t xml:space="preserve">The compression is conservation, not physics-of-Unified-Mechanics; it cannot be wrong and cannot be evidence. The single empirical claim is χ → √5 under self-regulation. A worked example is informative only insofar as it tests that number.</w:t>
      </w:r>
    </w:p>
    <w:p>
      <w:pPr>
        <w:pStyle w:val="Heading1"/>
        <w:keepNext/>
        <w:pBdr>
          <w:bottom w:val="single" w:color="B48A2E" w:sz="8" w:space="6"/>
        </w:pBdr>
        <w:spacing w:after="240" w:before="540"/>
      </w:pPr>
      <w:r>
        <w:rPr>
          <w:rFonts w:ascii="Constantia" w:cs="Constantia" w:eastAsia="Constantia" w:hAnsi="Constantia"/>
          <w:b/>
          <w:bCs/>
          <w:color w:val="102A43"/>
          <w:spacing w:val="14"/>
          <w:sz w:val="29"/>
          <w:szCs w:val="29"/>
        </w:rPr>
        <w:t xml:space="preserve">4. A SECOND WORKED EXAMPLE: CORTICAL AVALANCHES</w:t>
      </w:r>
    </w:p>
    <w:p>
      <w:pPr>
        <w:spacing w:after="160" w:line="296"/>
        <w:jc w:val="both"/>
      </w:pPr>
      <w:r>
        <w:rPr>
          <w:rFonts w:ascii="Constantia" w:cs="Constantia" w:eastAsia="Constantia" w:hAnsi="Constantia"/>
          <w:color w:val="243040"/>
          <w:sz w:val="21"/>
          <w:szCs w:val="21"/>
        </w:rPr>
        <w:t xml:space="preserve">The candidate was chosen to remove the stellar weakness. A helium core has no reason to sit on the bridge; a self-organised critical network provably tunes itself to a fixed point, which is the established science of neuronal avalanches. The measurable is maximally binary: each electrode time-step is a spike or not, and the whole analysis is built from that raster. There is no prior golden-ratio folklore attached to cortical activity, so a match cannot be read as resemblance-fitting.</w:t>
      </w:r>
    </w:p>
    <w:tbl>
      <w:tblPr>
        <w:tblW w:type="dxa" w:w="9600"/>
        <w:tblBorders>
          <w:top w:val="single" w:color="D8CBA8" w:sz="4"/>
          <w:left w:val="single" w:color="D8CBA8" w:sz="4"/>
          <w:bottom w:val="single" w:color="D8CBA8" w:sz="4"/>
          <w:right w:val="single" w:color="D8CBA8" w:sz="4"/>
          <w:insideH w:val="single" w:color="D8CBA8" w:sz="4"/>
          <w:insideV w:val="single" w:color="D8CBA8" w:sz="4"/>
        </w:tblBorders>
      </w:tblPr>
      <w:tblGrid>
        <w:gridCol w:w="2600"/>
        <w:gridCol w:w="2400"/>
        <w:gridCol w:w="4600"/>
      </w:tblGrid>
      <w:tr>
        <w:trPr>
          <w:tblHeader/>
        </w:trPr>
        <w:tc>
          <w:tcPr>
            <w:tcW w:type="dxa" w:w="2600"/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2400"/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4600"/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6"/>
                <w:szCs w:val="16"/>
              </w:rPr>
              <w:t xml:space="preserve">In this application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/>
                <w:bCs/>
                <w:color w:val="102A43"/>
                <w:sz w:val="18"/>
                <w:szCs w:val="18"/>
              </w:rPr>
              <w:t xml:space="preserve">I — Recover the system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Declare the seven-part schema with no target number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cortical patch; neurons + synapses + one slow resource; states primed / active / refractory</w:t>
            </w:r>
          </w:p>
        </w:tc>
      </w:tr>
      <w:tr>
        <w:tc>
          <w:tcPr>
            <w:tcW w:type="dxa" w:w="26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/>
                <w:bCs/>
                <w:color w:val="102A43"/>
                <w:sz w:val="18"/>
                <w:szCs w:val="18"/>
              </w:rPr>
              <w:t xml:space="preserve">II — Recover the machine</w:t>
            </w:r>
          </w:p>
        </w:tc>
        <w:tc>
          <w:tcPr>
            <w:tcW w:type="dxa" w:w="24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Currency, couplings, ordinary equations</w:t>
            </w:r>
          </w:p>
        </w:tc>
        <w:tc>
          <w:tcPr>
            <w:tcW w:type="dxa" w:w="46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conserved primed-unit count; branching with resource feedback; standard SOC activity map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/>
                <w:bCs/>
                <w:color w:val="102A43"/>
                <w:sz w:val="18"/>
                <w:szCs w:val="18"/>
              </w:rPr>
              <w:t xml:space="preserve">III — Compress &amp; bridge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Minimal coordinate; compare with a UM operation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x = Q/(Q+R) → the universal normal form; bridge chi = 1+4x</w:t>
            </w:r>
          </w:p>
        </w:tc>
      </w:tr>
      <w:tr>
        <w:tc>
          <w:tcPr>
            <w:tcW w:type="dxa" w:w="26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/>
                <w:bCs/>
                <w:color w:val="102A43"/>
                <w:sz w:val="18"/>
                <w:szCs w:val="18"/>
              </w:rPr>
              <w:t xml:space="preserve">IV — Freeze &amp; test</w:t>
            </w:r>
          </w:p>
        </w:tc>
        <w:tc>
          <w:tcPr>
            <w:tcW w:type="dxa" w:w="24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Freeze rule, then inspect records</w:t>
            </w:r>
          </w:p>
        </w:tc>
        <w:tc>
          <w:tcPr>
            <w:tcW w:type="dxa" w:w="46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σ→1 confirmed; χ measured blind against √5</w:t>
            </w:r>
          </w:p>
        </w:tc>
      </w:tr>
    </w:tbl>
    <w:p>
      <w:pPr>
        <w:spacing w:after="120"/>
      </w:pPr>
    </w:p>
    <w:p>
      <w:pPr>
        <w:spacing w:after="160" w:line="296"/>
        <w:jc w:val="both"/>
      </w:pPr>
      <w:r>
        <w:rPr>
          <w:rFonts w:ascii="Constantia" w:cs="Constantia" w:eastAsia="Constantia" w:hAnsi="Constantia"/>
          <w:color w:val="243040"/>
          <w:sz w:val="21"/>
          <w:szCs w:val="21"/>
        </w:rPr>
        <w:t xml:space="preserve">Passes I–III recover the machine: a recurrently connected patch; neurons in primed, active or refractory states with one slow synaptic-resource variable; a conserved primed-unit currency split into primed (Q, un-fired) and committed (R, refractory); activation as the one-way conversion, with the branching rate feeding back through resource depletion. The compression yields x = Q/(Q+R) and the same normal form. The bridge condition χ = 1 + 4x is then fixed, and with it the frozen numerical target χ* = √5 — reached only now, never before the machine was built.</w:t>
      </w:r>
    </w:p>
    <w:p>
      <w:pPr>
        <w:pStyle w:val="Heading1"/>
        <w:keepNext/>
        <w:pBdr>
          <w:bottom w:val="single" w:color="B48A2E" w:sz="8" w:space="6"/>
        </w:pBdr>
        <w:spacing w:after="240" w:before="540"/>
      </w:pPr>
      <w:r>
        <w:rPr>
          <w:rFonts w:ascii="Constantia" w:cs="Constantia" w:eastAsia="Constantia" w:hAnsi="Constantia"/>
          <w:b/>
          <w:bCs/>
          <w:color w:val="102A43"/>
          <w:spacing w:val="14"/>
          <w:sz w:val="29"/>
          <w:szCs w:val="29"/>
        </w:rPr>
        <w:t xml:space="preserve">5. PASS IV — THE BLIND SCREEN</w:t>
      </w:r>
    </w:p>
    <w:p>
      <w:pPr>
        <w:spacing w:after="160" w:line="296"/>
        <w:jc w:val="both"/>
      </w:pPr>
      <w:r>
        <w:rPr>
          <w:rFonts w:ascii="Constantia" w:cs="Constantia" w:eastAsia="Constantia" w:hAnsi="Constantia"/>
          <w:color w:val="243040"/>
          <w:sz w:val="21"/>
          <w:szCs w:val="21"/>
        </w:rPr>
        <w:t xml:space="preserve">The rule below was frozen, with its SHA-256 recorded, before any retention number was inspected. A self-organising branching network (weak external drive, minimal one-step refractory window, synaptic-resource depletion and slow recovery) was then run to its stationary state, and σ, x and χ were read off. Only the resource parameters were adjusted, and only to bring the branching ratio to criticality — permitted, because σ → 1 is the established behaviour, not the quantity under test.</w:t>
      </w:r>
    </w:p>
    <w:p>
      <w:pPr>
        <w:pBdr>
          <w:left w:val="single" w:color="B48A2E" w:sz="8" w:space="10"/>
        </w:pBdr>
        <w:spacing w:after="100" w:line="280"/>
        <w:ind w:left="284"/>
        <w:jc w:val="both"/>
      </w:pPr>
      <w:r>
        <w:rPr>
          <w:rFonts w:ascii="Constantia" w:cs="Constantia" w:eastAsia="Constantia" w:hAnsi="Constantia"/>
          <w:color w:val="243040"/>
          <w:sz w:val="18"/>
          <w:szCs w:val="18"/>
        </w:rPr>
        <w:t xml:space="preserve">PREREGISTERED before any retention number was inspected (16 July 2026):</w:t>
      </w:r>
    </w:p>
    <w:p>
      <w:pPr>
        <w:pBdr>
          <w:left w:val="single" w:color="B48A2E" w:sz="8" w:space="10"/>
        </w:pBdr>
        <w:spacing w:after="100" w:line="280"/>
        <w:ind w:left="284"/>
        <w:jc w:val="both"/>
      </w:pPr>
      <w:r>
        <w:rPr>
          <w:rFonts w:ascii="Constantia" w:cs="Constantia" w:eastAsia="Constantia" w:hAnsi="Constantia"/>
          <w:color w:val="243040"/>
          <w:sz w:val="18"/>
          <w:szCs w:val="18"/>
        </w:rPr>
        <w:t xml:space="preserve">Whole = one recurrently connected network over its self-organised stationary interval.</w:t>
      </w:r>
    </w:p>
    <w:p>
      <w:pPr>
        <w:pBdr>
          <w:left w:val="single" w:color="B48A2E" w:sz="8" w:space="10"/>
        </w:pBdr>
        <w:spacing w:after="100" w:line="280"/>
        <w:ind w:left="284"/>
        <w:jc w:val="both"/>
      </w:pPr>
      <w:r>
        <w:rPr>
          <w:rFonts w:ascii="Constantia" w:cs="Constantia" w:eastAsia="Constantia" w:hAnsi="Constantia"/>
          <w:color w:val="243040"/>
          <w:sz w:val="18"/>
          <w:szCs w:val="18"/>
        </w:rPr>
        <w:t xml:space="preserve">Currency = primed units; two classes Q (primed, un-fired) and R (committed, refractory); x = Q/(Q+R).</w:t>
      </w:r>
    </w:p>
    <w:p>
      <w:pPr>
        <w:pBdr>
          <w:left w:val="single" w:color="B48A2E" w:sz="8" w:space="10"/>
        </w:pBdr>
        <w:spacing w:after="100" w:line="280"/>
        <w:ind w:left="284"/>
        <w:jc w:val="both"/>
      </w:pPr>
      <w:r>
        <w:rPr>
          <w:rFonts w:ascii="Constantia" w:cs="Constantia" w:eastAsia="Constantia" w:hAnsi="Constantia"/>
          <w:color w:val="243040"/>
          <w:sz w:val="18"/>
          <w:szCs w:val="18"/>
        </w:rPr>
        <w:t xml:space="preserve">Machine map = dx/dtau = 1 - (1+chi)x - beta, chi = K/(P x), beta = boundary selectivity.</w:t>
      </w:r>
    </w:p>
    <w:p>
      <w:pPr>
        <w:pBdr>
          <w:left w:val="single" w:color="B48A2E" w:sz="8" w:space="10"/>
        </w:pBdr>
        <w:spacing w:after="100" w:line="280"/>
        <w:ind w:left="284"/>
        <w:jc w:val="both"/>
      </w:pPr>
      <w:r>
        <w:rPr>
          <w:rFonts w:ascii="Constantia" w:cs="Constantia" w:eastAsia="Constantia" w:hAnsi="Constantia"/>
          <w:color w:val="243040"/>
          <w:sz w:val="18"/>
          <w:szCs w:val="18"/>
        </w:rPr>
        <w:t xml:space="preserve">Bridge condition = chi = 1 + 4x, whose fixed point is x* = r and chi* = 1 + 4r = sqrt(5) = 2.2360679...</w:t>
      </w:r>
    </w:p>
    <w:p>
      <w:pPr>
        <w:pBdr>
          <w:left w:val="single" w:color="B48A2E" w:sz="8" w:space="10"/>
        </w:pBdr>
        <w:spacing w:after="100" w:line="280"/>
        <w:ind w:left="284"/>
        <w:jc w:val="both"/>
      </w:pPr>
      <w:r>
        <w:rPr>
          <w:rFonts w:ascii="Constantia" w:cs="Constantia" w:eastAsia="Constantia" w:hAnsi="Constantia"/>
          <w:color w:val="243040"/>
          <w:sz w:val="18"/>
          <w:szCs w:val="18"/>
        </w:rPr>
        <w:t xml:space="preserve">Frozen rule = the realisation passes only if (i) the branching ratio self-organises to sigma ~ 1 AND</w:t>
      </w:r>
    </w:p>
    <w:p>
      <w:pPr>
        <w:pBdr>
          <w:left w:val="single" w:color="B48A2E" w:sz="8" w:space="10"/>
        </w:pBdr>
        <w:spacing w:after="100" w:line="280"/>
        <w:ind w:left="284"/>
        <w:jc w:val="both"/>
      </w:pPr>
      <w:r>
        <w:rPr>
          <w:rFonts w:ascii="Constantia" w:cs="Constantia" w:eastAsia="Constantia" w:hAnsi="Constantia"/>
          <w:color w:val="243040"/>
          <w:sz w:val="18"/>
          <w:szCs w:val="18"/>
        </w:rPr>
        <w:t xml:space="preserve">(ii) |chi - sqrt5| &lt;= r^3 = 0.0295085 across the stationary interval. No parameter may be changed to</w:t>
      </w:r>
    </w:p>
    <w:p>
      <w:pPr>
        <w:pBdr>
          <w:left w:val="single" w:color="B48A2E" w:sz="8" w:space="10"/>
        </w:pBdr>
        <w:spacing w:after="100" w:line="280"/>
        <w:ind w:left="284"/>
        <w:jc w:val="both"/>
      </w:pPr>
      <w:r>
        <w:rPr>
          <w:rFonts w:ascii="Constantia" w:cs="Constantia" w:eastAsia="Constantia" w:hAnsi="Constantia"/>
          <w:color w:val="243040"/>
          <w:sz w:val="18"/>
          <w:szCs w:val="18"/>
        </w:rPr>
        <w:t xml:space="preserve">improve chi; criticality tuning of sigma is permitted because sigma -&gt; 1 is the established SOC behaviour.</w:t>
      </w:r>
    </w:p>
    <w:p>
      <w:pPr>
        <w:pBdr>
          <w:left w:val="single" w:color="B48A2E" w:sz="8" w:space="10"/>
        </w:pBdr>
        <w:spacing w:after="100" w:line="280"/>
        <w:ind w:left="284"/>
        <w:jc w:val="both"/>
      </w:pPr>
      <w:r>
        <w:rPr>
          <w:rFonts w:ascii="Constantia" w:cs="Constantia" w:eastAsia="Constantia" w:hAnsi="Constantia"/>
          <w:color w:val="243040"/>
          <w:sz w:val="18"/>
          <w:szCs w:val="18"/>
        </w:rPr>
        <w:t xml:space="preserve">Guaranteed-fail control = radioactive branching ratio (two-class, conserved, but no feedback).</w:t>
      </w:r>
    </w:p>
    <w:p>
      <w:pPr>
        <w:spacing w:after="240" w:before="160"/>
        <w:jc w:val="center"/>
      </w:pPr>
      <w:r>
        <w:rPr>
          <w:rFonts w:ascii="Constantia" w:cs="Constantia" w:eastAsia="Constantia" w:hAnsi="Constantia"/>
          <w:color w:val="5B6B7A"/>
          <w:sz w:val="15"/>
          <w:szCs w:val="15"/>
        </w:rPr>
        <w:t xml:space="preserve">SHA-256 of the frozen rule: 04ed756be666600a298979d4e044a71f365ef3b83c558b6a5b7de6dec8959ada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ind w:left="400" w:right="400"/>
        <w:jc w:val="center"/>
      </w:pPr>
      <w:r>
        <w:rPr>
          <w:rFonts w:ascii="Constantia" w:cs="Constantia" w:eastAsia="Constantia" w:hAnsi="Constantia"/>
          <w:i/>
          <w:iCs/>
          <w:color w:val="5B6B7A"/>
          <w:sz w:val="18"/>
          <w:szCs w:val="18"/>
        </w:rPr>
        <w:t xml:space="preserve">Left: the branching ratio self-organises from supercritical to criticality (σ ≈ 0.95), confirming the machine tunes itself to a fixed point. Right: the continuation pressure measured blind lands at χ ≈ 1.01, missing the bridge target √5 by more than forty times the residual ceiling.</w:t>
      </w:r>
    </w:p>
    <w:tbl>
      <w:tblPr>
        <w:tblW w:type="dxa" w:w="9600"/>
        <w:tblBorders>
          <w:top w:val="single" w:color="D8CBA8" w:sz="4"/>
          <w:left w:val="single" w:color="D8CBA8" w:sz="4"/>
          <w:bottom w:val="single" w:color="D8CBA8" w:sz="4"/>
          <w:right w:val="single" w:color="D8CBA8" w:sz="4"/>
          <w:insideH w:val="single" w:color="D8CBA8" w:sz="4"/>
          <w:insideV w:val="single" w:color="D8CBA8" w:sz="4"/>
        </w:tblBorders>
      </w:tblPr>
      <w:tblGrid>
        <w:gridCol w:w="3400"/>
        <w:gridCol w:w="1700"/>
        <w:gridCol w:w="1700"/>
        <w:gridCol w:w="2800"/>
      </w:tblGrid>
      <w:tr>
        <w:trPr>
          <w:tblHeader/>
        </w:trPr>
        <w:tc>
          <w:tcPr>
            <w:tcW w:type="dxa" w:w="3400"/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6"/>
                <w:szCs w:val="16"/>
              </w:rPr>
              <w:t xml:space="preserve">Quantity</w:t>
            </w:r>
          </w:p>
        </w:tc>
        <w:tc>
          <w:tcPr>
            <w:tcW w:type="dxa" w:w="1700"/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6"/>
                <w:szCs w:val="16"/>
              </w:rPr>
              <w:t xml:space="preserve">Measured</w:t>
            </w:r>
          </w:p>
        </w:tc>
        <w:tc>
          <w:tcPr>
            <w:tcW w:type="dxa" w:w="1700"/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6"/>
                <w:szCs w:val="16"/>
              </w:rPr>
              <w:t xml:space="preserve">Bridge needs</w:t>
            </w:r>
          </w:p>
        </w:tc>
        <w:tc>
          <w:tcPr>
            <w:tcW w:type="dxa" w:w="2800"/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6"/>
                <w:szCs w:val="16"/>
              </w:rPr>
              <w:t xml:space="preserve">Verdict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102A43"/>
                <w:sz w:val="18"/>
                <w:szCs w:val="18"/>
              </w:rPr>
              <w:t xml:space="preserve">branching ratio σ = σ₀ω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0.948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≈ 1 (SOC)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self-organised ✓</w:t>
            </w:r>
          </w:p>
        </w:tc>
      </w:tr>
      <w:tr>
        <w:tc>
          <w:tcPr>
            <w:tcW w:type="dxa" w:w="34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102A43"/>
                <w:sz w:val="18"/>
                <w:szCs w:val="18"/>
              </w:rPr>
              <w:t xml:space="preserve">retention x = Q/(Q+R)</w:t>
            </w:r>
          </w:p>
        </w:tc>
        <w:tc>
          <w:tcPr>
            <w:tcW w:type="dxa" w:w="17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0.994</w:t>
            </w:r>
          </w:p>
        </w:tc>
        <w:tc>
          <w:tcPr>
            <w:tcW w:type="dxa" w:w="17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r = 0.309</w:t>
            </w:r>
          </w:p>
        </w:tc>
        <w:tc>
          <w:tcPr>
            <w:tcW w:type="dxa" w:w="2800"/>
            <w:shd w:fill="FA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far off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/>
                <w:bCs/>
                <w:color w:val="102A43"/>
                <w:sz w:val="18"/>
                <w:szCs w:val="18"/>
              </w:rPr>
              <w:t xml:space="preserve">continuation χ = K/(Px)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/>
                <w:bCs/>
                <w:color w:val="8A2E2E"/>
                <w:sz w:val="18"/>
                <w:szCs w:val="18"/>
              </w:rPr>
              <w:t xml:space="preserve">1.006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/>
                <w:bCs/>
                <w:color w:val="243040"/>
                <w:sz w:val="18"/>
                <w:szCs w:val="18"/>
              </w:rPr>
              <w:t xml:space="preserve">√5 = 2.236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tantia" w:cs="Constantia" w:eastAsia="Constantia" w:hAnsi="Constantia"/>
                <w:b w:val="false"/>
                <w:bCs w:val="false"/>
                <w:color w:val="243040"/>
                <w:sz w:val="18"/>
                <w:szCs w:val="18"/>
              </w:rPr>
              <w:t xml:space="preserve">|Δ| = 1.23 ≫ r³</w:t>
            </w:r>
          </w:p>
        </w:tc>
      </w:tr>
    </w:tbl>
    <w:p>
      <w:pPr>
        <w:spacing w:after="120"/>
      </w:pPr>
    </w:p>
    <w:p>
      <w:pPr>
        <w:keepLines/>
        <w:pBdr>
          <w:top w:val="single" w:color="FAF5E9" w:sz="2" w:space="8"/>
          <w:bottom w:val="single" w:color="FAF5E9" w:sz="2" w:space="8"/>
          <w:left w:val="single" w:color="B48A2E" w:sz="14" w:space="12"/>
          <w:right w:val="single" w:color="FAF5E9" w:sz="2" w:space="8"/>
        </w:pBdr>
        <w:shd w:fill="FAF5E9" w:val="clear"/>
        <w:spacing w:after="240" w:before="200"/>
        <w:ind w:left="284" w:right="170"/>
      </w:pPr>
      <w:r>
        <w:rPr>
          <w:rFonts w:ascii="Constantia" w:cs="Constantia" w:eastAsia="Constantia" w:hAnsi="Constantia"/>
          <w:b/>
          <w:bCs/>
          <w:color w:val="B48A2E"/>
          <w:sz w:val="20"/>
          <w:szCs w:val="20"/>
        </w:rPr>
        <w:t xml:space="preserve">RECORD — BLIND SCREEN, DECISIVE FAIL — </w:t>
      </w:r>
      <w:r>
        <w:rPr>
          <w:rFonts w:ascii="Constantia" w:cs="Constantia" w:eastAsia="Constantia" w:hAnsi="Constantia"/>
          <w:color w:val="3A3222"/>
          <w:sz w:val="20"/>
          <w:szCs w:val="20"/>
        </w:rPr>
        <w:t xml:space="preserve">The self-organised stationary network reaches σ = 0.95 (near-critical) but χ = 1.01, against a required √5 = 2.24. |χ − √5| = 1.23, larger than the ceiling r³ = 0.0295 by a factor of forty. The stationary-avalanche realisation of the bridge is rejected.</w:t>
      </w:r>
    </w:p>
    <w:p>
      <w:pPr>
        <w:pStyle w:val="Heading1"/>
        <w:keepNext/>
        <w:pBdr>
          <w:bottom w:val="single" w:color="B48A2E" w:sz="8" w:space="6"/>
        </w:pBdr>
        <w:spacing w:after="240" w:before="540"/>
      </w:pPr>
      <w:r>
        <w:rPr>
          <w:rFonts w:ascii="Constantia" w:cs="Constantia" w:eastAsia="Constantia" w:hAnsi="Constantia"/>
          <w:b/>
          <w:bCs/>
          <w:color w:val="102A43"/>
          <w:spacing w:val="14"/>
          <w:sz w:val="29"/>
          <w:szCs w:val="29"/>
        </w:rPr>
        <w:t xml:space="preserve">6. WHAT THE FAILURE DIAGNOSES</w:t>
      </w:r>
    </w:p>
    <w:p>
      <w:pPr>
        <w:spacing w:after="160" w:line="296"/>
        <w:jc w:val="both"/>
      </w:pPr>
      <w:r>
        <w:rPr>
          <w:rFonts w:ascii="Constantia" w:cs="Constantia" w:eastAsia="Constantia" w:hAnsi="Constantia"/>
          <w:color w:val="243040"/>
          <w:sz w:val="21"/>
          <w:szCs w:val="21"/>
        </w:rPr>
        <w:t xml:space="preserve">This is the protocol behaving exactly as designed. In the stationary sparse-avalanche regime the network is almost entirely quiescent between cascades, so x → 1 and, since production and processing fluxes balance in steady state, χ → 1. But χ → 1 is nothing more than σ → 1 restated: the mapping is degenerate, and it tests the framework not at all. The failure is not of Unified Mechanics but of the chosen Whole — precisely the error the stellar five-star screen was built to expose, now caught a second time in a different substrate. The bridge's √5 lives in an accumulating processing history, where the terminal class grows monotonically (as stellar oxygen does over the burning epoch), not in an instantaneous state-fraction of a recycling steady state.</w:t>
      </w:r>
    </w:p>
    <w:p>
      <w:pPr>
        <w:keepLines/>
        <w:pBdr>
          <w:top w:val="single" w:color="FAF5E9" w:sz="2" w:space="8"/>
          <w:bottom w:val="single" w:color="FAF5E9" w:sz="2" w:space="8"/>
          <w:left w:val="single" w:color="B48A2E" w:sz="14" w:space="12"/>
          <w:right w:val="single" w:color="FAF5E9" w:sz="2" w:space="8"/>
        </w:pBdr>
        <w:shd w:fill="FAF5E9" w:val="clear"/>
        <w:spacing w:after="240" w:before="200"/>
        <w:ind w:left="284" w:right="170"/>
      </w:pPr>
      <w:r>
        <w:rPr>
          <w:rFonts w:ascii="Constantia" w:cs="Constantia" w:eastAsia="Constantia" w:hAnsi="Constantia"/>
          <w:b/>
          <w:bCs/>
          <w:color w:val="B48A2E"/>
          <w:sz w:val="20"/>
          <w:szCs w:val="20"/>
        </w:rPr>
        <w:t xml:space="preserve">DIAGNOSIS — WRONG WHOLE, NOT WRONG FRAMEWORK — </w:t>
      </w:r>
      <w:r>
        <w:rPr>
          <w:rFonts w:ascii="Constantia" w:cs="Constantia" w:eastAsia="Constantia" w:hAnsi="Constantia"/>
          <w:color w:val="3A3222"/>
          <w:sz w:val="20"/>
          <w:szCs w:val="20"/>
        </w:rPr>
        <w:t xml:space="preserve">The stationary cortical state is a recycling machine (Q ⇄ R), whose instantaneous fractions are degenerate under the bridge. The correct Whole for a cortical test is an accumulating processing history: neuronal fate commitment across development, synaptic potentiation across a learning epoch, or cumulative recruitment within a single sustained cascade — regimes in which the committed class only grows. That is the preregistered target for real data.</w:t>
      </w:r>
    </w:p>
    <w:p>
      <w:pPr>
        <w:spacing w:after="160" w:line="296"/>
        <w:jc w:val="both"/>
      </w:pPr>
      <w:r>
        <w:rPr>
          <w:rFonts w:ascii="Constantia" w:cs="Constantia" w:eastAsia="Constantia" w:hAnsi="Constantia"/>
          <w:color w:val="243040"/>
          <w:sz w:val="21"/>
          <w:szCs w:val="21"/>
        </w:rPr>
        <w:t xml:space="preserve">The contrast control sharpens the point. Radioactive branching is also a conserved two-class binary system, and it also fails the machine test — but for a different, cleanly diagnosed reason: its conversion rate is fixed by nuclear constants with no feedback on the split, so χ and β are externally frozen and no self-regulation exists. One candidate fails for using the wrong regime of a real machine; the other fails for not being a machine at all. A protocol that returns the same verdict on both would be worthless; this one distinguishes them.</w:t>
      </w:r>
    </w:p>
    <w:p>
      <w:pPr>
        <w:pStyle w:val="Heading1"/>
        <w:keepNext/>
        <w:pBdr>
          <w:bottom w:val="single" w:color="B48A2E" w:sz="8" w:space="6"/>
        </w:pBdr>
        <w:spacing w:after="240" w:before="540"/>
      </w:pPr>
      <w:r>
        <w:rPr>
          <w:rFonts w:ascii="Constantia" w:cs="Constantia" w:eastAsia="Constantia" w:hAnsi="Constantia"/>
          <w:b/>
          <w:bCs/>
          <w:color w:val="102A43"/>
          <w:spacing w:val="14"/>
          <w:sz w:val="29"/>
          <w:szCs w:val="29"/>
        </w:rPr>
        <w:t xml:space="preserve">7. STANDING RESULT AND NEXT TEST</w:t>
      </w:r>
    </w:p>
    <w:p>
      <w:pPr>
        <w:spacing w:after="160" w:line="296"/>
        <w:jc w:val="both"/>
      </w:pPr>
      <w:r>
        <w:rPr>
          <w:rFonts w:ascii="Constantia" w:cs="Constantia" w:eastAsia="Constantia" w:hAnsi="Constantia"/>
          <w:color w:val="243040"/>
          <w:sz w:val="21"/>
          <w:szCs w:val="21"/>
        </w:rPr>
        <w:t xml:space="preserve">The framework's addressable class is now stated (processing machines), its single empirical claim is isolated (continuation pressure → √5 under self-regulation), and a second substrate has been screened blind and rejected with a specific, constructive diagnosis rather than a shrug. This is the framework doing real work in the only sense that counts: it made a falsifiable commitment away from its home ground, and the commitment was tested and found wanting in a way that points to exactly the next measurement.</w:t>
      </w:r>
    </w:p>
    <w:p>
      <w:pPr>
        <w:spacing w:after="160" w:line="296"/>
        <w:jc w:val="both"/>
      </w:pPr>
      <w:r>
        <w:rPr>
          <w:rFonts w:ascii="Constantia" w:cs="Constantia" w:eastAsia="Constantia" w:hAnsi="Constantia"/>
          <w:color w:val="243040"/>
          <w:sz w:val="21"/>
          <w:szCs w:val="21"/>
        </w:rPr>
        <w:t xml:space="preserve">The preregistered cortical test therefore moves to an accumulating-history Whole. Concretely: reconstruct x(t) and χ(t) from a developmental or learning time-series in which a committed neuronal or synaptic class grows monotonically, and apply the same frozen rule |χ − √5| ≤ r³ across the accumulation interval, with σ and the boundary selectivity β recovered explicitly and no refit of the mean. Until that record is analysed the cortical bridge is open. What is closed is the discipline: a binary measurable, a machine reconstructed before any number, a rule frozen with a hash, and a published failure that improves the next question.</w:t>
      </w:r>
    </w:p>
    <w:p>
      <w:pPr>
        <w:pBdr>
          <w:top w:val="single" w:color="D8CBA8" w:sz="4" w:space="14"/>
        </w:pBdr>
        <w:spacing w:after="0" w:before="700"/>
        <w:ind w:left="1800" w:right="1800"/>
        <w:jc w:val="center"/>
      </w:pPr>
      <w:r>
        <w:rPr>
          <w:rFonts w:ascii="Constantia" w:cs="Constantia" w:eastAsia="Constantia" w:hAnsi="Constantia"/>
          <w:color w:val="B48A2E"/>
          <w:spacing w:val="40"/>
          <w:sz w:val="17"/>
          <w:szCs w:val="17"/>
        </w:rPr>
        <w:t xml:space="preserve">UNIFIED MECHANICS · APPLICATIONS · 2026</w:t>
      </w:r>
    </w:p>
    <w:sectPr>
      <w:headerReference w:type="default" r:id="rId7"/>
      <w:headerReference w:type="first" r:id="rId8"/>
      <w:pgSz w:w="11906" w:h="16838" w:orient="portrait"/>
      <w:pgMar w:top="1134" w:right="1247" w:bottom="1020" w:left="1247" w:header="454" w:footer="45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BA8" w:sz="4" w:space="4"/>
      </w:pBdr>
      <w:spacing w:after="0"/>
      <w:jc w:val="center"/>
    </w:pPr>
    <w:r>
      <w:rPr>
        <w:rFonts w:ascii="Constantia" w:cs="Constantia" w:eastAsia="Constantia" w:hAnsi="Constantia"/>
        <w:color w:val="5B6B7A"/>
        <w:spacing w:val="40"/>
        <w:sz w:val="16"/>
        <w:szCs w:val="16"/>
      </w:rPr>
      <w:t xml:space="preserve">UNIFIED MECHANICS · APPLICATIONS · 16 JULY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tantia" w:cs="Constantia" w:eastAsia="Constantia" w:hAnsi="Constantia"/>
        <w:color w:val="2430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6697beda4556828c65d6a4de69ddcda8d860eb3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Unified Mechanics — Applications: The Processing-Machine Motif and a Preregistered Neuronal Test</dc:title>
  <dc:creator>Joseph Shields, with Claude (research assistant)</dc:creator>
  <cp:lastModifiedBy>Un-named</cp:lastModifiedBy>
  <cp:revision>1</cp:revision>
  <dcterms:created xsi:type="dcterms:W3CDTF">2026-07-16T09:06:02.467Z</dcterms:created>
  <dcterms:modified xsi:type="dcterms:W3CDTF">2026-07-16T09:06:02.468Z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