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First.xml" ContentType="application/vnd.openxmlformats-officedocument.wordprocessingml.header+xml"/>
  <Override PartName="/word/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Constantia" w:hAnsi="Constantia"/>
          <w:b/>
          <w:color w:val="2E6380"/>
          <w:sz w:val="36"/>
        </w:rPr>
        <w:t>UNIFIED MECHANICS</w:t>
      </w:r>
    </w:p>
    <w:p>
      <w:pPr>
        <w:jc w:val="center"/>
      </w:pPr>
      <w:r>
        <w:rPr>
          <w:rFonts w:ascii="Constantia" w:hAnsi="Constantia"/>
          <w:b/>
          <w:color w:val="102F44"/>
          <w:sz w:val="54"/>
        </w:rPr>
        <w:t>THE REALIZATION AND</w:t>
        <w:br/>
        <w:t>SELF-DESCRIPTION PRINCIPLE</w:t>
      </w:r>
    </w:p>
    <w:p>
      <w:pPr>
        <w:spacing w:after="480"/>
        <w:jc w:val="center"/>
      </w:pPr>
      <w:r>
        <w:rPr>
          <w:rFonts w:ascii="Constantia" w:hAnsi="Constantia"/>
          <w:b/>
          <w:color w:val="A45B2A"/>
          <w:sz w:val="34"/>
        </w:rPr>
        <w:t>Why the ontology does nothing by itself,</w:t>
        <w:br/>
        <w:t>and how a realized system becomes physically describable</w:t>
      </w:r>
    </w:p>
    <w:tbl>
      <w:tblPr>
        <w:tblW w:type="auto" w:w="0"/>
        <w:jc w:val="center"/>
        <w:tblLook w:firstColumn="1" w:firstRow="1" w:lastColumn="0" w:lastRow="0" w:noHBand="0" w:noVBand="1" w:val="04A0"/>
      </w:tblPr>
      <w:tblGrid>
        <w:gridCol w:w="10166"/>
      </w:tblGrid>
      <w:tr>
        <w:tc>
          <w:tcPr>
            <w:tcW w:type="dxa" w:w="10166"/>
            <w:shd w:fill="A45B2A"/>
            <w:tcMar>
              <w:top w:w="120" w:type="dxa"/>
              <w:start w:w="150" w:type="dxa"/>
              <w:bottom w:w="120" w:type="dxa"/>
              <w:end w:w="150" w:type="dxa"/>
            </w:tcMar>
          </w:tcPr>
          <w:p>
            <w:r>
              <w:rPr>
                <w:rFonts w:ascii="Constantia" w:hAnsi="Constantia"/>
                <w:b/>
                <w:color w:val="FFFFFF"/>
                <w:sz w:val="21"/>
              </w:rPr>
              <w:t>FINAL ARCHITECTURAL CLOSURE</w:t>
            </w:r>
          </w:p>
        </w:tc>
      </w:tr>
      <w:tr>
        <w:tc>
          <w:tcPr>
            <w:tcW w:type="dxa" w:w="10166"/>
            <w:shd w:fill="FBEFE6"/>
            <w:tcMar>
              <w:top w:w="130" w:type="dxa"/>
              <w:start w:w="160" w:type="dxa"/>
              <w:bottom w:w="130" w:type="dxa"/>
              <w:end w:w="160" w:type="dxa"/>
            </w:tcMar>
          </w:tcPr>
          <w:p>
            <w:pPr>
              <w:spacing w:after="0"/>
            </w:pPr>
            <w:r>
              <w:rPr>
                <w:rFonts w:ascii="Constantia" w:hAnsi="Constantia"/>
                <w:sz w:val="20"/>
              </w:rPr>
              <w:t>The foundational rules of Unified Mechanics are conditional rules for describing realized systems. They are not matter, space, time, particles, or a universe. A null realization produces no state, no local condition, no Boundary, no record, and no evolution. A nonempty physical system can instead describe itself operationally through the differences it makes under its local conditions. Universopedia and the Familiarity Kernel translate those records into familiar physical language and then compress that language into the common systems architecture.</w:t>
            </w:r>
          </w:p>
        </w:tc>
      </w:tr>
    </w:tbl>
    <w:p>
      <w:pPr>
        <w:spacing w:after="20"/>
      </w:pPr>
    </w:p>
    <w:p>
      <w:pPr>
        <w:spacing w:after="120"/>
        <w:jc w:val="center"/>
      </w:pPr>
      <w:r>
        <w:rPr>
          <w:rFonts w:ascii="Constantia" w:hAnsi="Constantia"/>
          <w:i/>
          <w:sz w:val="20"/>
        </w:rPr>
        <w:t>Prepared as the closing mathematical principle for the Unified Mechanics / Universopedia corpus</w:t>
      </w:r>
    </w:p>
    <w:p>
      <w:pPr>
        <w:spacing w:after="120"/>
        <w:jc w:val="center"/>
      </w:pPr>
      <w:r>
        <w:rPr>
          <w:rFonts w:ascii="Constantia" w:hAnsi="Constantia"/>
          <w:i/>
          <w:sz w:val="20"/>
        </w:rPr>
        <w:t>14 July 2026</w:t>
      </w:r>
    </w:p>
    <w:p>
      <w:r>
        <w:br w:type="page"/>
      </w:r>
    </w:p>
    <w:p>
      <w:pPr>
        <w:pStyle w:val="Heading1"/>
      </w:pPr>
      <w:r>
        <w:t>Executive closure</w:t>
      </w:r>
    </w:p>
    <w:tbl>
      <w:tblPr>
        <w:tblW w:type="auto" w:w="0"/>
        <w:jc w:val="center"/>
        <w:tblLook w:firstColumn="1" w:firstRow="1" w:lastColumn="0" w:lastRow="0" w:noHBand="0" w:noVBand="1" w:val="04A0"/>
      </w:tblPr>
      <w:tblGrid>
        <w:gridCol w:w="10166"/>
      </w:tblGrid>
      <w:tr>
        <w:tc>
          <w:tcPr>
            <w:tcW w:type="dxa" w:w="10166"/>
            <w:shd w:fill="173A52"/>
            <w:tcMar>
              <w:top w:w="120" w:type="dxa"/>
              <w:start w:w="150" w:type="dxa"/>
              <w:bottom w:w="120" w:type="dxa"/>
              <w:end w:w="150" w:type="dxa"/>
            </w:tcMar>
          </w:tcPr>
          <w:p>
            <w:r>
              <w:rPr>
                <w:rFonts w:ascii="Constantia" w:hAnsi="Constantia"/>
                <w:b/>
                <w:color w:val="FFFFFF"/>
                <w:sz w:val="21"/>
              </w:rPr>
              <w:t>THE PRINCIPLE IN ONE SENTENCE</w:t>
            </w:r>
          </w:p>
        </w:tc>
      </w:tr>
      <w:tr>
        <w:tc>
          <w:tcPr>
            <w:tcW w:type="dxa" w:w="10166"/>
            <w:shd w:fill="DCEAF2"/>
            <w:tcMar>
              <w:top w:w="130" w:type="dxa"/>
              <w:start w:w="160" w:type="dxa"/>
              <w:bottom w:w="130" w:type="dxa"/>
              <w:end w:w="160" w:type="dxa"/>
            </w:tcMar>
          </w:tcPr>
          <w:p>
            <w:pPr>
              <w:spacing w:after="0"/>
            </w:pPr>
            <w:r>
              <w:rPr>
                <w:rFonts w:ascii="Constantia" w:hAnsi="Constantia"/>
                <w:sz w:val="20"/>
              </w:rPr>
              <w:t>AN ONTOLOGY DOES NOT CREATE A SYSTEM. IT SPECIFIES HOW A REALIZED SYSTEM MAY BE DESCRIBED, RELATED, TRANSFORMED, AND READ THROUGH ITS LOCAL CONDITIONS AND RECORDS.</w:t>
            </w:r>
          </w:p>
        </w:tc>
      </w:tr>
    </w:tbl>
    <w:p>
      <w:pPr>
        <w:spacing w:after="20"/>
      </w:pPr>
    </w:p>
    <w:p>
      <w:pPr>
        <w:spacing w:after="120"/>
      </w:pPr>
      <w:r>
        <w:rPr>
          <w:rFonts w:ascii="Constantia" w:hAnsi="Constantia"/>
          <w:i w:val="0"/>
          <w:sz w:val="20"/>
        </w:rPr>
        <w:t>This statement closes the central ambiguity running through the earlier work. The rules of the corpus were repeatedly treated as though they should themselves become spacetime, matter, particles, and gravity. That asks a descriptive grammar to supply the thing being described. The corrected architecture separates the two.</w:t>
      </w:r>
    </w:p>
    <w:p>
      <w:pPr>
        <w:spacing w:before="80" w:after="160"/>
        <w:jc w:val="center"/>
      </w:pPr>
      <w:r>
        <w:rPr>
          <w:rFonts w:ascii="Cambria Math" w:hAnsi="Cambria Math"/>
          <w:sz w:val="23"/>
        </w:rPr>
        <w:t>ontology + physical realization + local conditions -&gt; describable physical system</w:t>
      </w:r>
    </w:p>
    <w:p>
      <w:pPr>
        <w:spacing w:before="80" w:after="160"/>
        <w:jc w:val="center"/>
      </w:pPr>
      <w:r>
        <w:rPr>
          <w:rFonts w:ascii="Cambria Math" w:hAnsi="Cambria Math"/>
          <w:sz w:val="23"/>
        </w:rPr>
        <w:t>ontology + no realization -&gt; no physical system</w:t>
      </w:r>
    </w:p>
    <w:p>
      <w:pPr>
        <w:spacing w:after="120"/>
      </w:pPr>
      <w:r>
        <w:rPr>
          <w:rFonts w:ascii="Constantia" w:hAnsi="Constantia"/>
          <w:i w:val="0"/>
          <w:sz w:val="20"/>
        </w:rPr>
        <w:t>The ontology is still universal in ambition. It applies to any realized system that can retain identity, possess relevant parts and a Boundary, interact under local conditions, transform, and leave records. Its universality lies in the form of description, not in being a hidden physical substance.</w:t>
      </w:r>
    </w:p>
    <w:p>
      <w:pPr>
        <w:pStyle w:val="Heading1"/>
      </w:pPr>
      <w:r>
        <w:t>Part I — The mathematical principle</w:t>
      </w:r>
    </w:p>
    <w:p>
      <w:pPr>
        <w:pStyle w:val="Heading2"/>
      </w:pPr>
      <w:r>
        <w:t>1. System schema</w:t>
      </w:r>
    </w:p>
    <w:p>
      <w:pPr>
        <w:spacing w:after="120"/>
      </w:pPr>
      <w:r>
        <w:rPr>
          <w:rFonts w:ascii="Constantia" w:hAnsi="Constantia"/>
          <w:i w:val="0"/>
          <w:sz w:val="20"/>
        </w:rPr>
        <w:t>At an effective scale ell, represent a realized physical system by the tuple</w:t>
      </w:r>
    </w:p>
    <w:p>
      <w:pPr>
        <w:spacing w:before="80" w:after="160"/>
        <w:jc w:val="center"/>
      </w:pPr>
      <w:r>
        <w:rPr>
          <w:rFonts w:ascii="Cambria Math" w:hAnsi="Cambria Math"/>
          <w:sz w:val="23"/>
        </w:rPr>
        <w:t>S_ell = (X_ell, P_ell, B_ell, L_ell, Gamma_ell, tau_ell, R_ell)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173A52"/>
            <w:tcMar>
              <w:top w:w="100" w:type="dxa"/>
              <w:start w:w="120" w:type="dxa"/>
              <w:bottom w:w="100" w:type="dxa"/>
              <w:end w:w="120" w:type="dxa"/>
            </w:tcMar>
            <w:vAlign w:val="center"/>
          </w:tcPr>
          <w:p>
            <w:pPr>
              <w:jc w:val="center"/>
            </w:pPr>
            <w:r>
              <w:rPr>
                <w:rFonts w:ascii="Constantia" w:hAnsi="Constantia"/>
                <w:b/>
                <w:color w:val="FFFFFF"/>
                <w:sz w:val="18"/>
              </w:rPr>
              <w:t>Symbol</w:t>
            </w:r>
          </w:p>
        </w:tc>
        <w:tc>
          <w:tcPr>
            <w:tcW w:type="dxa" w:w="8352"/>
            <w:shd w:fill="173A52"/>
            <w:tcMar>
              <w:top w:w="100" w:type="dxa"/>
              <w:start w:w="120" w:type="dxa"/>
              <w:bottom w:w="100" w:type="dxa"/>
              <w:end w:w="120" w:type="dxa"/>
            </w:tcMar>
            <w:vAlign w:val="center"/>
          </w:tcPr>
          <w:p>
            <w:pPr>
              <w:jc w:val="center"/>
            </w:pPr>
            <w:r>
              <w:rPr>
                <w:rFonts w:ascii="Constantia" w:hAnsi="Constantia"/>
                <w:b/>
                <w:color w:val="FFFFFF"/>
                <w:sz w:val="18"/>
              </w:rPr>
              <w:t>Meaning</w:t>
            </w:r>
          </w:p>
        </w:tc>
      </w:tr>
      <w:tr>
        <w:tc>
          <w:tcPr>
            <w:tcW w:type="dxa" w:w="1728"/>
            <w:tcMar>
              <w:top w:w="100" w:type="dxa"/>
              <w:start w:w="120" w:type="dxa"/>
              <w:bottom w:w="100" w:type="dxa"/>
              <w:end w:w="120" w:type="dxa"/>
            </w:tcMar>
            <w:vAlign w:val="top"/>
          </w:tcPr>
          <w:p>
            <w:r>
              <w:rPr>
                <w:rFonts w:ascii="Constantia" w:hAnsi="Constantia"/>
                <w:sz w:val="17"/>
              </w:rPr>
              <w:t>X_ell</w:t>
            </w:r>
          </w:p>
        </w:tc>
        <w:tc>
          <w:tcPr>
            <w:tcW w:type="dxa" w:w="8352"/>
            <w:tcMar>
              <w:top w:w="100" w:type="dxa"/>
              <w:start w:w="120" w:type="dxa"/>
              <w:bottom w:w="100" w:type="dxa"/>
              <w:end w:w="120" w:type="dxa"/>
            </w:tcMar>
            <w:vAlign w:val="top"/>
          </w:tcPr>
          <w:p>
            <w:r>
              <w:rPr>
                <w:rFonts w:ascii="Constantia" w:hAnsi="Constantia"/>
                <w:sz w:val="17"/>
              </w:rPr>
              <w:t>The retained whole or effective state being treated as one system.</w:t>
            </w:r>
          </w:p>
        </w:tc>
      </w:tr>
      <w:tr>
        <w:tc>
          <w:tcPr>
            <w:tcW w:type="dxa" w:w="1728"/>
            <w:tcMar>
              <w:top w:w="100" w:type="dxa"/>
              <w:start w:w="120" w:type="dxa"/>
              <w:bottom w:w="100" w:type="dxa"/>
              <w:end w:w="120" w:type="dxa"/>
            </w:tcMar>
            <w:shd w:fill="F4F7F9"/>
            <w:vAlign w:val="top"/>
          </w:tcPr>
          <w:p>
            <w:r>
              <w:rPr>
                <w:rFonts w:ascii="Constantia" w:hAnsi="Constantia"/>
                <w:sz w:val="17"/>
              </w:rPr>
              <w:t>P_ell</w:t>
            </w:r>
          </w:p>
        </w:tc>
        <w:tc>
          <w:tcPr>
            <w:tcW w:type="dxa" w:w="8352"/>
            <w:tcMar>
              <w:top w:w="100" w:type="dxa"/>
              <w:start w:w="120" w:type="dxa"/>
              <w:bottom w:w="100" w:type="dxa"/>
              <w:end w:w="120" w:type="dxa"/>
            </w:tcMar>
            <w:shd w:fill="F4F7F9"/>
            <w:vAlign w:val="top"/>
          </w:tcPr>
          <w:p>
            <w:r>
              <w:rPr>
                <w:rFonts w:ascii="Constantia" w:hAnsi="Constantia"/>
                <w:sz w:val="17"/>
              </w:rPr>
              <w:t>The parts, components, or nested systems relevant to the question.</w:t>
            </w:r>
          </w:p>
        </w:tc>
      </w:tr>
      <w:tr>
        <w:tc>
          <w:tcPr>
            <w:tcW w:type="dxa" w:w="1728"/>
            <w:tcMar>
              <w:top w:w="100" w:type="dxa"/>
              <w:start w:w="120" w:type="dxa"/>
              <w:bottom w:w="100" w:type="dxa"/>
              <w:end w:w="120" w:type="dxa"/>
            </w:tcMar>
            <w:vAlign w:val="top"/>
          </w:tcPr>
          <w:p>
            <w:r>
              <w:rPr>
                <w:rFonts w:ascii="Constantia" w:hAnsi="Constantia"/>
                <w:sz w:val="17"/>
              </w:rPr>
              <w:t>B_ell</w:t>
            </w:r>
          </w:p>
        </w:tc>
        <w:tc>
          <w:tcPr>
            <w:tcW w:type="dxa" w:w="8352"/>
            <w:tcMar>
              <w:top w:w="100" w:type="dxa"/>
              <w:start w:w="120" w:type="dxa"/>
              <w:bottom w:w="100" w:type="dxa"/>
              <w:end w:w="120" w:type="dxa"/>
            </w:tcMar>
            <w:vAlign w:val="top"/>
          </w:tcPr>
          <w:p>
            <w:r>
              <w:rPr>
                <w:rFonts w:ascii="Constantia" w:hAnsi="Constantia"/>
                <w:sz w:val="17"/>
              </w:rPr>
              <w:t>The actual Boundary through which the system exchanges with its environment.</w:t>
            </w:r>
          </w:p>
        </w:tc>
      </w:tr>
      <w:tr>
        <w:tc>
          <w:tcPr>
            <w:tcW w:type="dxa" w:w="1728"/>
            <w:tcMar>
              <w:top w:w="100" w:type="dxa"/>
              <w:start w:w="120" w:type="dxa"/>
              <w:bottom w:w="100" w:type="dxa"/>
              <w:end w:w="120" w:type="dxa"/>
            </w:tcMar>
            <w:shd w:fill="F4F7F9"/>
            <w:vAlign w:val="top"/>
          </w:tcPr>
          <w:p>
            <w:r>
              <w:rPr>
                <w:rFonts w:ascii="Constantia" w:hAnsi="Constantia"/>
                <w:sz w:val="17"/>
              </w:rPr>
              <w:t>L_ell</w:t>
            </w:r>
          </w:p>
        </w:tc>
        <w:tc>
          <w:tcPr>
            <w:tcW w:type="dxa" w:w="8352"/>
            <w:tcMar>
              <w:top w:w="100" w:type="dxa"/>
              <w:start w:w="120" w:type="dxa"/>
              <w:bottom w:w="100" w:type="dxa"/>
              <w:end w:w="120" w:type="dxa"/>
            </w:tcMar>
            <w:shd w:fill="F4F7F9"/>
            <w:vAlign w:val="top"/>
          </w:tcPr>
          <w:p>
            <w:r>
              <w:rPr>
                <w:rFonts w:ascii="Constantia" w:hAnsi="Constantia"/>
                <w:sz w:val="17"/>
              </w:rPr>
              <w:t>The relevant local conditions: temperature, pressure, density, composition, fields, motion, neighbours, and gradients.</w:t>
            </w:r>
          </w:p>
        </w:tc>
      </w:tr>
      <w:tr>
        <w:tc>
          <w:tcPr>
            <w:tcW w:type="dxa" w:w="1728"/>
            <w:tcMar>
              <w:top w:w="100" w:type="dxa"/>
              <w:start w:w="120" w:type="dxa"/>
              <w:bottom w:w="100" w:type="dxa"/>
              <w:end w:w="120" w:type="dxa"/>
            </w:tcMar>
            <w:vAlign w:val="top"/>
          </w:tcPr>
          <w:p>
            <w:r>
              <w:rPr>
                <w:rFonts w:ascii="Constantia" w:hAnsi="Constantia"/>
                <w:sz w:val="17"/>
              </w:rPr>
              <w:t>Gamma_ell</w:t>
            </w:r>
          </w:p>
        </w:tc>
        <w:tc>
          <w:tcPr>
            <w:tcW w:type="dxa" w:w="8352"/>
            <w:tcMar>
              <w:top w:w="100" w:type="dxa"/>
              <w:start w:w="120" w:type="dxa"/>
              <w:bottom w:w="100" w:type="dxa"/>
              <w:end w:w="120" w:type="dxa"/>
            </w:tcMar>
            <w:vAlign w:val="top"/>
          </w:tcPr>
          <w:p>
            <w:r>
              <w:rPr>
                <w:rFonts w:ascii="Constantia" w:hAnsi="Constantia"/>
                <w:sz w:val="17"/>
              </w:rPr>
              <w:t>The admissible physical processes and transformations of the realized system.</w:t>
            </w:r>
          </w:p>
        </w:tc>
      </w:tr>
      <w:tr>
        <w:tc>
          <w:tcPr>
            <w:tcW w:type="dxa" w:w="1728"/>
            <w:tcMar>
              <w:top w:w="100" w:type="dxa"/>
              <w:start w:w="120" w:type="dxa"/>
              <w:bottom w:w="100" w:type="dxa"/>
              <w:end w:w="120" w:type="dxa"/>
            </w:tcMar>
            <w:shd w:fill="F4F7F9"/>
            <w:vAlign w:val="top"/>
          </w:tcPr>
          <w:p>
            <w:r>
              <w:rPr>
                <w:rFonts w:ascii="Constantia" w:hAnsi="Constantia"/>
                <w:sz w:val="17"/>
              </w:rPr>
              <w:t>tau_ell</w:t>
            </w:r>
          </w:p>
        </w:tc>
        <w:tc>
          <w:tcPr>
            <w:tcW w:type="dxa" w:w="8352"/>
            <w:tcMar>
              <w:top w:w="100" w:type="dxa"/>
              <w:start w:w="120" w:type="dxa"/>
              <w:bottom w:w="100" w:type="dxa"/>
              <w:end w:w="120" w:type="dxa"/>
            </w:tcMar>
            <w:shd w:fill="F4F7F9"/>
            <w:vAlign w:val="top"/>
          </w:tcPr>
          <w:p>
            <w:r>
              <w:rPr>
                <w:rFonts w:ascii="Constantia" w:hAnsi="Constantia"/>
                <w:sz w:val="17"/>
              </w:rPr>
              <w:t>The relevant signal, formation, material, and processing clocks.</w:t>
            </w:r>
          </w:p>
        </w:tc>
      </w:tr>
      <w:tr>
        <w:tc>
          <w:tcPr>
            <w:tcW w:type="dxa" w:w="1728"/>
            <w:tcMar>
              <w:top w:w="100" w:type="dxa"/>
              <w:start w:w="120" w:type="dxa"/>
              <w:bottom w:w="100" w:type="dxa"/>
              <w:end w:w="120" w:type="dxa"/>
            </w:tcMar>
            <w:vAlign w:val="top"/>
          </w:tcPr>
          <w:p>
            <w:r>
              <w:rPr>
                <w:rFonts w:ascii="Constantia" w:hAnsi="Constantia"/>
                <w:sz w:val="17"/>
              </w:rPr>
              <w:t>R_ell</w:t>
            </w:r>
          </w:p>
        </w:tc>
        <w:tc>
          <w:tcPr>
            <w:tcW w:type="dxa" w:w="8352"/>
            <w:tcMar>
              <w:top w:w="100" w:type="dxa"/>
              <w:start w:w="120" w:type="dxa"/>
              <w:bottom w:w="100" w:type="dxa"/>
              <w:end w:w="120" w:type="dxa"/>
            </w:tcMar>
            <w:vAlign w:val="top"/>
          </w:tcPr>
          <w:p>
            <w:r>
              <w:rPr>
                <w:rFonts w:ascii="Constantia" w:hAnsi="Constantia"/>
                <w:sz w:val="17"/>
              </w:rPr>
              <w:t>The physically preserved records by which the system becomes knowable.</w:t>
            </w:r>
          </w:p>
        </w:tc>
      </w:tr>
    </w:tbl>
    <w:p>
      <w:pPr>
        <w:spacing w:after="20"/>
      </w:pPr>
    </w:p>
    <w:p>
      <w:pPr>
        <w:spacing w:after="120"/>
      </w:pPr>
      <w:r>
        <w:rPr>
          <w:rFonts w:ascii="Constantia" w:hAnsi="Constantia"/>
          <w:i w:val="0"/>
          <w:sz w:val="20"/>
        </w:rPr>
        <w:t>Let O denote the Unified Mechanics ontology. O is not another physical component inside S. It is a conditional descriptive operator:</w:t>
      </w:r>
    </w:p>
    <w:p>
      <w:pPr>
        <w:spacing w:before="80" w:after="160"/>
        <w:jc w:val="center"/>
      </w:pPr>
      <w:r>
        <w:rPr>
          <w:rFonts w:ascii="Cambria Math" w:hAnsi="Cambria Math"/>
          <w:sz w:val="23"/>
        </w:rPr>
        <w:t>O : S_ell -&gt; A(S_ell)</w:t>
      </w:r>
    </w:p>
    <w:p>
      <w:pPr>
        <w:spacing w:after="120"/>
      </w:pPr>
      <w:r>
        <w:rPr>
          <w:rFonts w:ascii="Constantia" w:hAnsi="Constantia"/>
          <w:i w:val="0"/>
          <w:sz w:val="20"/>
        </w:rPr>
        <w:t>A(S_ell) is the canonical architecture available for the realized system: its Whole, Parts, Boundary, retention, exchanges, gradients, processes, clocks, environment, and records. The operator organizes and constrains a system once a carrier exists. It does not supply the carrier.</w:t>
      </w:r>
    </w:p>
    <w:p>
      <w:pPr>
        <w:pStyle w:val="Heading2"/>
      </w:pPr>
      <w:r>
        <w:t>2. Realization Principle</w:t>
      </w:r>
    </w:p>
    <w:tbl>
      <w:tblPr>
        <w:tblW w:type="auto" w:w="0"/>
        <w:jc w:val="center"/>
        <w:tblLook w:firstColumn="1" w:firstRow="1" w:lastColumn="0" w:lastRow="0" w:noHBand="0" w:noVBand="1" w:val="04A0"/>
      </w:tblPr>
      <w:tblGrid>
        <w:gridCol w:w="10166"/>
      </w:tblGrid>
      <w:tr>
        <w:tc>
          <w:tcPr>
            <w:tcW w:type="dxa" w:w="10166"/>
            <w:shd w:fill="2D6B3F"/>
            <w:tcMar>
              <w:top w:w="120" w:type="dxa"/>
              <w:start w:w="150" w:type="dxa"/>
              <w:bottom w:w="120" w:type="dxa"/>
              <w:end w:w="150" w:type="dxa"/>
            </w:tcMar>
          </w:tcPr>
          <w:p>
            <w:r>
              <w:rPr>
                <w:rFonts w:ascii="Constantia" w:hAnsi="Constantia"/>
                <w:b/>
                <w:color w:val="FFFFFF"/>
                <w:sz w:val="21"/>
              </w:rPr>
              <w:t>REALIZATION PRINCIPLE</w:t>
            </w:r>
          </w:p>
        </w:tc>
      </w:tr>
      <w:tr>
        <w:tc>
          <w:tcPr>
            <w:tcW w:type="dxa" w:w="10166"/>
            <w:shd w:fill="E8F4EA"/>
            <w:tcMar>
              <w:top w:w="130" w:type="dxa"/>
              <w:start w:w="160" w:type="dxa"/>
              <w:bottom w:w="130" w:type="dxa"/>
              <w:end w:w="160" w:type="dxa"/>
            </w:tcMar>
          </w:tcPr>
          <w:p>
            <w:pPr>
              <w:spacing w:after="0"/>
            </w:pPr>
            <w:r>
              <w:rPr>
                <w:rFonts w:ascii="Constantia" w:hAnsi="Constantia"/>
                <w:sz w:val="20"/>
              </w:rPr>
              <w:t>A physical description requires a nonempty realized carrier. If no physical whole, part, Boundary, local condition, process, clock, or record is instantiated, the ontology has nothing to act on and no physical evolution follows.</w:t>
            </w:r>
          </w:p>
        </w:tc>
      </w:tr>
    </w:tbl>
    <w:p>
      <w:pPr>
        <w:spacing w:after="20"/>
      </w:pPr>
    </w:p>
    <w:p>
      <w:pPr>
        <w:spacing w:before="80" w:after="160"/>
        <w:jc w:val="center"/>
      </w:pPr>
      <w:r>
        <w:rPr>
          <w:rFonts w:ascii="Cambria Math" w:hAnsi="Cambria Math"/>
          <w:sz w:val="23"/>
        </w:rPr>
        <w:t>S_empty = (empty, empty, empty, empty, empty, empty, empty)</w:t>
      </w:r>
    </w:p>
    <w:p>
      <w:pPr>
        <w:spacing w:before="80" w:after="160"/>
        <w:jc w:val="center"/>
      </w:pPr>
      <w:r>
        <w:rPr>
          <w:rFonts w:ascii="Cambria Math" w:hAnsi="Cambria Math"/>
          <w:sz w:val="23"/>
        </w:rPr>
        <w:t>O[S_empty] = empty</w:t>
      </w:r>
    </w:p>
    <w:p>
      <w:pPr>
        <w:spacing w:before="80" w:after="160"/>
        <w:jc w:val="center"/>
      </w:pPr>
      <w:r>
        <w:rPr>
          <w:rFonts w:ascii="Cambria Math" w:hAnsi="Cambria Math"/>
          <w:sz w:val="23"/>
        </w:rPr>
        <w:t>M[S_empty] = empty,    Q(M[S_empty]) = empty,    G(Q(M[S_empty])) = empty</w:t>
      </w:r>
    </w:p>
    <w:p>
      <w:pPr>
        <w:spacing w:after="120"/>
      </w:pPr>
      <w:r>
        <w:rPr>
          <w:rFonts w:ascii="Constantia" w:hAnsi="Constantia"/>
          <w:i w:val="0"/>
          <w:sz w:val="20"/>
        </w:rPr>
        <w:t>M is the measurement or record map, Q is the Universopedia compression compiler, and G is the expansion back into expected familiar effects. With no realized system, every stage returns the empty result. There is no distance, temperature, pressure, light, matter, process, observation, or history to calculate.</w:t>
      </w:r>
    </w:p>
    <w:p>
      <w:pPr>
        <w:pStyle w:val="Heading2"/>
      </w:pPr>
      <w:r>
        <w:t>3. Local Self-Description Principle</w:t>
      </w:r>
    </w:p>
    <w:tbl>
      <w:tblPr>
        <w:tblW w:type="auto" w:w="0"/>
        <w:jc w:val="center"/>
        <w:tblLook w:firstColumn="1" w:firstRow="1" w:lastColumn="0" w:lastRow="0" w:noHBand="0" w:noVBand="1" w:val="04A0"/>
      </w:tblPr>
      <w:tblGrid>
        <w:gridCol w:w="10166"/>
      </w:tblGrid>
      <w:tr>
        <w:tc>
          <w:tcPr>
            <w:tcW w:type="dxa" w:w="10166"/>
            <w:shd w:fill="173A52"/>
            <w:tcMar>
              <w:top w:w="120" w:type="dxa"/>
              <w:start w:w="150" w:type="dxa"/>
              <w:bottom w:w="120" w:type="dxa"/>
              <w:end w:w="150" w:type="dxa"/>
            </w:tcMar>
          </w:tcPr>
          <w:p>
            <w:r>
              <w:rPr>
                <w:rFonts w:ascii="Constantia" w:hAnsi="Constantia"/>
                <w:b/>
                <w:color w:val="FFFFFF"/>
                <w:sz w:val="21"/>
              </w:rPr>
              <w:t>LOCAL SELF-DESCRIPTION PRINCIPLE</w:t>
            </w:r>
          </w:p>
        </w:tc>
      </w:tr>
      <w:tr>
        <w:tc>
          <w:tcPr>
            <w:tcW w:type="dxa" w:w="10166"/>
            <w:shd w:fill="DCEAF2"/>
            <w:tcMar>
              <w:top w:w="130" w:type="dxa"/>
              <w:start w:w="160" w:type="dxa"/>
              <w:bottom w:w="130" w:type="dxa"/>
              <w:end w:w="160" w:type="dxa"/>
            </w:tcMar>
          </w:tcPr>
          <w:p>
            <w:pPr>
              <w:spacing w:after="0"/>
            </w:pPr>
            <w:r>
              <w:rPr>
                <w:rFonts w:ascii="Constantia" w:hAnsi="Constantia"/>
                <w:sz w:val="20"/>
              </w:rPr>
              <w:t>A realized system describes itself operationally when its retained identity and relevant local conditions make physically preserved differences to its Boundary, interactions, and records, such that a compatible receiver can reconstruct a stable effective description.</w:t>
            </w:r>
          </w:p>
        </w:tc>
      </w:tr>
    </w:tbl>
    <w:p>
      <w:pPr>
        <w:spacing w:after="20"/>
      </w:pPr>
    </w:p>
    <w:p>
      <w:pPr>
        <w:spacing w:before="80" w:after="160"/>
        <w:jc w:val="center"/>
      </w:pPr>
      <w:r>
        <w:rPr>
          <w:rFonts w:ascii="Cambria Math" w:hAnsi="Cambria Math"/>
          <w:sz w:val="23"/>
        </w:rPr>
        <w:t>D_{ell,c}(t) = M_{ell,c}(X_ell, P_ell, B_ell, L_ell, Gamma_ell, tau_ell)</w:t>
      </w:r>
    </w:p>
    <w:p>
      <w:pPr>
        <w:spacing w:before="80" w:after="160"/>
        <w:jc w:val="center"/>
      </w:pPr>
      <w:r>
        <w:rPr>
          <w:rFonts w:ascii="Cambria Math" w:hAnsi="Cambria Math"/>
          <w:sz w:val="23"/>
        </w:rPr>
        <w:t>Omega_ell = Q_ell(D_{ell,c}, C_ell, I_ell)</w:t>
      </w:r>
    </w:p>
    <w:p>
      <w:pPr>
        <w:spacing w:before="80" w:after="160"/>
        <w:jc w:val="center"/>
      </w:pPr>
      <w:r>
        <w:rPr>
          <w:rFonts w:ascii="Cambria Math" w:hAnsi="Cambria Math"/>
          <w:sz w:val="23"/>
        </w:rPr>
        <w:t>Omega_ell = (Whole, Parts, Boundary, Retention, Exchange, Gradient, Process, Clocks, Environment, Records)</w:t>
      </w:r>
    </w:p>
    <w:p>
      <w:pPr>
        <w:spacing w:after="120"/>
      </w:pPr>
      <w:r>
        <w:rPr>
          <w:rFonts w:ascii="Constantia" w:hAnsi="Constantia"/>
          <w:i w:val="0"/>
          <w:sz w:val="20"/>
        </w:rPr>
        <w:t>D is the available channel record. C is the Familiarity classification and I is established physical inference. Omega is the compressed systems sentence. The system does not need consciousness or language. Its physical behaviour is its description.</w:t>
      </w:r>
    </w:p>
    <w:tbl>
      <w:tblPr>
        <w:tblW w:type="auto" w:w="0"/>
        <w:jc w:val="center"/>
        <w:tblLook w:firstColumn="1" w:firstRow="1" w:lastColumn="0" w:lastRow="0" w:noHBand="0" w:noVBand="1" w:val="04A0"/>
      </w:tblPr>
      <w:tblGrid>
        <w:gridCol w:w="10166"/>
      </w:tblGrid>
      <w:tr>
        <w:tc>
          <w:tcPr>
            <w:tcW w:type="dxa" w:w="10166"/>
            <w:shd w:fill="8A6D1D"/>
            <w:tcMar>
              <w:top w:w="120" w:type="dxa"/>
              <w:start w:w="150" w:type="dxa"/>
              <w:bottom w:w="120" w:type="dxa"/>
              <w:end w:w="150" w:type="dxa"/>
            </w:tcMar>
          </w:tcPr>
          <w:p>
            <w:r>
              <w:rPr>
                <w:rFonts w:ascii="Constantia" w:hAnsi="Constantia"/>
                <w:b/>
                <w:color w:val="FFFFFF"/>
                <w:sz w:val="21"/>
              </w:rPr>
              <w:t>LOCAL-CONDITION REQUIREMENT</w:t>
            </w:r>
          </w:p>
        </w:tc>
      </w:tr>
      <w:tr>
        <w:tc>
          <w:tcPr>
            <w:tcW w:type="dxa" w:w="10166"/>
            <w:shd w:fill="FFF4D6"/>
            <w:tcMar>
              <w:top w:w="130" w:type="dxa"/>
              <w:start w:w="160" w:type="dxa"/>
              <w:bottom w:w="130" w:type="dxa"/>
              <w:end w:w="160" w:type="dxa"/>
            </w:tcMar>
          </w:tcPr>
          <w:p>
            <w:pPr>
              <w:spacing w:after="0"/>
            </w:pPr>
            <w:r>
              <w:rPr>
                <w:rFonts w:ascii="Constantia" w:hAnsi="Constantia"/>
                <w:sz w:val="20"/>
              </w:rPr>
              <w:t>A system is not fully described by identity alone. The description must include the local conditions that control what the system can do. Two systems with the same familiar name but different temperature, pressure, field, composition, motion, or environment may have different admissible processes and records.</w:t>
            </w:r>
          </w:p>
        </w:tc>
      </w:tr>
    </w:tbl>
    <w:p>
      <w:pPr>
        <w:spacing w:after="20"/>
      </w:pPr>
    </w:p>
    <w:p>
      <w:pPr>
        <w:pStyle w:val="Heading1"/>
      </w:pPr>
      <w:r>
        <w:t>Part II — Two decisive examples</w:t>
      </w:r>
    </w:p>
    <w:p>
      <w:pPr>
        <w:pStyle w:val="Heading2"/>
      </w:pPr>
      <w:r>
        <w:t>4. Example One: the Nothing System</w:t>
      </w:r>
    </w:p>
    <w:tbl>
      <w:tblPr>
        <w:tblW w:type="auto" w:w="0"/>
        <w:jc w:val="center"/>
        <w:tblLook w:firstColumn="1" w:firstRow="1" w:lastColumn="0" w:lastRow="0" w:noHBand="0" w:noVBand="1" w:val="04A0"/>
      </w:tblPr>
      <w:tblGrid>
        <w:gridCol w:w="10166"/>
      </w:tblGrid>
      <w:tr>
        <w:tc>
          <w:tcPr>
            <w:tcW w:type="dxa" w:w="10166"/>
            <w:shd w:fill="A33B2B"/>
            <w:tcMar>
              <w:top w:w="120" w:type="dxa"/>
              <w:start w:w="150" w:type="dxa"/>
              <w:bottom w:w="120" w:type="dxa"/>
              <w:end w:w="150" w:type="dxa"/>
            </w:tcMar>
          </w:tcPr>
          <w:p>
            <w:r>
              <w:rPr>
                <w:rFonts w:ascii="Constantia" w:hAnsi="Constantia"/>
                <w:b/>
                <w:color w:val="FFFFFF"/>
                <w:sz w:val="21"/>
              </w:rPr>
              <w:t>THE NULL REALIZATION</w:t>
            </w:r>
          </w:p>
        </w:tc>
      </w:tr>
      <w:tr>
        <w:tc>
          <w:tcPr>
            <w:tcW w:type="dxa" w:w="10166"/>
            <w:shd w:fill="FCEBE7"/>
            <w:tcMar>
              <w:top w:w="130" w:type="dxa"/>
              <w:start w:w="160" w:type="dxa"/>
              <w:bottom w:w="130" w:type="dxa"/>
              <w:end w:w="160" w:type="dxa"/>
            </w:tcMar>
          </w:tcPr>
          <w:p>
            <w:pPr>
              <w:spacing w:after="0"/>
            </w:pPr>
            <w:r>
              <w:rPr>
                <w:rFonts w:ascii="Constantia" w:hAnsi="Constantia"/>
                <w:sz w:val="20"/>
              </w:rPr>
              <w:t>The Nothing System is not a hidden universe waiting to unfold. It is the absence of a realized carrier. It contains no whole, no parts, no Boundary, no environment, no process, no clock, and no record.</w:t>
            </w:r>
          </w:p>
        </w:tc>
      </w:tr>
    </w:tbl>
    <w:p>
      <w:pPr>
        <w:spacing w:after="20"/>
      </w:pPr>
    </w:p>
    <w:p>
      <w:pPr>
        <w:spacing w:before="80" w:after="160"/>
        <w:jc w:val="center"/>
      </w:pPr>
      <w:r>
        <w:rPr>
          <w:rFonts w:ascii="Cambria Math" w:hAnsi="Cambria Math"/>
          <w:sz w:val="23"/>
        </w:rPr>
        <w:t>N = (empty, empty, empty, empty, empty, empty, empty)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16"/>
            <w:shd w:fill="173A52"/>
            <w:tcMar>
              <w:top w:w="100" w:type="dxa"/>
              <w:start w:w="120" w:type="dxa"/>
              <w:bottom w:w="100" w:type="dxa"/>
              <w:end w:w="120" w:type="dxa"/>
            </w:tcMar>
            <w:vAlign w:val="center"/>
          </w:tcPr>
          <w:p>
            <w:pPr>
              <w:jc w:val="center"/>
            </w:pPr>
            <w:r>
              <w:rPr>
                <w:rFonts w:ascii="Constantia" w:hAnsi="Constantia"/>
                <w:b/>
                <w:color w:val="FFFFFF"/>
                <w:sz w:val="18"/>
              </w:rPr>
              <w:t>Question</w:t>
            </w:r>
          </w:p>
        </w:tc>
        <w:tc>
          <w:tcPr>
            <w:tcW w:type="dxa" w:w="6264"/>
            <w:shd w:fill="173A52"/>
            <w:tcMar>
              <w:top w:w="100" w:type="dxa"/>
              <w:start w:w="120" w:type="dxa"/>
              <w:bottom w:w="100" w:type="dxa"/>
              <w:end w:w="120" w:type="dxa"/>
            </w:tcMar>
            <w:vAlign w:val="center"/>
          </w:tcPr>
          <w:p>
            <w:pPr>
              <w:jc w:val="center"/>
            </w:pPr>
            <w:r>
              <w:rPr>
                <w:rFonts w:ascii="Constantia" w:hAnsi="Constantia"/>
                <w:b/>
                <w:color w:val="FFFFFF"/>
                <w:sz w:val="18"/>
              </w:rPr>
              <w:t>Answer for N</w:t>
            </w:r>
          </w:p>
        </w:tc>
      </w:tr>
      <w:tr>
        <w:tc>
          <w:tcPr>
            <w:tcW w:type="dxa" w:w="3816"/>
            <w:tcMar>
              <w:top w:w="100" w:type="dxa"/>
              <w:start w:w="120" w:type="dxa"/>
              <w:bottom w:w="100" w:type="dxa"/>
              <w:end w:w="120" w:type="dxa"/>
            </w:tcMar>
            <w:vAlign w:val="top"/>
          </w:tcPr>
          <w:p>
            <w:r>
              <w:rPr>
                <w:rFonts w:ascii="Constantia" w:hAnsi="Constantia"/>
                <w:sz w:val="17"/>
              </w:rPr>
              <w:t>What is retained?</w:t>
            </w:r>
          </w:p>
        </w:tc>
        <w:tc>
          <w:tcPr>
            <w:tcW w:type="dxa" w:w="6264"/>
            <w:tcMar>
              <w:top w:w="100" w:type="dxa"/>
              <w:start w:w="120" w:type="dxa"/>
              <w:bottom w:w="100" w:type="dxa"/>
              <w:end w:w="120" w:type="dxa"/>
            </w:tcMar>
            <w:vAlign w:val="top"/>
          </w:tcPr>
          <w:p>
            <w:r>
              <w:rPr>
                <w:rFonts w:ascii="Constantia" w:hAnsi="Constantia"/>
                <w:sz w:val="17"/>
              </w:rPr>
              <w:t>Nothing. There is no effective whole.</w:t>
            </w:r>
          </w:p>
        </w:tc>
      </w:tr>
      <w:tr>
        <w:tc>
          <w:tcPr>
            <w:tcW w:type="dxa" w:w="3816"/>
            <w:tcMar>
              <w:top w:w="100" w:type="dxa"/>
              <w:start w:w="120" w:type="dxa"/>
              <w:bottom w:w="100" w:type="dxa"/>
              <w:end w:w="120" w:type="dxa"/>
            </w:tcMar>
            <w:shd w:fill="F4F7F9"/>
            <w:vAlign w:val="top"/>
          </w:tcPr>
          <w:p>
            <w:r>
              <w:rPr>
                <w:rFonts w:ascii="Constantia" w:hAnsi="Constantia"/>
                <w:sz w:val="17"/>
              </w:rPr>
              <w:t>What are its parts?</w:t>
            </w:r>
          </w:p>
        </w:tc>
        <w:tc>
          <w:tcPr>
            <w:tcW w:type="dxa" w:w="6264"/>
            <w:tcMar>
              <w:top w:w="100" w:type="dxa"/>
              <w:start w:w="120" w:type="dxa"/>
              <w:bottom w:w="100" w:type="dxa"/>
              <w:end w:w="120" w:type="dxa"/>
            </w:tcMar>
            <w:shd w:fill="F4F7F9"/>
            <w:vAlign w:val="top"/>
          </w:tcPr>
          <w:p>
            <w:r>
              <w:rPr>
                <w:rFonts w:ascii="Constantia" w:hAnsi="Constantia"/>
                <w:sz w:val="17"/>
              </w:rPr>
              <w:t>None.</w:t>
            </w:r>
          </w:p>
        </w:tc>
      </w:tr>
      <w:tr>
        <w:tc>
          <w:tcPr>
            <w:tcW w:type="dxa" w:w="3816"/>
            <w:tcMar>
              <w:top w:w="100" w:type="dxa"/>
              <w:start w:w="120" w:type="dxa"/>
              <w:bottom w:w="100" w:type="dxa"/>
              <w:end w:w="120" w:type="dxa"/>
            </w:tcMar>
            <w:vAlign w:val="top"/>
          </w:tcPr>
          <w:p>
            <w:r>
              <w:rPr>
                <w:rFonts w:ascii="Constantia" w:hAnsi="Constantia"/>
                <w:sz w:val="17"/>
              </w:rPr>
              <w:t>Where is its Boundary?</w:t>
            </w:r>
          </w:p>
        </w:tc>
        <w:tc>
          <w:tcPr>
            <w:tcW w:type="dxa" w:w="6264"/>
            <w:tcMar>
              <w:top w:w="100" w:type="dxa"/>
              <w:start w:w="120" w:type="dxa"/>
              <w:bottom w:w="100" w:type="dxa"/>
              <w:end w:w="120" w:type="dxa"/>
            </w:tcMar>
            <w:vAlign w:val="top"/>
          </w:tcPr>
          <w:p>
            <w:r>
              <w:rPr>
                <w:rFonts w:ascii="Constantia" w:hAnsi="Constantia"/>
                <w:sz w:val="17"/>
              </w:rPr>
              <w:t>There is no inside/outside distinction.</w:t>
            </w:r>
          </w:p>
        </w:tc>
      </w:tr>
      <w:tr>
        <w:tc>
          <w:tcPr>
            <w:tcW w:type="dxa" w:w="3816"/>
            <w:tcMar>
              <w:top w:w="100" w:type="dxa"/>
              <w:start w:w="120" w:type="dxa"/>
              <w:bottom w:w="100" w:type="dxa"/>
              <w:end w:w="120" w:type="dxa"/>
            </w:tcMar>
            <w:shd w:fill="F4F7F9"/>
            <w:vAlign w:val="top"/>
          </w:tcPr>
          <w:p>
            <w:r>
              <w:rPr>
                <w:rFonts w:ascii="Constantia" w:hAnsi="Constantia"/>
                <w:sz w:val="17"/>
              </w:rPr>
              <w:t>What are its local conditions?</w:t>
            </w:r>
          </w:p>
        </w:tc>
        <w:tc>
          <w:tcPr>
            <w:tcW w:type="dxa" w:w="6264"/>
            <w:tcMar>
              <w:top w:w="100" w:type="dxa"/>
              <w:start w:w="120" w:type="dxa"/>
              <w:bottom w:w="100" w:type="dxa"/>
              <w:end w:w="120" w:type="dxa"/>
            </w:tcMar>
            <w:shd w:fill="F4F7F9"/>
            <w:vAlign w:val="top"/>
          </w:tcPr>
          <w:p>
            <w:r>
              <w:rPr>
                <w:rFonts w:ascii="Constantia" w:hAnsi="Constantia"/>
                <w:sz w:val="17"/>
              </w:rPr>
              <w:t>None, because there is no locality or carrier to condition.</w:t>
            </w:r>
          </w:p>
        </w:tc>
      </w:tr>
      <w:tr>
        <w:tc>
          <w:tcPr>
            <w:tcW w:type="dxa" w:w="3816"/>
            <w:tcMar>
              <w:top w:w="100" w:type="dxa"/>
              <w:start w:w="120" w:type="dxa"/>
              <w:bottom w:w="100" w:type="dxa"/>
              <w:end w:w="120" w:type="dxa"/>
            </w:tcMar>
            <w:vAlign w:val="top"/>
          </w:tcPr>
          <w:p>
            <w:r>
              <w:rPr>
                <w:rFonts w:ascii="Constantia" w:hAnsi="Constantia"/>
                <w:sz w:val="17"/>
              </w:rPr>
              <w:t>What can transform?</w:t>
            </w:r>
          </w:p>
        </w:tc>
        <w:tc>
          <w:tcPr>
            <w:tcW w:type="dxa" w:w="6264"/>
            <w:tcMar>
              <w:top w:w="100" w:type="dxa"/>
              <w:start w:w="120" w:type="dxa"/>
              <w:bottom w:w="100" w:type="dxa"/>
              <w:end w:w="120" w:type="dxa"/>
            </w:tcMar>
            <w:vAlign w:val="top"/>
          </w:tcPr>
          <w:p>
            <w:r>
              <w:rPr>
                <w:rFonts w:ascii="Constantia" w:hAnsi="Constantia"/>
                <w:sz w:val="17"/>
              </w:rPr>
              <w:t>Nothing. There is no state on which a process can operate.</w:t>
            </w:r>
          </w:p>
        </w:tc>
      </w:tr>
      <w:tr>
        <w:tc>
          <w:tcPr>
            <w:tcW w:type="dxa" w:w="3816"/>
            <w:tcMar>
              <w:top w:w="100" w:type="dxa"/>
              <w:start w:w="120" w:type="dxa"/>
              <w:bottom w:w="100" w:type="dxa"/>
              <w:end w:w="120" w:type="dxa"/>
            </w:tcMar>
            <w:shd w:fill="F4F7F9"/>
            <w:vAlign w:val="top"/>
          </w:tcPr>
          <w:p>
            <w:r>
              <w:rPr>
                <w:rFonts w:ascii="Constantia" w:hAnsi="Constantia"/>
                <w:sz w:val="17"/>
              </w:rPr>
              <w:t>What can cross the Boundary?</w:t>
            </w:r>
          </w:p>
        </w:tc>
        <w:tc>
          <w:tcPr>
            <w:tcW w:type="dxa" w:w="6264"/>
            <w:tcMar>
              <w:top w:w="100" w:type="dxa"/>
              <w:start w:w="120" w:type="dxa"/>
              <w:bottom w:w="100" w:type="dxa"/>
              <w:end w:w="120" w:type="dxa"/>
            </w:tcMar>
            <w:shd w:fill="F4F7F9"/>
            <w:vAlign w:val="top"/>
          </w:tcPr>
          <w:p>
            <w:r>
              <w:rPr>
                <w:rFonts w:ascii="Constantia" w:hAnsi="Constantia"/>
                <w:sz w:val="17"/>
              </w:rPr>
              <w:t>Nothing, because no Boundary exists.</w:t>
            </w:r>
          </w:p>
        </w:tc>
      </w:tr>
      <w:tr>
        <w:tc>
          <w:tcPr>
            <w:tcW w:type="dxa" w:w="3816"/>
            <w:tcMar>
              <w:top w:w="100" w:type="dxa"/>
              <w:start w:w="120" w:type="dxa"/>
              <w:bottom w:w="100" w:type="dxa"/>
              <w:end w:w="120" w:type="dxa"/>
            </w:tcMar>
            <w:vAlign w:val="top"/>
          </w:tcPr>
          <w:p>
            <w:r>
              <w:rPr>
                <w:rFonts w:ascii="Constantia" w:hAnsi="Constantia"/>
                <w:sz w:val="17"/>
              </w:rPr>
              <w:t>What clock can advance?</w:t>
            </w:r>
          </w:p>
        </w:tc>
        <w:tc>
          <w:tcPr>
            <w:tcW w:type="dxa" w:w="6264"/>
            <w:tcMar>
              <w:top w:w="100" w:type="dxa"/>
              <w:start w:w="120" w:type="dxa"/>
              <w:bottom w:w="100" w:type="dxa"/>
              <w:end w:w="120" w:type="dxa"/>
            </w:tcMar>
            <w:vAlign w:val="top"/>
          </w:tcPr>
          <w:p>
            <w:r>
              <w:rPr>
                <w:rFonts w:ascii="Constantia" w:hAnsi="Constantia"/>
                <w:sz w:val="17"/>
              </w:rPr>
              <w:t>None. No change supplies an operational interval.</w:t>
            </w:r>
          </w:p>
        </w:tc>
      </w:tr>
      <w:tr>
        <w:tc>
          <w:tcPr>
            <w:tcW w:type="dxa" w:w="3816"/>
            <w:tcMar>
              <w:top w:w="100" w:type="dxa"/>
              <w:start w:w="120" w:type="dxa"/>
              <w:bottom w:w="100" w:type="dxa"/>
              <w:end w:w="120" w:type="dxa"/>
            </w:tcMar>
            <w:shd w:fill="F4F7F9"/>
            <w:vAlign w:val="top"/>
          </w:tcPr>
          <w:p>
            <w:r>
              <w:rPr>
                <w:rFonts w:ascii="Constantia" w:hAnsi="Constantia"/>
                <w:sz w:val="17"/>
              </w:rPr>
              <w:t>What record can be measured?</w:t>
            </w:r>
          </w:p>
        </w:tc>
        <w:tc>
          <w:tcPr>
            <w:tcW w:type="dxa" w:w="6264"/>
            <w:tcMar>
              <w:top w:w="100" w:type="dxa"/>
              <w:start w:w="120" w:type="dxa"/>
              <w:bottom w:w="100" w:type="dxa"/>
              <w:end w:w="120" w:type="dxa"/>
            </w:tcMar>
            <w:shd w:fill="F4F7F9"/>
            <w:vAlign w:val="top"/>
          </w:tcPr>
          <w:p>
            <w:r>
              <w:rPr>
                <w:rFonts w:ascii="Constantia" w:hAnsi="Constantia"/>
                <w:sz w:val="17"/>
              </w:rPr>
              <w:t>None.</w:t>
            </w:r>
          </w:p>
        </w:tc>
      </w:tr>
      <w:tr>
        <w:tc>
          <w:tcPr>
            <w:tcW w:type="dxa" w:w="3816"/>
            <w:tcMar>
              <w:top w:w="100" w:type="dxa"/>
              <w:start w:w="120" w:type="dxa"/>
              <w:bottom w:w="100" w:type="dxa"/>
              <w:end w:w="120" w:type="dxa"/>
            </w:tcMar>
            <w:vAlign w:val="top"/>
          </w:tcPr>
          <w:p>
            <w:r>
              <w:rPr>
                <w:rFonts w:ascii="Constantia" w:hAnsi="Constantia"/>
                <w:sz w:val="17"/>
              </w:rPr>
              <w:t>What does the Familiarity Kernel contain?</w:t>
            </w:r>
          </w:p>
        </w:tc>
        <w:tc>
          <w:tcPr>
            <w:tcW w:type="dxa" w:w="6264"/>
            <w:tcMar>
              <w:top w:w="100" w:type="dxa"/>
              <w:start w:w="120" w:type="dxa"/>
              <w:bottom w:w="100" w:type="dxa"/>
              <w:end w:w="120" w:type="dxa"/>
            </w:tcMar>
            <w:vAlign w:val="top"/>
          </w:tcPr>
          <w:p>
            <w:r>
              <w:rPr>
                <w:rFonts w:ascii="Constantia" w:hAnsi="Constantia"/>
                <w:sz w:val="17"/>
              </w:rPr>
              <w:t>Nothing recorded and unclassified; there is no record at all.</w:t>
            </w:r>
          </w:p>
        </w:tc>
      </w:tr>
      <w:tr>
        <w:tc>
          <w:tcPr>
            <w:tcW w:type="dxa" w:w="3816"/>
            <w:tcMar>
              <w:top w:w="100" w:type="dxa"/>
              <w:start w:w="120" w:type="dxa"/>
              <w:bottom w:w="100" w:type="dxa"/>
              <w:end w:w="120" w:type="dxa"/>
            </w:tcMar>
            <w:shd w:fill="F4F7F9"/>
            <w:vAlign w:val="top"/>
          </w:tcPr>
          <w:p>
            <w:r>
              <w:rPr>
                <w:rFonts w:ascii="Constantia" w:hAnsi="Constantia"/>
                <w:sz w:val="17"/>
              </w:rPr>
              <w:t>What does compression produce?</w:t>
            </w:r>
          </w:p>
        </w:tc>
        <w:tc>
          <w:tcPr>
            <w:tcW w:type="dxa" w:w="6264"/>
            <w:tcMar>
              <w:top w:w="100" w:type="dxa"/>
              <w:start w:w="120" w:type="dxa"/>
              <w:bottom w:w="100" w:type="dxa"/>
              <w:end w:w="120" w:type="dxa"/>
            </w:tcMar>
            <w:shd w:fill="F4F7F9"/>
            <w:vAlign w:val="top"/>
          </w:tcPr>
          <w:p>
            <w:r>
              <w:rPr>
                <w:rFonts w:ascii="Constantia" w:hAnsi="Constantia"/>
                <w:sz w:val="17"/>
              </w:rPr>
              <w:t>The empty architecture.</w:t>
            </w:r>
          </w:p>
        </w:tc>
      </w:tr>
    </w:tbl>
    <w:p>
      <w:pPr>
        <w:spacing w:after="20"/>
      </w:pPr>
    </w:p>
    <w:p>
      <w:pPr>
        <w:spacing w:after="120"/>
      </w:pPr>
      <w:r>
        <w:rPr>
          <w:rFonts w:ascii="Constantia" w:hAnsi="Constantia"/>
          <w:i w:val="0"/>
          <w:sz w:val="20"/>
        </w:rPr>
        <w:t>Therefore:</w:t>
      </w:r>
    </w:p>
    <w:p>
      <w:pPr>
        <w:spacing w:before="80" w:after="160"/>
        <w:jc w:val="center"/>
      </w:pPr>
      <w:r>
        <w:rPr>
          <w:rFonts w:ascii="Cambria Math" w:hAnsi="Cambria Math"/>
          <w:sz w:val="23"/>
        </w:rPr>
        <w:t>N --O--&gt; no event</w:t>
      </w:r>
    </w:p>
    <w:p>
      <w:pPr>
        <w:spacing w:before="80" w:after="160"/>
        <w:jc w:val="center"/>
      </w:pPr>
      <w:r>
        <w:rPr>
          <w:rFonts w:ascii="Cambria Math" w:hAnsi="Cambria Math"/>
          <w:sz w:val="23"/>
        </w:rPr>
        <w:t>N --M--&gt; no record</w:t>
      </w:r>
    </w:p>
    <w:p>
      <w:pPr>
        <w:spacing w:before="80" w:after="160"/>
        <w:jc w:val="center"/>
      </w:pPr>
      <w:r>
        <w:rPr>
          <w:rFonts w:ascii="Cambria Math" w:hAnsi="Cambria Math"/>
          <w:sz w:val="23"/>
        </w:rPr>
        <w:t>N --Q--&gt; no systems sentence</w:t>
      </w:r>
    </w:p>
    <w:p>
      <w:pPr>
        <w:spacing w:before="80" w:after="160"/>
        <w:jc w:val="center"/>
      </w:pPr>
      <w:r>
        <w:rPr>
          <w:rFonts w:ascii="Cambria Math" w:hAnsi="Cambria Math"/>
          <w:sz w:val="23"/>
        </w:rPr>
        <w:t>N --G--&gt; no physical consequence</w:t>
      </w:r>
    </w:p>
    <w:tbl>
      <w:tblPr>
        <w:tblW w:type="auto" w:w="0"/>
        <w:jc w:val="center"/>
        <w:tblLook w:firstColumn="1" w:firstRow="1" w:lastColumn="0" w:lastRow="0" w:noHBand="0" w:noVBand="1" w:val="04A0"/>
      </w:tblPr>
      <w:tblGrid>
        <w:gridCol w:w="10166"/>
      </w:tblGrid>
      <w:tr>
        <w:tc>
          <w:tcPr>
            <w:tcW w:type="dxa" w:w="10166"/>
            <w:shd w:fill="A33B2B"/>
            <w:tcMar>
              <w:top w:w="120" w:type="dxa"/>
              <w:start w:w="150" w:type="dxa"/>
              <w:bottom w:w="120" w:type="dxa"/>
              <w:end w:w="150" w:type="dxa"/>
            </w:tcMar>
          </w:tcPr>
          <w:p>
            <w:r>
              <w:rPr>
                <w:rFonts w:ascii="Constantia" w:hAnsi="Constantia"/>
                <w:b/>
                <w:color w:val="FFFFFF"/>
                <w:sz w:val="21"/>
              </w:rPr>
              <w:t>WHAT THE RULES ARE DOING HERE</w:t>
            </w:r>
          </w:p>
        </w:tc>
      </w:tr>
      <w:tr>
        <w:tc>
          <w:tcPr>
            <w:tcW w:type="dxa" w:w="10166"/>
            <w:shd w:fill="FCEBE7"/>
            <w:tcMar>
              <w:top w:w="130" w:type="dxa"/>
              <w:start w:w="160" w:type="dxa"/>
              <w:bottom w:w="130" w:type="dxa"/>
              <w:end w:w="160" w:type="dxa"/>
            </w:tcMar>
          </w:tcPr>
          <w:p>
            <w:pPr>
              <w:spacing w:after="0"/>
            </w:pPr>
            <w:r>
              <w:rPr>
                <w:rFonts w:ascii="Constantia" w:hAnsi="Constantia"/>
                <w:sz w:val="20"/>
              </w:rPr>
              <w:t>The rules do not fail, and they do not secretly generate content. They remain conditional statements: if a system is realized, identify its whole, parts, Boundary, conditions, processes, and records. With no system, every antecedent is unsatisfied. The correct output is no physical description.</w:t>
            </w:r>
          </w:p>
        </w:tc>
      </w:tr>
    </w:tbl>
    <w:p>
      <w:pPr>
        <w:spacing w:after="20"/>
      </w:pPr>
    </w:p>
    <w:p>
      <w:pPr>
        <w:spacing w:after="120"/>
      </w:pPr>
      <w:r>
        <w:rPr>
          <w:rFonts w:ascii="Constantia" w:hAnsi="Constantia"/>
          <w:i w:val="0"/>
          <w:sz w:val="20"/>
        </w:rPr>
        <w:t>This is the simplest proof that the ontology is not itself a universe. A recipe is not a meal. Building regulations are not a house. Grammar is not a sentence. A rule can remain valid while having no realized object to which it presently applies.</w:t>
      </w:r>
    </w:p>
    <w:p>
      <w:pPr>
        <w:pStyle w:val="Heading2"/>
      </w:pPr>
      <w:r>
        <w:t>5. Example Two: an H2O molecule in local conditions</w:t>
      </w:r>
    </w:p>
    <w:tbl>
      <w:tblPr>
        <w:tblW w:type="auto" w:w="0"/>
        <w:jc w:val="center"/>
        <w:tblLook w:firstColumn="1" w:firstRow="1" w:lastColumn="0" w:lastRow="0" w:noHBand="0" w:noVBand="1" w:val="04A0"/>
      </w:tblPr>
      <w:tblGrid>
        <w:gridCol w:w="10166"/>
      </w:tblGrid>
      <w:tr>
        <w:tc>
          <w:tcPr>
            <w:tcW w:type="dxa" w:w="10166"/>
            <w:shd w:fill="2D6B3F"/>
            <w:tcMar>
              <w:top w:w="120" w:type="dxa"/>
              <w:start w:w="150" w:type="dxa"/>
              <w:bottom w:w="120" w:type="dxa"/>
              <w:end w:w="150" w:type="dxa"/>
            </w:tcMar>
          </w:tcPr>
          <w:p>
            <w:r>
              <w:rPr>
                <w:rFonts w:ascii="Constantia" w:hAnsi="Constantia"/>
                <w:b/>
                <w:color w:val="FFFFFF"/>
                <w:sz w:val="21"/>
              </w:rPr>
              <w:t>THE REALIZED SYSTEM</w:t>
            </w:r>
          </w:p>
        </w:tc>
      </w:tr>
      <w:tr>
        <w:tc>
          <w:tcPr>
            <w:tcW w:type="dxa" w:w="10166"/>
            <w:shd w:fill="E8F4EA"/>
            <w:tcMar>
              <w:top w:w="130" w:type="dxa"/>
              <w:start w:w="160" w:type="dxa"/>
              <w:bottom w:w="130" w:type="dxa"/>
              <w:end w:w="160" w:type="dxa"/>
            </w:tcMar>
          </w:tcPr>
          <w:p>
            <w:pPr>
              <w:spacing w:after="0"/>
            </w:pPr>
            <w:r>
              <w:rPr>
                <w:rFonts w:ascii="Constantia" w:hAnsi="Constantia"/>
                <w:sz w:val="20"/>
              </w:rPr>
              <w:t>An H2O molecule is a nonempty physical system. It has a retained molecular identity, identifiable parts, an operational interaction Boundary, local conditions, admissible transitions, characteristic clocks, and measurable records.</w:t>
            </w:r>
          </w:p>
        </w:tc>
      </w:tr>
    </w:tbl>
    <w:p>
      <w:pPr>
        <w:spacing w:after="20"/>
      </w:pPr>
    </w:p>
    <w:p>
      <w:pPr>
        <w:spacing w:after="120"/>
      </w:pPr>
      <w:r>
        <w:rPr>
          <w:rFonts w:ascii="Constantia" w:hAnsi="Constantia"/>
          <w:i w:val="0"/>
          <w:sz w:val="20"/>
        </w:rPr>
        <w:t>At molecular scale, write the system as</w:t>
      </w:r>
    </w:p>
    <w:p>
      <w:pPr>
        <w:spacing w:before="80" w:after="160"/>
        <w:jc w:val="center"/>
      </w:pPr>
      <w:r>
        <w:rPr>
          <w:rFonts w:ascii="Cambria Math" w:hAnsi="Cambria Math"/>
          <w:sz w:val="23"/>
        </w:rPr>
        <w:t>W = (X_W, P_W, B_W, L_W, Gamma_W, tau_W, R_W)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73A52"/>
            <w:tcMar>
              <w:top w:w="100" w:type="dxa"/>
              <w:start w:w="120" w:type="dxa"/>
              <w:bottom w:w="100" w:type="dxa"/>
              <w:end w:w="120" w:type="dxa"/>
            </w:tcMar>
            <w:vAlign w:val="center"/>
          </w:tcPr>
          <w:p>
            <w:pPr>
              <w:jc w:val="center"/>
            </w:pPr>
            <w:r>
              <w:rPr>
                <w:rFonts w:ascii="Constantia" w:hAnsi="Constantia"/>
                <w:b/>
                <w:color w:val="FFFFFF"/>
                <w:sz w:val="18"/>
              </w:rPr>
              <w:t>Field</w:t>
            </w:r>
          </w:p>
        </w:tc>
        <w:tc>
          <w:tcPr>
            <w:tcW w:type="dxa" w:w="7848"/>
            <w:shd w:fill="173A52"/>
            <w:tcMar>
              <w:top w:w="100" w:type="dxa"/>
              <w:start w:w="120" w:type="dxa"/>
              <w:bottom w:w="100" w:type="dxa"/>
              <w:end w:w="120" w:type="dxa"/>
            </w:tcMar>
            <w:vAlign w:val="center"/>
          </w:tcPr>
          <w:p>
            <w:pPr>
              <w:jc w:val="center"/>
            </w:pPr>
            <w:r>
              <w:rPr>
                <w:rFonts w:ascii="Constantia" w:hAnsi="Constantia"/>
                <w:b/>
                <w:color w:val="FFFFFF"/>
                <w:sz w:val="18"/>
              </w:rPr>
              <w:t>H2O realization</w:t>
            </w:r>
          </w:p>
        </w:tc>
      </w:tr>
      <w:tr>
        <w:tc>
          <w:tcPr>
            <w:tcW w:type="dxa" w:w="2232"/>
            <w:tcMar>
              <w:top w:w="100" w:type="dxa"/>
              <w:start w:w="120" w:type="dxa"/>
              <w:bottom w:w="100" w:type="dxa"/>
              <w:end w:w="120" w:type="dxa"/>
            </w:tcMar>
            <w:vAlign w:val="top"/>
          </w:tcPr>
          <w:p>
            <w:r>
              <w:rPr>
                <w:rFonts w:ascii="Constantia" w:hAnsi="Constantia"/>
                <w:sz w:val="17"/>
              </w:rPr>
              <w:t>Retained whole X_W</w:t>
            </w:r>
          </w:p>
        </w:tc>
        <w:tc>
          <w:tcPr>
            <w:tcW w:type="dxa" w:w="7848"/>
            <w:tcMar>
              <w:top w:w="100" w:type="dxa"/>
              <w:start w:w="120" w:type="dxa"/>
              <w:bottom w:w="100" w:type="dxa"/>
              <w:end w:w="120" w:type="dxa"/>
            </w:tcMar>
            <w:vAlign w:val="top"/>
          </w:tcPr>
          <w:p>
            <w:r>
              <w:rPr>
                <w:rFonts w:ascii="Constantia" w:hAnsi="Constantia"/>
                <w:sz w:val="17"/>
              </w:rPr>
              <w:t>One H2O molecular identity: two hydrogen nuclei and one oxygen nucleus with a retained electronic bonding structure.</w:t>
            </w:r>
          </w:p>
        </w:tc>
      </w:tr>
      <w:tr>
        <w:tc>
          <w:tcPr>
            <w:tcW w:type="dxa" w:w="2232"/>
            <w:tcMar>
              <w:top w:w="100" w:type="dxa"/>
              <w:start w:w="120" w:type="dxa"/>
              <w:bottom w:w="100" w:type="dxa"/>
              <w:end w:w="120" w:type="dxa"/>
            </w:tcMar>
            <w:shd w:fill="F4F7F9"/>
            <w:vAlign w:val="top"/>
          </w:tcPr>
          <w:p>
            <w:r>
              <w:rPr>
                <w:rFonts w:ascii="Constantia" w:hAnsi="Constantia"/>
                <w:sz w:val="17"/>
              </w:rPr>
              <w:t>Parts P_W</w:t>
            </w:r>
          </w:p>
        </w:tc>
        <w:tc>
          <w:tcPr>
            <w:tcW w:type="dxa" w:w="7848"/>
            <w:tcMar>
              <w:top w:w="100" w:type="dxa"/>
              <w:start w:w="120" w:type="dxa"/>
              <w:bottom w:w="100" w:type="dxa"/>
              <w:end w:w="120" w:type="dxa"/>
            </w:tcMar>
            <w:shd w:fill="F4F7F9"/>
            <w:vAlign w:val="top"/>
          </w:tcPr>
          <w:p>
            <w:r>
              <w:rPr>
                <w:rFonts w:ascii="Constantia" w:hAnsi="Constantia"/>
                <w:sz w:val="17"/>
              </w:rPr>
              <w:t>Hydrogen nuclei, oxygen nucleus, electrons, and the relational bonding configuration relevant at this scale.</w:t>
            </w:r>
          </w:p>
        </w:tc>
      </w:tr>
      <w:tr>
        <w:tc>
          <w:tcPr>
            <w:tcW w:type="dxa" w:w="2232"/>
            <w:tcMar>
              <w:top w:w="100" w:type="dxa"/>
              <w:start w:w="120" w:type="dxa"/>
              <w:bottom w:w="100" w:type="dxa"/>
              <w:end w:w="120" w:type="dxa"/>
            </w:tcMar>
            <w:vAlign w:val="top"/>
          </w:tcPr>
          <w:p>
            <w:r>
              <w:rPr>
                <w:rFonts w:ascii="Constantia" w:hAnsi="Constantia"/>
                <w:sz w:val="17"/>
              </w:rPr>
              <w:t>Actual Boundary B_W</w:t>
            </w:r>
          </w:p>
        </w:tc>
        <w:tc>
          <w:tcPr>
            <w:tcW w:type="dxa" w:w="7848"/>
            <w:tcMar>
              <w:top w:w="100" w:type="dxa"/>
              <w:start w:w="120" w:type="dxa"/>
              <w:bottom w:w="100" w:type="dxa"/>
              <w:end w:w="120" w:type="dxa"/>
            </w:tcMar>
            <w:vAlign w:val="top"/>
          </w:tcPr>
          <w:p>
            <w:r>
              <w:rPr>
                <w:rFonts w:ascii="Constantia" w:hAnsi="Constantia"/>
                <w:sz w:val="17"/>
              </w:rPr>
              <w:t>Not a hard shell; the operational electron-density and interaction region across which electromagnetic and collisional effects occur.</w:t>
            </w:r>
          </w:p>
        </w:tc>
      </w:tr>
      <w:tr>
        <w:tc>
          <w:tcPr>
            <w:tcW w:type="dxa" w:w="2232"/>
            <w:tcMar>
              <w:top w:w="100" w:type="dxa"/>
              <w:start w:w="120" w:type="dxa"/>
              <w:bottom w:w="100" w:type="dxa"/>
              <w:end w:w="120" w:type="dxa"/>
            </w:tcMar>
            <w:shd w:fill="F4F7F9"/>
            <w:vAlign w:val="top"/>
          </w:tcPr>
          <w:p>
            <w:r>
              <w:rPr>
                <w:rFonts w:ascii="Constantia" w:hAnsi="Constantia"/>
                <w:sz w:val="17"/>
              </w:rPr>
              <w:t>Local conditions L_W</w:t>
            </w:r>
          </w:p>
        </w:tc>
        <w:tc>
          <w:tcPr>
            <w:tcW w:type="dxa" w:w="7848"/>
            <w:tcMar>
              <w:top w:w="100" w:type="dxa"/>
              <w:start w:w="120" w:type="dxa"/>
              <w:bottom w:w="100" w:type="dxa"/>
              <w:end w:w="120" w:type="dxa"/>
            </w:tcMar>
            <w:shd w:fill="F4F7F9"/>
            <w:vAlign w:val="top"/>
          </w:tcPr>
          <w:p>
            <w:r>
              <w:rPr>
                <w:rFonts w:ascii="Constantia" w:hAnsi="Constantia"/>
                <w:sz w:val="17"/>
              </w:rPr>
              <w:t>Temperature, pressure, electromagnetic environment, nearby molecules, charge state, phase environment, and local gradients.</w:t>
            </w:r>
          </w:p>
        </w:tc>
      </w:tr>
      <w:tr>
        <w:tc>
          <w:tcPr>
            <w:tcW w:type="dxa" w:w="2232"/>
            <w:tcMar>
              <w:top w:w="100" w:type="dxa"/>
              <w:start w:w="120" w:type="dxa"/>
              <w:bottom w:w="100" w:type="dxa"/>
              <w:end w:w="120" w:type="dxa"/>
            </w:tcMar>
            <w:vAlign w:val="top"/>
          </w:tcPr>
          <w:p>
            <w:r>
              <w:rPr>
                <w:rFonts w:ascii="Constantia" w:hAnsi="Constantia"/>
                <w:sz w:val="17"/>
              </w:rPr>
              <w:t>Processes Gamma_W</w:t>
            </w:r>
          </w:p>
        </w:tc>
        <w:tc>
          <w:tcPr>
            <w:tcW w:type="dxa" w:w="7848"/>
            <w:tcMar>
              <w:top w:w="100" w:type="dxa"/>
              <w:start w:w="120" w:type="dxa"/>
              <w:bottom w:w="100" w:type="dxa"/>
              <w:end w:w="120" w:type="dxa"/>
            </w:tcMar>
            <w:vAlign w:val="top"/>
          </w:tcPr>
          <w:p>
            <w:r>
              <w:rPr>
                <w:rFonts w:ascii="Constantia" w:hAnsi="Constantia"/>
                <w:sz w:val="17"/>
              </w:rPr>
              <w:t>Rotation, vibration, translation, collision, absorption, emission, polarization, reaction, hydrogen bonding, dissociation, and recombination when conditions permit.</w:t>
            </w:r>
          </w:p>
        </w:tc>
      </w:tr>
      <w:tr>
        <w:tc>
          <w:tcPr>
            <w:tcW w:type="dxa" w:w="2232"/>
            <w:tcMar>
              <w:top w:w="100" w:type="dxa"/>
              <w:start w:w="120" w:type="dxa"/>
              <w:bottom w:w="100" w:type="dxa"/>
              <w:end w:w="120" w:type="dxa"/>
            </w:tcMar>
            <w:shd w:fill="F4F7F9"/>
            <w:vAlign w:val="top"/>
          </w:tcPr>
          <w:p>
            <w:r>
              <w:rPr>
                <w:rFonts w:ascii="Constantia" w:hAnsi="Constantia"/>
                <w:sz w:val="17"/>
              </w:rPr>
              <w:t>Clocks tau_W</w:t>
            </w:r>
          </w:p>
        </w:tc>
        <w:tc>
          <w:tcPr>
            <w:tcW w:type="dxa" w:w="7848"/>
            <w:tcMar>
              <w:top w:w="100" w:type="dxa"/>
              <w:start w:w="120" w:type="dxa"/>
              <w:bottom w:w="100" w:type="dxa"/>
              <w:end w:w="120" w:type="dxa"/>
            </w:tcMar>
            <w:shd w:fill="F4F7F9"/>
            <w:vAlign w:val="top"/>
          </w:tcPr>
          <w:p>
            <w:r>
              <w:rPr>
                <w:rFonts w:ascii="Constantia" w:hAnsi="Constantia"/>
                <w:sz w:val="17"/>
              </w:rPr>
              <w:t>Rotational, vibrational, collisional, radiative, reaction, and environmental timescales.</w:t>
            </w:r>
          </w:p>
        </w:tc>
      </w:tr>
      <w:tr>
        <w:tc>
          <w:tcPr>
            <w:tcW w:type="dxa" w:w="2232"/>
            <w:tcMar>
              <w:top w:w="100" w:type="dxa"/>
              <w:start w:w="120" w:type="dxa"/>
              <w:bottom w:w="100" w:type="dxa"/>
              <w:end w:w="120" w:type="dxa"/>
            </w:tcMar>
            <w:vAlign w:val="top"/>
          </w:tcPr>
          <w:p>
            <w:r>
              <w:rPr>
                <w:rFonts w:ascii="Constantia" w:hAnsi="Constantia"/>
                <w:sz w:val="17"/>
              </w:rPr>
              <w:t>Records R_W</w:t>
            </w:r>
          </w:p>
        </w:tc>
        <w:tc>
          <w:tcPr>
            <w:tcW w:type="dxa" w:w="7848"/>
            <w:tcMar>
              <w:top w:w="100" w:type="dxa"/>
              <w:start w:w="120" w:type="dxa"/>
              <w:bottom w:w="100" w:type="dxa"/>
              <w:end w:w="120" w:type="dxa"/>
            </w:tcMar>
            <w:vAlign w:val="top"/>
          </w:tcPr>
          <w:p>
            <w:r>
              <w:rPr>
                <w:rFonts w:ascii="Constantia" w:hAnsi="Constantia"/>
                <w:sz w:val="17"/>
              </w:rPr>
              <w:t>Rotational and vibrational spectra, absorption and emission features, scattering, reaction products, phase behaviour in ensembles, and response to fields and neighbouring molecules.</w:t>
            </w:r>
          </w:p>
        </w:tc>
      </w:tr>
    </w:tbl>
    <w:p>
      <w:pPr>
        <w:spacing w:after="20"/>
      </w:pPr>
    </w:p>
    <w:p>
      <w:pPr>
        <w:spacing w:after="120"/>
      </w:pPr>
      <w:r>
        <w:rPr>
          <w:rFonts w:ascii="Constantia" w:hAnsi="Constantia"/>
          <w:i w:val="0"/>
          <w:sz w:val="20"/>
        </w:rPr>
        <w:t>The familiar physical sentence is:</w:t>
      </w:r>
    </w:p>
    <w:tbl>
      <w:tblPr>
        <w:tblW w:type="auto" w:w="0"/>
        <w:jc w:val="center"/>
        <w:tblLook w:firstColumn="1" w:firstRow="1" w:lastColumn="0" w:lastRow="0" w:noHBand="0" w:noVBand="1" w:val="04A0"/>
      </w:tblPr>
      <w:tblGrid>
        <w:gridCol w:w="10166"/>
      </w:tblGrid>
      <w:tr>
        <w:tc>
          <w:tcPr>
            <w:tcW w:type="dxa" w:w="10166"/>
            <w:shd w:fill="2E6380"/>
            <w:tcMar>
              <w:top w:w="120" w:type="dxa"/>
              <w:start w:w="150" w:type="dxa"/>
              <w:bottom w:w="120" w:type="dxa"/>
              <w:end w:w="150" w:type="dxa"/>
            </w:tcMar>
          </w:tcPr>
          <w:p>
            <w:r>
              <w:rPr>
                <w:rFonts w:ascii="Constantia" w:hAnsi="Constantia"/>
                <w:b/>
                <w:color w:val="FFFFFF"/>
                <w:sz w:val="21"/>
              </w:rPr>
              <w:t>FAMILIAR DESCRIPTION</w:t>
            </w:r>
          </w:p>
        </w:tc>
      </w:tr>
      <w:tr>
        <w:tc>
          <w:tcPr>
            <w:tcW w:type="dxa" w:w="10166"/>
            <w:shd w:fill="EDF4F8"/>
            <w:tcMar>
              <w:top w:w="130" w:type="dxa"/>
              <w:start w:w="160" w:type="dxa"/>
              <w:bottom w:w="130" w:type="dxa"/>
              <w:end w:w="160" w:type="dxa"/>
            </w:tcMar>
          </w:tcPr>
          <w:p>
            <w:pPr>
              <w:spacing w:after="0"/>
            </w:pPr>
            <w:r>
              <w:rPr>
                <w:rFonts w:ascii="Constantia" w:hAnsi="Constantia"/>
                <w:sz w:val="20"/>
              </w:rPr>
              <w:t>An H2O molecule is a retained molecular system whose two hydrogen centres and one oxygen centre are held in a characteristic bonding arrangement. Under local temperature, pressure, electromagnetic conditions, and neighbouring interactions, it rotates, vibrates, collides, absorbs and emits energy, forms or breaks intermolecular relations, and leaves characteristic spectroscopic and chemical records.</w:t>
            </w:r>
          </w:p>
        </w:tc>
      </w:tr>
    </w:tbl>
    <w:p>
      <w:pPr>
        <w:spacing w:after="20"/>
      </w:pPr>
    </w:p>
    <w:p>
      <w:pPr>
        <w:spacing w:after="120"/>
      </w:pPr>
      <w:r>
        <w:rPr>
          <w:rFonts w:ascii="Constantia" w:hAnsi="Constantia"/>
          <w:i w:val="0"/>
          <w:sz w:val="20"/>
        </w:rPr>
        <w:t>The compression compiler returns:</w:t>
      </w:r>
    </w:p>
    <w:tbl>
      <w:tblPr>
        <w:tblW w:type="auto" w:w="0"/>
        <w:jc w:val="center"/>
        <w:tblLook w:firstColumn="1" w:firstRow="1" w:lastColumn="0" w:lastRow="0" w:noHBand="0" w:noVBand="1" w:val="04A0"/>
      </w:tblPr>
      <w:tblGrid>
        <w:gridCol w:w="10166"/>
      </w:tblGrid>
      <w:tr>
        <w:tc>
          <w:tcPr>
            <w:tcW w:type="dxa" w:w="10166"/>
            <w:shd w:fill="173A52"/>
            <w:tcMar>
              <w:top w:w="120" w:type="dxa"/>
              <w:start w:w="150" w:type="dxa"/>
              <w:bottom w:w="120" w:type="dxa"/>
              <w:end w:w="150" w:type="dxa"/>
            </w:tcMar>
          </w:tcPr>
          <w:p>
            <w:r>
              <w:rPr>
                <w:rFonts w:ascii="Constantia" w:hAnsi="Constantia"/>
                <w:b/>
                <w:color w:val="FFFFFF"/>
                <w:sz w:val="21"/>
              </w:rPr>
              <w:t>CANONICAL SYSTEMS SENTENCE</w:t>
            </w:r>
          </w:p>
        </w:tc>
      </w:tr>
      <w:tr>
        <w:tc>
          <w:tcPr>
            <w:tcW w:type="dxa" w:w="10166"/>
            <w:shd w:fill="DCEAF2"/>
            <w:tcMar>
              <w:top w:w="130" w:type="dxa"/>
              <w:start w:w="160" w:type="dxa"/>
              <w:bottom w:w="130" w:type="dxa"/>
              <w:end w:w="160" w:type="dxa"/>
            </w:tcMar>
          </w:tcPr>
          <w:p>
            <w:pPr>
              <w:spacing w:after="0"/>
            </w:pPr>
            <w:r>
              <w:rPr>
                <w:rFonts w:ascii="Constantia" w:hAnsi="Constantia"/>
                <w:sz w:val="20"/>
              </w:rPr>
              <w:t>At molecular scale and over its retention interval, the H2O whole retains identity through a stable nuclear-electronic bonding relation. Its hydrogen, oxygen, and electronic parts exchange energy and momentum across an electromagnetic interaction Boundary. Its available processes depend on local temperature, pressure, fields, neighbouring systems, and gradients. Its rotations, vibrations, collisions, transitions, and reactions are described through calibrated spectral, scattering, and chemical records.</w:t>
            </w:r>
          </w:p>
        </w:tc>
      </w:tr>
    </w:tbl>
    <w:p>
      <w:pPr>
        <w:spacing w:after="20"/>
      </w:pPr>
    </w:p>
    <w:p>
      <w:pPr>
        <w:spacing w:after="120"/>
      </w:pPr>
      <w:r>
        <w:rPr>
          <w:rFonts w:ascii="Constantia" w:hAnsi="Constantia"/>
          <w:i w:val="0"/>
          <w:sz w:val="20"/>
        </w:rPr>
        <w:t>This system genuinely does something because a carrier and local conditions exist:</w:t>
      </w:r>
    </w:p>
    <w:p>
      <w:pPr>
        <w:spacing w:before="80" w:after="160"/>
        <w:jc w:val="center"/>
      </w:pPr>
      <w:r>
        <w:rPr>
          <w:rFonts w:ascii="Cambria Math" w:hAnsi="Cambria Math"/>
          <w:sz w:val="23"/>
        </w:rPr>
        <w:t>(W, L_W) --Gamma_W--&gt; W_prime or products</w:t>
      </w:r>
    </w:p>
    <w:p>
      <w:pPr>
        <w:spacing w:before="80" w:after="160"/>
        <w:jc w:val="center"/>
      </w:pPr>
      <w:r>
        <w:rPr>
          <w:rFonts w:ascii="Cambria Math" w:hAnsi="Cambria Math"/>
          <w:sz w:val="23"/>
        </w:rPr>
        <w:t>(W, L_W) --M_c--&gt; D_{W,c}</w:t>
      </w:r>
    </w:p>
    <w:p>
      <w:pPr>
        <w:spacing w:before="80" w:after="160"/>
        <w:jc w:val="center"/>
      </w:pPr>
      <w:r>
        <w:rPr>
          <w:rFonts w:ascii="Cambria Math" w:hAnsi="Cambria Math"/>
          <w:sz w:val="23"/>
        </w:rPr>
        <w:t>D_{W,c} --Familiarity + compression--&gt; Omega_W</w:t>
      </w:r>
    </w:p>
    <w:p>
      <w:pPr>
        <w:spacing w:after="120"/>
      </w:pPr>
      <w:r>
        <w:rPr>
          <w:rFonts w:ascii="Constantia" w:hAnsi="Constantia"/>
          <w:i w:val="0"/>
          <w:sz w:val="20"/>
        </w:rPr>
        <w:t>Changing the local conditions changes the admissible description. Heating changes the distribution of motions and transitions. An electromagnetic field changes the response and measured line structure. Neighbouring molecules permit intermolecular interactions. Sufficient energy can alter or destroy the retained molecular identity. The system therefore describes both what it is and the conditions under which it presently exists.</w:t>
      </w:r>
    </w:p>
    <w:p>
      <w:pPr>
        <w:pStyle w:val="Heading2"/>
      </w:pPr>
      <w:r>
        <w:t>6. Side-by-side comparison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73A52"/>
            <w:tcMar>
              <w:top w:w="100" w:type="dxa"/>
              <w:start w:w="120" w:type="dxa"/>
              <w:bottom w:w="100" w:type="dxa"/>
              <w:end w:w="120" w:type="dxa"/>
            </w:tcMar>
            <w:vAlign w:val="center"/>
          </w:tcPr>
          <w:p>
            <w:pPr>
              <w:jc w:val="center"/>
            </w:pPr>
            <w:r>
              <w:rPr>
                <w:rFonts w:ascii="Constantia" w:hAnsi="Constantia"/>
                <w:b/>
                <w:color w:val="FFFFFF"/>
                <w:sz w:val="18"/>
              </w:rPr>
              <w:t>Property</w:t>
            </w:r>
          </w:p>
        </w:tc>
        <w:tc>
          <w:tcPr>
            <w:tcW w:type="dxa" w:w="3240"/>
            <w:shd w:fill="173A52"/>
            <w:tcMar>
              <w:top w:w="100" w:type="dxa"/>
              <w:start w:w="120" w:type="dxa"/>
              <w:bottom w:w="100" w:type="dxa"/>
              <w:end w:w="120" w:type="dxa"/>
            </w:tcMar>
            <w:vAlign w:val="center"/>
          </w:tcPr>
          <w:p>
            <w:pPr>
              <w:jc w:val="center"/>
            </w:pPr>
            <w:r>
              <w:rPr>
                <w:rFonts w:ascii="Constantia" w:hAnsi="Constantia"/>
                <w:b/>
                <w:color w:val="FFFFFF"/>
                <w:sz w:val="18"/>
              </w:rPr>
              <w:t>Nothing system N</w:t>
            </w:r>
          </w:p>
        </w:tc>
        <w:tc>
          <w:tcPr>
            <w:tcW w:type="dxa" w:w="4464"/>
            <w:shd w:fill="173A52"/>
            <w:tcMar>
              <w:top w:w="100" w:type="dxa"/>
              <w:start w:w="120" w:type="dxa"/>
              <w:bottom w:w="100" w:type="dxa"/>
              <w:end w:w="120" w:type="dxa"/>
            </w:tcMar>
            <w:vAlign w:val="center"/>
          </w:tcPr>
          <w:p>
            <w:pPr>
              <w:jc w:val="center"/>
            </w:pPr>
            <w:r>
              <w:rPr>
                <w:rFonts w:ascii="Constantia" w:hAnsi="Constantia"/>
                <w:b/>
                <w:color w:val="FFFFFF"/>
                <w:sz w:val="18"/>
              </w:rPr>
              <w:t>H2O system W</w:t>
            </w:r>
          </w:p>
        </w:tc>
      </w:tr>
      <w:tr>
        <w:tc>
          <w:tcPr>
            <w:tcW w:type="dxa" w:w="2592"/>
            <w:tcMar>
              <w:top w:w="100" w:type="dxa"/>
              <w:start w:w="120" w:type="dxa"/>
              <w:bottom w:w="100" w:type="dxa"/>
              <w:end w:w="120" w:type="dxa"/>
            </w:tcMar>
            <w:vAlign w:val="top"/>
          </w:tcPr>
          <w:p>
            <w:r>
              <w:rPr>
                <w:rFonts w:ascii="Constantia" w:hAnsi="Constantia"/>
                <w:sz w:val="16"/>
              </w:rPr>
              <w:t>Realized carrier</w:t>
            </w:r>
          </w:p>
        </w:tc>
        <w:tc>
          <w:tcPr>
            <w:tcW w:type="dxa" w:w="3240"/>
            <w:tcMar>
              <w:top w:w="100" w:type="dxa"/>
              <w:start w:w="120" w:type="dxa"/>
              <w:bottom w:w="100" w:type="dxa"/>
              <w:end w:w="120" w:type="dxa"/>
            </w:tcMar>
            <w:vAlign w:val="top"/>
          </w:tcPr>
          <w:p>
            <w:r>
              <w:rPr>
                <w:rFonts w:ascii="Constantia" w:hAnsi="Constantia"/>
                <w:sz w:val="16"/>
              </w:rPr>
              <w:t>Absent</w:t>
            </w:r>
          </w:p>
        </w:tc>
        <w:tc>
          <w:tcPr>
            <w:tcW w:type="dxa" w:w="4464"/>
            <w:tcMar>
              <w:top w:w="100" w:type="dxa"/>
              <w:start w:w="120" w:type="dxa"/>
              <w:bottom w:w="100" w:type="dxa"/>
              <w:end w:w="120" w:type="dxa"/>
            </w:tcMar>
            <w:vAlign w:val="top"/>
          </w:tcPr>
          <w:p>
            <w:r>
              <w:rPr>
                <w:rFonts w:ascii="Constantia" w:hAnsi="Constantia"/>
                <w:sz w:val="16"/>
              </w:rPr>
              <w:t>Present</w:t>
            </w:r>
          </w:p>
        </w:tc>
      </w:tr>
      <w:tr>
        <w:tc>
          <w:tcPr>
            <w:tcW w:type="dxa" w:w="2592"/>
            <w:tcMar>
              <w:top w:w="100" w:type="dxa"/>
              <w:start w:w="120" w:type="dxa"/>
              <w:bottom w:w="100" w:type="dxa"/>
              <w:end w:w="120" w:type="dxa"/>
            </w:tcMar>
            <w:shd w:fill="F4F7F9"/>
            <w:vAlign w:val="top"/>
          </w:tcPr>
          <w:p>
            <w:r>
              <w:rPr>
                <w:rFonts w:ascii="Constantia" w:hAnsi="Constantia"/>
                <w:sz w:val="16"/>
              </w:rPr>
              <w:t>Retained identity</w:t>
            </w:r>
          </w:p>
        </w:tc>
        <w:tc>
          <w:tcPr>
            <w:tcW w:type="dxa" w:w="3240"/>
            <w:tcMar>
              <w:top w:w="100" w:type="dxa"/>
              <w:start w:w="120" w:type="dxa"/>
              <w:bottom w:w="100" w:type="dxa"/>
              <w:end w:w="120" w:type="dxa"/>
            </w:tcMar>
            <w:shd w:fill="F4F7F9"/>
            <w:vAlign w:val="top"/>
          </w:tcPr>
          <w:p>
            <w:r>
              <w:rPr>
                <w:rFonts w:ascii="Constantia" w:hAnsi="Constantia"/>
                <w:sz w:val="16"/>
              </w:rPr>
              <w:t>None</w:t>
            </w:r>
          </w:p>
        </w:tc>
        <w:tc>
          <w:tcPr>
            <w:tcW w:type="dxa" w:w="4464"/>
            <w:tcMar>
              <w:top w:w="100" w:type="dxa"/>
              <w:start w:w="120" w:type="dxa"/>
              <w:bottom w:w="100" w:type="dxa"/>
              <w:end w:w="120" w:type="dxa"/>
            </w:tcMar>
            <w:shd w:fill="F4F7F9"/>
            <w:vAlign w:val="top"/>
          </w:tcPr>
          <w:p>
            <w:r>
              <w:rPr>
                <w:rFonts w:ascii="Constantia" w:hAnsi="Constantia"/>
                <w:sz w:val="16"/>
              </w:rPr>
              <w:t>Molecular identity</w:t>
            </w:r>
          </w:p>
        </w:tc>
      </w:tr>
      <w:tr>
        <w:tc>
          <w:tcPr>
            <w:tcW w:type="dxa" w:w="2592"/>
            <w:tcMar>
              <w:top w:w="100" w:type="dxa"/>
              <w:start w:w="120" w:type="dxa"/>
              <w:bottom w:w="100" w:type="dxa"/>
              <w:end w:w="120" w:type="dxa"/>
            </w:tcMar>
            <w:vAlign w:val="top"/>
          </w:tcPr>
          <w:p>
            <w:r>
              <w:rPr>
                <w:rFonts w:ascii="Constantia" w:hAnsi="Constantia"/>
                <w:sz w:val="16"/>
              </w:rPr>
              <w:t>Parts</w:t>
            </w:r>
          </w:p>
        </w:tc>
        <w:tc>
          <w:tcPr>
            <w:tcW w:type="dxa" w:w="3240"/>
            <w:tcMar>
              <w:top w:w="100" w:type="dxa"/>
              <w:start w:w="120" w:type="dxa"/>
              <w:bottom w:w="100" w:type="dxa"/>
              <w:end w:w="120" w:type="dxa"/>
            </w:tcMar>
            <w:vAlign w:val="top"/>
          </w:tcPr>
          <w:p>
            <w:r>
              <w:rPr>
                <w:rFonts w:ascii="Constantia" w:hAnsi="Constantia"/>
                <w:sz w:val="16"/>
              </w:rPr>
              <w:t>None</w:t>
            </w:r>
          </w:p>
        </w:tc>
        <w:tc>
          <w:tcPr>
            <w:tcW w:type="dxa" w:w="4464"/>
            <w:tcMar>
              <w:top w:w="100" w:type="dxa"/>
              <w:start w:w="120" w:type="dxa"/>
              <w:bottom w:w="100" w:type="dxa"/>
              <w:end w:w="120" w:type="dxa"/>
            </w:tcMar>
            <w:vAlign w:val="top"/>
          </w:tcPr>
          <w:p>
            <w:r>
              <w:rPr>
                <w:rFonts w:ascii="Constantia" w:hAnsi="Constantia"/>
                <w:sz w:val="16"/>
              </w:rPr>
              <w:t>Hydrogen, oxygen, electrons, bonding relations</w:t>
            </w:r>
          </w:p>
        </w:tc>
      </w:tr>
      <w:tr>
        <w:tc>
          <w:tcPr>
            <w:tcW w:type="dxa" w:w="2592"/>
            <w:tcMar>
              <w:top w:w="100" w:type="dxa"/>
              <w:start w:w="120" w:type="dxa"/>
              <w:bottom w:w="100" w:type="dxa"/>
              <w:end w:w="120" w:type="dxa"/>
            </w:tcMar>
            <w:shd w:fill="F4F7F9"/>
            <w:vAlign w:val="top"/>
          </w:tcPr>
          <w:p>
            <w:r>
              <w:rPr>
                <w:rFonts w:ascii="Constantia" w:hAnsi="Constantia"/>
                <w:sz w:val="16"/>
              </w:rPr>
              <w:t>Actual Boundary</w:t>
            </w:r>
          </w:p>
        </w:tc>
        <w:tc>
          <w:tcPr>
            <w:tcW w:type="dxa" w:w="3240"/>
            <w:tcMar>
              <w:top w:w="100" w:type="dxa"/>
              <w:start w:w="120" w:type="dxa"/>
              <w:bottom w:w="100" w:type="dxa"/>
              <w:end w:w="120" w:type="dxa"/>
            </w:tcMar>
            <w:shd w:fill="F4F7F9"/>
            <w:vAlign w:val="top"/>
          </w:tcPr>
          <w:p>
            <w:r>
              <w:rPr>
                <w:rFonts w:ascii="Constantia" w:hAnsi="Constantia"/>
                <w:sz w:val="16"/>
              </w:rPr>
              <w:t>None</w:t>
            </w:r>
          </w:p>
        </w:tc>
        <w:tc>
          <w:tcPr>
            <w:tcW w:type="dxa" w:w="4464"/>
            <w:tcMar>
              <w:top w:w="100" w:type="dxa"/>
              <w:start w:w="120" w:type="dxa"/>
              <w:bottom w:w="100" w:type="dxa"/>
              <w:end w:w="120" w:type="dxa"/>
            </w:tcMar>
            <w:shd w:fill="F4F7F9"/>
            <w:vAlign w:val="top"/>
          </w:tcPr>
          <w:p>
            <w:r>
              <w:rPr>
                <w:rFonts w:ascii="Constantia" w:hAnsi="Constantia"/>
                <w:sz w:val="16"/>
              </w:rPr>
              <w:t>Operational electromagnetic / interaction Boundary</w:t>
            </w:r>
          </w:p>
        </w:tc>
      </w:tr>
      <w:tr>
        <w:tc>
          <w:tcPr>
            <w:tcW w:type="dxa" w:w="2592"/>
            <w:tcMar>
              <w:top w:w="100" w:type="dxa"/>
              <w:start w:w="120" w:type="dxa"/>
              <w:bottom w:w="100" w:type="dxa"/>
              <w:end w:w="120" w:type="dxa"/>
            </w:tcMar>
            <w:vAlign w:val="top"/>
          </w:tcPr>
          <w:p>
            <w:r>
              <w:rPr>
                <w:rFonts w:ascii="Constantia" w:hAnsi="Constantia"/>
                <w:sz w:val="16"/>
              </w:rPr>
              <w:t>Local conditions</w:t>
            </w:r>
          </w:p>
        </w:tc>
        <w:tc>
          <w:tcPr>
            <w:tcW w:type="dxa" w:w="3240"/>
            <w:tcMar>
              <w:top w:w="100" w:type="dxa"/>
              <w:start w:w="120" w:type="dxa"/>
              <w:bottom w:w="100" w:type="dxa"/>
              <w:end w:w="120" w:type="dxa"/>
            </w:tcMar>
            <w:vAlign w:val="top"/>
          </w:tcPr>
          <w:p>
            <w:r>
              <w:rPr>
                <w:rFonts w:ascii="Constantia" w:hAnsi="Constantia"/>
                <w:sz w:val="16"/>
              </w:rPr>
              <w:t>None</w:t>
            </w:r>
          </w:p>
        </w:tc>
        <w:tc>
          <w:tcPr>
            <w:tcW w:type="dxa" w:w="4464"/>
            <w:tcMar>
              <w:top w:w="100" w:type="dxa"/>
              <w:start w:w="120" w:type="dxa"/>
              <w:bottom w:w="100" w:type="dxa"/>
              <w:end w:w="120" w:type="dxa"/>
            </w:tcMar>
            <w:vAlign w:val="top"/>
          </w:tcPr>
          <w:p>
            <w:r>
              <w:rPr>
                <w:rFonts w:ascii="Constantia" w:hAnsi="Constantia"/>
                <w:sz w:val="16"/>
              </w:rPr>
              <w:t>Temperature, pressure, fields, neighbours, gradients</w:t>
            </w:r>
          </w:p>
        </w:tc>
      </w:tr>
      <w:tr>
        <w:tc>
          <w:tcPr>
            <w:tcW w:type="dxa" w:w="2592"/>
            <w:tcMar>
              <w:top w:w="100" w:type="dxa"/>
              <w:start w:w="120" w:type="dxa"/>
              <w:bottom w:w="100" w:type="dxa"/>
              <w:end w:w="120" w:type="dxa"/>
            </w:tcMar>
            <w:shd w:fill="F4F7F9"/>
            <w:vAlign w:val="top"/>
          </w:tcPr>
          <w:p>
            <w:r>
              <w:rPr>
                <w:rFonts w:ascii="Constantia" w:hAnsi="Constantia"/>
                <w:sz w:val="16"/>
              </w:rPr>
              <w:t>Admissible processes</w:t>
            </w:r>
          </w:p>
        </w:tc>
        <w:tc>
          <w:tcPr>
            <w:tcW w:type="dxa" w:w="3240"/>
            <w:tcMar>
              <w:top w:w="100" w:type="dxa"/>
              <w:start w:w="120" w:type="dxa"/>
              <w:bottom w:w="100" w:type="dxa"/>
              <w:end w:w="120" w:type="dxa"/>
            </w:tcMar>
            <w:shd w:fill="F4F7F9"/>
            <w:vAlign w:val="top"/>
          </w:tcPr>
          <w:p>
            <w:r>
              <w:rPr>
                <w:rFonts w:ascii="Constantia" w:hAnsi="Constantia"/>
                <w:sz w:val="16"/>
              </w:rPr>
              <w:t>None</w:t>
            </w:r>
          </w:p>
        </w:tc>
        <w:tc>
          <w:tcPr>
            <w:tcW w:type="dxa" w:w="4464"/>
            <w:tcMar>
              <w:top w:w="100" w:type="dxa"/>
              <w:start w:w="120" w:type="dxa"/>
              <w:bottom w:w="100" w:type="dxa"/>
              <w:end w:w="120" w:type="dxa"/>
            </w:tcMar>
            <w:shd w:fill="F4F7F9"/>
            <w:vAlign w:val="top"/>
          </w:tcPr>
          <w:p>
            <w:r>
              <w:rPr>
                <w:rFonts w:ascii="Constantia" w:hAnsi="Constantia"/>
                <w:sz w:val="16"/>
              </w:rPr>
              <w:t>Rotation, vibration, collision, transition, reaction</w:t>
            </w:r>
          </w:p>
        </w:tc>
      </w:tr>
      <w:tr>
        <w:tc>
          <w:tcPr>
            <w:tcW w:type="dxa" w:w="2592"/>
            <w:tcMar>
              <w:top w:w="100" w:type="dxa"/>
              <w:start w:w="120" w:type="dxa"/>
              <w:bottom w:w="100" w:type="dxa"/>
              <w:end w:w="120" w:type="dxa"/>
            </w:tcMar>
            <w:vAlign w:val="top"/>
          </w:tcPr>
          <w:p>
            <w:r>
              <w:rPr>
                <w:rFonts w:ascii="Constantia" w:hAnsi="Constantia"/>
                <w:sz w:val="16"/>
              </w:rPr>
              <w:t>Records</w:t>
            </w:r>
          </w:p>
        </w:tc>
        <w:tc>
          <w:tcPr>
            <w:tcW w:type="dxa" w:w="3240"/>
            <w:tcMar>
              <w:top w:w="100" w:type="dxa"/>
              <w:start w:w="120" w:type="dxa"/>
              <w:bottom w:w="100" w:type="dxa"/>
              <w:end w:w="120" w:type="dxa"/>
            </w:tcMar>
            <w:vAlign w:val="top"/>
          </w:tcPr>
          <w:p>
            <w:r>
              <w:rPr>
                <w:rFonts w:ascii="Constantia" w:hAnsi="Constantia"/>
                <w:sz w:val="16"/>
              </w:rPr>
              <w:t>None</w:t>
            </w:r>
          </w:p>
        </w:tc>
        <w:tc>
          <w:tcPr>
            <w:tcW w:type="dxa" w:w="4464"/>
            <w:tcMar>
              <w:top w:w="100" w:type="dxa"/>
              <w:start w:w="120" w:type="dxa"/>
              <w:bottom w:w="100" w:type="dxa"/>
              <w:end w:w="120" w:type="dxa"/>
            </w:tcMar>
            <w:vAlign w:val="top"/>
          </w:tcPr>
          <w:p>
            <w:r>
              <w:rPr>
                <w:rFonts w:ascii="Constantia" w:hAnsi="Constantia"/>
                <w:sz w:val="16"/>
              </w:rPr>
              <w:t>Spectroscopic, scattering, chemical, dynamical</w:t>
            </w:r>
          </w:p>
        </w:tc>
      </w:tr>
      <w:tr>
        <w:tc>
          <w:tcPr>
            <w:tcW w:type="dxa" w:w="2592"/>
            <w:tcMar>
              <w:top w:w="100" w:type="dxa"/>
              <w:start w:w="120" w:type="dxa"/>
              <w:bottom w:w="100" w:type="dxa"/>
              <w:end w:w="120" w:type="dxa"/>
            </w:tcMar>
            <w:shd w:fill="F4F7F9"/>
            <w:vAlign w:val="top"/>
          </w:tcPr>
          <w:p>
            <w:r>
              <w:rPr>
                <w:rFonts w:ascii="Constantia" w:hAnsi="Constantia"/>
                <w:sz w:val="16"/>
              </w:rPr>
              <w:t>Familiar description</w:t>
            </w:r>
          </w:p>
        </w:tc>
        <w:tc>
          <w:tcPr>
            <w:tcW w:type="dxa" w:w="3240"/>
            <w:tcMar>
              <w:top w:w="100" w:type="dxa"/>
              <w:start w:w="120" w:type="dxa"/>
              <w:bottom w:w="100" w:type="dxa"/>
              <w:end w:w="120" w:type="dxa"/>
            </w:tcMar>
            <w:shd w:fill="F4F7F9"/>
            <w:vAlign w:val="top"/>
          </w:tcPr>
          <w:p>
            <w:r>
              <w:rPr>
                <w:rFonts w:ascii="Constantia" w:hAnsi="Constantia"/>
                <w:sz w:val="16"/>
              </w:rPr>
              <w:t>Impossible</w:t>
            </w:r>
          </w:p>
        </w:tc>
        <w:tc>
          <w:tcPr>
            <w:tcW w:type="dxa" w:w="4464"/>
            <w:tcMar>
              <w:top w:w="100" w:type="dxa"/>
              <w:start w:w="120" w:type="dxa"/>
              <w:bottom w:w="100" w:type="dxa"/>
              <w:end w:w="120" w:type="dxa"/>
            </w:tcMar>
            <w:shd w:fill="F4F7F9"/>
            <w:vAlign w:val="top"/>
          </w:tcPr>
          <w:p>
            <w:r>
              <w:rPr>
                <w:rFonts w:ascii="Constantia" w:hAnsi="Constantia"/>
                <w:sz w:val="16"/>
              </w:rPr>
              <w:t>Water molecule / H2O under specified conditions</w:t>
            </w:r>
          </w:p>
        </w:tc>
      </w:tr>
      <w:tr>
        <w:tc>
          <w:tcPr>
            <w:tcW w:type="dxa" w:w="2592"/>
            <w:tcMar>
              <w:top w:w="100" w:type="dxa"/>
              <w:start w:w="120" w:type="dxa"/>
              <w:bottom w:w="100" w:type="dxa"/>
              <w:end w:w="120" w:type="dxa"/>
            </w:tcMar>
            <w:vAlign w:val="top"/>
          </w:tcPr>
          <w:p>
            <w:r>
              <w:rPr>
                <w:rFonts w:ascii="Constantia" w:hAnsi="Constantia"/>
                <w:sz w:val="16"/>
              </w:rPr>
              <w:t>Compressed architecture</w:t>
            </w:r>
          </w:p>
        </w:tc>
        <w:tc>
          <w:tcPr>
            <w:tcW w:type="dxa" w:w="3240"/>
            <w:tcMar>
              <w:top w:w="100" w:type="dxa"/>
              <w:start w:w="120" w:type="dxa"/>
              <w:bottom w:w="100" w:type="dxa"/>
              <w:end w:w="120" w:type="dxa"/>
            </w:tcMar>
            <w:vAlign w:val="top"/>
          </w:tcPr>
          <w:p>
            <w:r>
              <w:rPr>
                <w:rFonts w:ascii="Constantia" w:hAnsi="Constantia"/>
                <w:sz w:val="16"/>
              </w:rPr>
              <w:t>Empty tuple</w:t>
            </w:r>
          </w:p>
        </w:tc>
        <w:tc>
          <w:tcPr>
            <w:tcW w:type="dxa" w:w="4464"/>
            <w:tcMar>
              <w:top w:w="100" w:type="dxa"/>
              <w:start w:w="120" w:type="dxa"/>
              <w:bottom w:w="100" w:type="dxa"/>
              <w:end w:w="120" w:type="dxa"/>
            </w:tcMar>
            <w:vAlign w:val="top"/>
          </w:tcPr>
          <w:p>
            <w:r>
              <w:rPr>
                <w:rFonts w:ascii="Constantia" w:hAnsi="Constantia"/>
                <w:sz w:val="16"/>
              </w:rPr>
              <w:t>Nonempty canonical system tuple</w:t>
            </w:r>
          </w:p>
        </w:tc>
      </w:tr>
      <w:tr>
        <w:tc>
          <w:tcPr>
            <w:tcW w:type="dxa" w:w="2592"/>
            <w:tcMar>
              <w:top w:w="100" w:type="dxa"/>
              <w:start w:w="120" w:type="dxa"/>
              <w:bottom w:w="100" w:type="dxa"/>
              <w:end w:w="120" w:type="dxa"/>
            </w:tcMar>
            <w:shd w:fill="F4F7F9"/>
            <w:vAlign w:val="top"/>
          </w:tcPr>
          <w:p>
            <w:r>
              <w:rPr>
                <w:rFonts w:ascii="Constantia" w:hAnsi="Constantia"/>
                <w:sz w:val="16"/>
              </w:rPr>
              <w:t>Physical consequence</w:t>
            </w:r>
          </w:p>
        </w:tc>
        <w:tc>
          <w:tcPr>
            <w:tcW w:type="dxa" w:w="3240"/>
            <w:tcMar>
              <w:top w:w="100" w:type="dxa"/>
              <w:start w:w="120" w:type="dxa"/>
              <w:bottom w:w="100" w:type="dxa"/>
              <w:end w:w="120" w:type="dxa"/>
            </w:tcMar>
            <w:shd w:fill="F4F7F9"/>
            <w:vAlign w:val="top"/>
          </w:tcPr>
          <w:p>
            <w:r>
              <w:rPr>
                <w:rFonts w:ascii="Constantia" w:hAnsi="Constantia"/>
                <w:sz w:val="16"/>
              </w:rPr>
              <w:t>None</w:t>
            </w:r>
          </w:p>
        </w:tc>
        <w:tc>
          <w:tcPr>
            <w:tcW w:type="dxa" w:w="4464"/>
            <w:tcMar>
              <w:top w:w="100" w:type="dxa"/>
              <w:start w:w="120" w:type="dxa"/>
              <w:bottom w:w="100" w:type="dxa"/>
              <w:end w:w="120" w:type="dxa"/>
            </w:tcMar>
            <w:shd w:fill="F4F7F9"/>
            <w:vAlign w:val="top"/>
          </w:tcPr>
          <w:p>
            <w:r>
              <w:rPr>
                <w:rFonts w:ascii="Constantia" w:hAnsi="Constantia"/>
                <w:sz w:val="16"/>
              </w:rPr>
              <w:t>Condition-dependent evolution and observable response</w:t>
            </w:r>
          </w:p>
        </w:tc>
      </w:tr>
    </w:tbl>
    <w:p>
      <w:pPr>
        <w:spacing w:after="20"/>
      </w:pPr>
    </w:p>
    <w:tbl>
      <w:tblPr>
        <w:tblW w:type="auto" w:w="0"/>
        <w:jc w:val="center"/>
        <w:tblLook w:firstColumn="1" w:firstRow="1" w:lastColumn="0" w:lastRow="0" w:noHBand="0" w:noVBand="1" w:val="04A0"/>
      </w:tblPr>
      <w:tblGrid>
        <w:gridCol w:w="10166"/>
      </w:tblGrid>
      <w:tr>
        <w:tc>
          <w:tcPr>
            <w:tcW w:type="dxa" w:w="10166"/>
            <w:shd w:fill="A45B2A"/>
            <w:tcMar>
              <w:top w:w="120" w:type="dxa"/>
              <w:start w:w="150" w:type="dxa"/>
              <w:bottom w:w="120" w:type="dxa"/>
              <w:end w:w="150" w:type="dxa"/>
            </w:tcMar>
          </w:tcPr>
          <w:p>
            <w:r>
              <w:rPr>
                <w:rFonts w:ascii="Constantia" w:hAnsi="Constantia"/>
                <w:b/>
                <w:color w:val="FFFFFF"/>
                <w:sz w:val="21"/>
              </w:rPr>
              <w:t>THE OBVIOUS DIFFERENCE</w:t>
            </w:r>
          </w:p>
        </w:tc>
      </w:tr>
      <w:tr>
        <w:tc>
          <w:tcPr>
            <w:tcW w:type="dxa" w:w="10166"/>
            <w:shd w:fill="FBEFE6"/>
            <w:tcMar>
              <w:top w:w="130" w:type="dxa"/>
              <w:start w:w="160" w:type="dxa"/>
              <w:bottom w:w="130" w:type="dxa"/>
              <w:end w:w="160" w:type="dxa"/>
            </w:tcMar>
          </w:tcPr>
          <w:p>
            <w:pPr>
              <w:spacing w:after="0"/>
            </w:pPr>
            <w:r>
              <w:rPr>
                <w:rFonts w:ascii="Constantia" w:hAnsi="Constantia"/>
                <w:sz w:val="20"/>
              </w:rPr>
              <w:t>The ontology is identical in both cases. What changes is realization. Applied to nothing, it yields nothing. Applied to H2O, it organizes a real system and its local conditions into a physical description. Therefore the ontology is a universal rule for reading systems, not a substance from which systems automatically appear.</w:t>
            </w:r>
          </w:p>
        </w:tc>
      </w:tr>
    </w:tbl>
    <w:p>
      <w:pPr>
        <w:spacing w:after="20"/>
      </w:pPr>
    </w:p>
    <w:p>
      <w:pPr>
        <w:pStyle w:val="Heading1"/>
      </w:pPr>
      <w:r>
        <w:t>Part III — Closure of the Unified Mechanics architecture</w:t>
      </w:r>
    </w:p>
    <w:p>
      <w:pPr>
        <w:pStyle w:val="Heading2"/>
      </w:pPr>
      <w:r>
        <w:t>7. What each body of work now does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A52"/>
            <w:tcMar>
              <w:top w:w="100" w:type="dxa"/>
              <w:start w:w="120" w:type="dxa"/>
              <w:bottom w:w="100" w:type="dxa"/>
              <w:end w:w="120" w:type="dxa"/>
            </w:tcMar>
            <w:vAlign w:val="center"/>
          </w:tcPr>
          <w:p>
            <w:pPr>
              <w:jc w:val="center"/>
            </w:pPr>
            <w:r>
              <w:rPr>
                <w:rFonts w:ascii="Constantia" w:hAnsi="Constantia"/>
                <w:b/>
                <w:color w:val="FFFFFF"/>
                <w:sz w:val="18"/>
              </w:rPr>
              <w:t>Body of work</w:t>
            </w:r>
          </w:p>
        </w:tc>
        <w:tc>
          <w:tcPr>
            <w:tcW w:type="dxa" w:w="7200"/>
            <w:shd w:fill="173A52"/>
            <w:tcMar>
              <w:top w:w="100" w:type="dxa"/>
              <w:start w:w="120" w:type="dxa"/>
              <w:bottom w:w="100" w:type="dxa"/>
              <w:end w:w="120" w:type="dxa"/>
            </w:tcMar>
            <w:vAlign w:val="center"/>
          </w:tcPr>
          <w:p>
            <w:pPr>
              <w:jc w:val="center"/>
            </w:pPr>
            <w:r>
              <w:rPr>
                <w:rFonts w:ascii="Constantia" w:hAnsi="Constantia"/>
                <w:b/>
                <w:color w:val="FFFFFF"/>
                <w:sz w:val="18"/>
              </w:rPr>
              <w:t>Final role</w:t>
            </w:r>
          </w:p>
        </w:tc>
      </w:tr>
      <w:tr>
        <w:tc>
          <w:tcPr>
            <w:tcW w:type="dxa" w:w="2880"/>
            <w:tcMar>
              <w:top w:w="100" w:type="dxa"/>
              <w:start w:w="120" w:type="dxa"/>
              <w:bottom w:w="100" w:type="dxa"/>
              <w:end w:w="120" w:type="dxa"/>
            </w:tcMar>
            <w:vAlign w:val="top"/>
          </w:tcPr>
          <w:p>
            <w:r>
              <w:rPr>
                <w:rFonts w:ascii="Constantia" w:hAnsi="Constantia"/>
                <w:sz w:val="16"/>
              </w:rPr>
              <w:t>Structural UM ontology</w:t>
            </w:r>
          </w:p>
        </w:tc>
        <w:tc>
          <w:tcPr>
            <w:tcW w:type="dxa" w:w="7200"/>
            <w:tcMar>
              <w:top w:w="100" w:type="dxa"/>
              <w:start w:w="120" w:type="dxa"/>
              <w:bottom w:w="100" w:type="dxa"/>
              <w:end w:w="120" w:type="dxa"/>
            </w:tcMar>
            <w:vAlign w:val="top"/>
          </w:tcPr>
          <w:p>
            <w:r>
              <w:rPr>
                <w:rFonts w:ascii="Constantia" w:hAnsi="Constantia"/>
                <w:sz w:val="16"/>
              </w:rPr>
              <w:t>Defines the common grammar of Whole, Parts, Boundary, retention, relation, transformation, exchange, and record.</w:t>
            </w:r>
          </w:p>
        </w:tc>
      </w:tr>
      <w:tr>
        <w:tc>
          <w:tcPr>
            <w:tcW w:type="dxa" w:w="2880"/>
            <w:tcMar>
              <w:top w:w="100" w:type="dxa"/>
              <w:start w:w="120" w:type="dxa"/>
              <w:bottom w:w="100" w:type="dxa"/>
              <w:end w:w="120" w:type="dxa"/>
            </w:tcMar>
            <w:shd w:fill="F4F7F9"/>
            <w:vAlign w:val="top"/>
          </w:tcPr>
          <w:p>
            <w:r>
              <w:rPr>
                <w:rFonts w:ascii="Constantia" w:hAnsi="Constantia"/>
                <w:sz w:val="16"/>
              </w:rPr>
              <w:t>Physical seed or realization</w:t>
            </w:r>
          </w:p>
        </w:tc>
        <w:tc>
          <w:tcPr>
            <w:tcW w:type="dxa" w:w="7200"/>
            <w:tcMar>
              <w:top w:w="100" w:type="dxa"/>
              <w:start w:w="120" w:type="dxa"/>
              <w:bottom w:w="100" w:type="dxa"/>
              <w:end w:w="120" w:type="dxa"/>
            </w:tcMar>
            <w:shd w:fill="F4F7F9"/>
            <w:vAlign w:val="top"/>
          </w:tcPr>
          <w:p>
            <w:r>
              <w:rPr>
                <w:rFonts w:ascii="Constantia" w:hAnsi="Constantia"/>
                <w:sz w:val="16"/>
              </w:rPr>
              <w:t>States the nonempty physical system to which the ontology is applied. It is an explicit physical hypothesis, not a theorem obtained from empty formalism.</w:t>
            </w:r>
          </w:p>
        </w:tc>
      </w:tr>
      <w:tr>
        <w:tc>
          <w:tcPr>
            <w:tcW w:type="dxa" w:w="2880"/>
            <w:tcMar>
              <w:top w:w="100" w:type="dxa"/>
              <w:start w:w="120" w:type="dxa"/>
              <w:bottom w:w="100" w:type="dxa"/>
              <w:end w:w="120" w:type="dxa"/>
            </w:tcMar>
            <w:vAlign w:val="top"/>
          </w:tcPr>
          <w:p>
            <w:r>
              <w:rPr>
                <w:rFonts w:ascii="Constantia" w:hAnsi="Constantia"/>
                <w:sz w:val="16"/>
              </w:rPr>
              <w:t>Universopedia</w:t>
            </w:r>
          </w:p>
        </w:tc>
        <w:tc>
          <w:tcPr>
            <w:tcW w:type="dxa" w:w="7200"/>
            <w:tcMar>
              <w:top w:w="100" w:type="dxa"/>
              <w:start w:w="120" w:type="dxa"/>
              <w:bottom w:w="100" w:type="dxa"/>
              <w:end w:w="120" w:type="dxa"/>
            </w:tcMar>
            <w:vAlign w:val="top"/>
          </w:tcPr>
          <w:p>
            <w:r>
              <w:rPr>
                <w:rFonts w:ascii="Constantia" w:hAnsi="Constantia"/>
                <w:sz w:val="16"/>
              </w:rPr>
              <w:t>Separates direct records, established inference, effective objects, Boundaries, clocks, and channel limitations.</w:t>
            </w:r>
          </w:p>
        </w:tc>
      </w:tr>
      <w:tr>
        <w:tc>
          <w:tcPr>
            <w:tcW w:type="dxa" w:w="2880"/>
            <w:tcMar>
              <w:top w:w="100" w:type="dxa"/>
              <w:start w:w="120" w:type="dxa"/>
              <w:bottom w:w="100" w:type="dxa"/>
              <w:end w:w="120" w:type="dxa"/>
            </w:tcMar>
            <w:shd w:fill="F4F7F9"/>
            <w:vAlign w:val="top"/>
          </w:tcPr>
          <w:p>
            <w:r>
              <w:rPr>
                <w:rFonts w:ascii="Constantia" w:hAnsi="Constantia"/>
                <w:sz w:val="16"/>
              </w:rPr>
              <w:t>Transmission Kernel</w:t>
            </w:r>
          </w:p>
        </w:tc>
        <w:tc>
          <w:tcPr>
            <w:tcW w:type="dxa" w:w="7200"/>
            <w:tcMar>
              <w:top w:w="100" w:type="dxa"/>
              <w:start w:w="120" w:type="dxa"/>
              <w:bottom w:w="100" w:type="dxa"/>
              <w:end w:w="120" w:type="dxa"/>
            </w:tcMar>
            <w:shd w:fill="F4F7F9"/>
            <w:vAlign w:val="top"/>
          </w:tcPr>
          <w:p>
            <w:r>
              <w:rPr>
                <w:rFonts w:ascii="Constantia" w:hAnsi="Constantia"/>
                <w:sz w:val="16"/>
              </w:rPr>
              <w:t>Marks distinctions that cannot reach the selected record channel and therefore cannot be reconstructed.</w:t>
            </w:r>
          </w:p>
        </w:tc>
      </w:tr>
      <w:tr>
        <w:tc>
          <w:tcPr>
            <w:tcW w:type="dxa" w:w="2880"/>
            <w:tcMar>
              <w:top w:w="100" w:type="dxa"/>
              <w:start w:w="120" w:type="dxa"/>
              <w:bottom w:w="100" w:type="dxa"/>
              <w:end w:w="120" w:type="dxa"/>
            </w:tcMar>
            <w:vAlign w:val="top"/>
          </w:tcPr>
          <w:p>
            <w:r>
              <w:rPr>
                <w:rFonts w:ascii="Constantia" w:hAnsi="Constantia"/>
                <w:sz w:val="16"/>
              </w:rPr>
              <w:t>Familiarity Kernel</w:t>
            </w:r>
          </w:p>
        </w:tc>
        <w:tc>
          <w:tcPr>
            <w:tcW w:type="dxa" w:w="7200"/>
            <w:tcMar>
              <w:top w:w="100" w:type="dxa"/>
              <w:start w:w="120" w:type="dxa"/>
              <w:bottom w:w="100" w:type="dxa"/>
              <w:end w:w="120" w:type="dxa"/>
            </w:tcMar>
            <w:vAlign w:val="top"/>
          </w:tcPr>
          <w:p>
            <w:r>
              <w:rPr>
                <w:rFonts w:ascii="Constantia" w:hAnsi="Constantia"/>
                <w:sz w:val="16"/>
              </w:rPr>
              <w:t>Contains recorded structure not yet assigned to a validated identity + local conditions + canonical systems architecture.</w:t>
            </w:r>
          </w:p>
        </w:tc>
      </w:tr>
      <w:tr>
        <w:tc>
          <w:tcPr>
            <w:tcW w:type="dxa" w:w="2880"/>
            <w:tcMar>
              <w:top w:w="100" w:type="dxa"/>
              <w:start w:w="120" w:type="dxa"/>
              <w:bottom w:w="100" w:type="dxa"/>
              <w:end w:w="120" w:type="dxa"/>
            </w:tcMar>
            <w:shd w:fill="F4F7F9"/>
            <w:vAlign w:val="top"/>
          </w:tcPr>
          <w:p>
            <w:r>
              <w:rPr>
                <w:rFonts w:ascii="Constantia" w:hAnsi="Constantia"/>
                <w:sz w:val="16"/>
              </w:rPr>
              <w:t>Familiarity classes</w:t>
            </w:r>
          </w:p>
        </w:tc>
        <w:tc>
          <w:tcPr>
            <w:tcW w:type="dxa" w:w="7200"/>
            <w:tcMar>
              <w:top w:w="100" w:type="dxa"/>
              <w:start w:w="120" w:type="dxa"/>
              <w:bottom w:w="100" w:type="dxa"/>
              <w:end w:w="120" w:type="dxa"/>
            </w:tcMar>
            <w:shd w:fill="F4F7F9"/>
            <w:vAlign w:val="top"/>
          </w:tcPr>
          <w:p>
            <w:r>
              <w:rPr>
                <w:rFonts w:ascii="Constantia" w:hAnsi="Constantia"/>
                <w:sz w:val="16"/>
              </w:rPr>
              <w:t>Provide ordinary physical language such as atom, star, galaxy, water molecule, storm, or cell, with conditions and mechanisms attached.</w:t>
            </w:r>
          </w:p>
        </w:tc>
      </w:tr>
      <w:tr>
        <w:tc>
          <w:tcPr>
            <w:tcW w:type="dxa" w:w="2880"/>
            <w:tcMar>
              <w:top w:w="100" w:type="dxa"/>
              <w:start w:w="120" w:type="dxa"/>
              <w:bottom w:w="100" w:type="dxa"/>
              <w:end w:w="120" w:type="dxa"/>
            </w:tcMar>
            <w:vAlign w:val="top"/>
          </w:tcPr>
          <w:p>
            <w:r>
              <w:rPr>
                <w:rFonts w:ascii="Constantia" w:hAnsi="Constantia"/>
                <w:sz w:val="16"/>
              </w:rPr>
              <w:t>Compression compiler</w:t>
            </w:r>
          </w:p>
        </w:tc>
        <w:tc>
          <w:tcPr>
            <w:tcW w:type="dxa" w:w="7200"/>
            <w:tcMar>
              <w:top w:w="100" w:type="dxa"/>
              <w:start w:w="120" w:type="dxa"/>
              <w:bottom w:w="100" w:type="dxa"/>
              <w:end w:w="120" w:type="dxa"/>
            </w:tcMar>
            <w:vAlign w:val="top"/>
          </w:tcPr>
          <w:p>
            <w:r>
              <w:rPr>
                <w:rFonts w:ascii="Constantia" w:hAnsi="Constantia"/>
                <w:sz w:val="16"/>
              </w:rPr>
              <w:t>Maps familiar descriptions into the universal systems tuple without erasing the distinctions relevant to the question.</w:t>
            </w:r>
          </w:p>
        </w:tc>
      </w:tr>
      <w:tr>
        <w:tc>
          <w:tcPr>
            <w:tcW w:type="dxa" w:w="2880"/>
            <w:tcMar>
              <w:top w:w="100" w:type="dxa"/>
              <w:start w:w="120" w:type="dxa"/>
              <w:bottom w:w="100" w:type="dxa"/>
              <w:end w:w="120" w:type="dxa"/>
            </w:tcMar>
            <w:shd w:fill="F4F7F9"/>
            <w:vAlign w:val="top"/>
          </w:tcPr>
          <w:p>
            <w:r>
              <w:rPr>
                <w:rFonts w:ascii="Constantia" w:hAnsi="Constantia"/>
                <w:sz w:val="16"/>
              </w:rPr>
              <w:t>Expansion compiler</w:t>
            </w:r>
          </w:p>
        </w:tc>
        <w:tc>
          <w:tcPr>
            <w:tcW w:type="dxa" w:w="7200"/>
            <w:tcMar>
              <w:top w:w="100" w:type="dxa"/>
              <w:start w:w="120" w:type="dxa"/>
              <w:bottom w:w="100" w:type="dxa"/>
              <w:end w:w="120" w:type="dxa"/>
            </w:tcMar>
            <w:shd w:fill="F4F7F9"/>
            <w:vAlign w:val="top"/>
          </w:tcPr>
          <w:p>
            <w:r>
              <w:rPr>
                <w:rFonts w:ascii="Constantia" w:hAnsi="Constantia"/>
                <w:sz w:val="16"/>
              </w:rPr>
              <w:t>Maps a frozen systems architecture and local conditions into expected families of familiar effects and records.</w:t>
            </w:r>
          </w:p>
        </w:tc>
      </w:tr>
      <w:tr>
        <w:tc>
          <w:tcPr>
            <w:tcW w:type="dxa" w:w="2880"/>
            <w:tcMar>
              <w:top w:w="100" w:type="dxa"/>
              <w:start w:w="120" w:type="dxa"/>
              <w:bottom w:w="100" w:type="dxa"/>
              <w:end w:w="120" w:type="dxa"/>
            </w:tcMar>
            <w:vAlign w:val="top"/>
          </w:tcPr>
          <w:p>
            <w:r>
              <w:rPr>
                <w:rFonts w:ascii="Constantia" w:hAnsi="Constantia"/>
                <w:sz w:val="16"/>
              </w:rPr>
              <w:t>Mechanism audit</w:t>
            </w:r>
          </w:p>
        </w:tc>
        <w:tc>
          <w:tcPr>
            <w:tcW w:type="dxa" w:w="7200"/>
            <w:tcMar>
              <w:top w:w="100" w:type="dxa"/>
              <w:start w:w="120" w:type="dxa"/>
              <w:bottom w:w="100" w:type="dxa"/>
              <w:end w:w="120" w:type="dxa"/>
            </w:tcMar>
            <w:vAlign w:val="top"/>
          </w:tcPr>
          <w:p>
            <w:r>
              <w:rPr>
                <w:rFonts w:ascii="Constantia" w:hAnsi="Constantia"/>
                <w:sz w:val="16"/>
              </w:rPr>
              <w:t>Checks whether the architecture actually constrains a process or merely renames an accepted description.</w:t>
            </w:r>
          </w:p>
        </w:tc>
      </w:tr>
      <w:tr>
        <w:tc>
          <w:tcPr>
            <w:tcW w:type="dxa" w:w="2880"/>
            <w:tcMar>
              <w:top w:w="100" w:type="dxa"/>
              <w:start w:w="120" w:type="dxa"/>
              <w:bottom w:w="100" w:type="dxa"/>
              <w:end w:w="120" w:type="dxa"/>
            </w:tcMar>
            <w:shd w:fill="F4F7F9"/>
            <w:vAlign w:val="top"/>
          </w:tcPr>
          <w:p>
            <w:r>
              <w:rPr>
                <w:rFonts w:ascii="Constantia" w:hAnsi="Constantia"/>
                <w:sz w:val="16"/>
              </w:rPr>
              <w:t>TNG and SPARC work</w:t>
            </w:r>
          </w:p>
        </w:tc>
        <w:tc>
          <w:tcPr>
            <w:tcW w:type="dxa" w:w="7200"/>
            <w:tcMar>
              <w:top w:w="100" w:type="dxa"/>
              <w:start w:w="120" w:type="dxa"/>
              <w:bottom w:w="100" w:type="dxa"/>
              <w:end w:w="120" w:type="dxa"/>
            </w:tcMar>
            <w:shd w:fill="F4F7F9"/>
            <w:vAlign w:val="top"/>
          </w:tcPr>
          <w:p>
            <w:r>
              <w:rPr>
                <w:rFonts w:ascii="Constantia" w:hAnsi="Constantia"/>
                <w:sz w:val="16"/>
              </w:rPr>
              <w:t>Tests specific adapters, reconstruction, transfer, and distinctiveness. These are not attempts to make the ontology manufacture a universe.</w:t>
            </w:r>
          </w:p>
        </w:tc>
      </w:tr>
      <w:tr>
        <w:tc>
          <w:tcPr>
            <w:tcW w:type="dxa" w:w="2880"/>
            <w:tcMar>
              <w:top w:w="100" w:type="dxa"/>
              <w:start w:w="120" w:type="dxa"/>
              <w:bottom w:w="100" w:type="dxa"/>
              <w:end w:w="120" w:type="dxa"/>
            </w:tcMar>
            <w:vAlign w:val="top"/>
          </w:tcPr>
          <w:p>
            <w:r>
              <w:rPr>
                <w:rFonts w:ascii="Constantia" w:hAnsi="Constantia"/>
                <w:sz w:val="16"/>
              </w:rPr>
              <w:t>Pre-continuum red team</w:t>
            </w:r>
          </w:p>
        </w:tc>
        <w:tc>
          <w:tcPr>
            <w:tcW w:type="dxa" w:w="7200"/>
            <w:tcMar>
              <w:top w:w="100" w:type="dxa"/>
              <w:start w:w="120" w:type="dxa"/>
              <w:bottom w:w="100" w:type="dxa"/>
              <w:end w:w="120" w:type="dxa"/>
            </w:tcMar>
            <w:vAlign w:val="top"/>
          </w:tcPr>
          <w:p>
            <w:r>
              <w:rPr>
                <w:rFonts w:ascii="Constantia" w:hAnsi="Constantia"/>
                <w:sz w:val="16"/>
              </w:rPr>
              <w:t>Correctly proves that global configuration-space geometry cannot simply be renamed physical spacetime. That correction remains part of the final architecture.</w:t>
            </w:r>
          </w:p>
        </w:tc>
      </w:tr>
    </w:tbl>
    <w:p>
      <w:pPr>
        <w:spacing w:after="20"/>
      </w:pPr>
    </w:p>
    <w:p>
      <w:pPr>
        <w:pStyle w:val="Heading2"/>
      </w:pPr>
      <w:r>
        <w:t>8. Final closure theorem</w:t>
      </w:r>
    </w:p>
    <w:tbl>
      <w:tblPr>
        <w:tblW w:type="auto" w:w="0"/>
        <w:jc w:val="center"/>
        <w:tblLook w:firstColumn="1" w:firstRow="1" w:lastColumn="0" w:lastRow="0" w:noHBand="0" w:noVBand="1" w:val="04A0"/>
      </w:tblPr>
      <w:tblGrid>
        <w:gridCol w:w="10166"/>
      </w:tblGrid>
      <w:tr>
        <w:tc>
          <w:tcPr>
            <w:tcW w:type="dxa" w:w="10166"/>
            <w:shd w:fill="173A52"/>
            <w:tcMar>
              <w:top w:w="120" w:type="dxa"/>
              <w:start w:w="150" w:type="dxa"/>
              <w:bottom w:w="120" w:type="dxa"/>
              <w:end w:w="150" w:type="dxa"/>
            </w:tcMar>
          </w:tcPr>
          <w:p>
            <w:r>
              <w:rPr>
                <w:rFonts w:ascii="Constantia" w:hAnsi="Constantia"/>
                <w:b/>
                <w:color w:val="FFFFFF"/>
                <w:sz w:val="21"/>
              </w:rPr>
              <w:t>THE REALIZATION–DESCRIPTION THEOREM</w:t>
            </w:r>
          </w:p>
        </w:tc>
      </w:tr>
      <w:tr>
        <w:tc>
          <w:tcPr>
            <w:tcW w:type="dxa" w:w="10166"/>
            <w:shd w:fill="DCEAF2"/>
            <w:tcMar>
              <w:top w:w="130" w:type="dxa"/>
              <w:start w:w="160" w:type="dxa"/>
              <w:bottom w:w="130" w:type="dxa"/>
              <w:end w:w="160" w:type="dxa"/>
            </w:tcMar>
          </w:tcPr>
          <w:p>
            <w:pPr>
              <w:spacing w:after="0"/>
            </w:pPr>
            <w:r>
              <w:rPr>
                <w:rFonts w:ascii="Constantia" w:hAnsi="Constantia"/>
                <w:sz w:val="20"/>
              </w:rPr>
              <w:t>Let O be a system ontology that contains no physical carrier as one of its outputs. Let S be a proposed physical realization. Then: (i) if S is empty, O produces no physical state, process, local condition, or record; (ii) if S is nonempty and its retained identity and local conditions generate records, O can organize those records into a canonical system architecture; and (iii) physical predictions require an independently specified or derived process map on S, followed by a measurement and familiarity map. Therefore ontology, realization, mechanism, and observation are distinct mathematical roles.</w:t>
            </w:r>
          </w:p>
        </w:tc>
      </w:tr>
    </w:tbl>
    <w:p>
      <w:pPr>
        <w:spacing w:after="20"/>
      </w:pPr>
    </w:p>
    <w:p>
      <w:pPr>
        <w:spacing w:before="80" w:after="160"/>
        <w:jc w:val="center"/>
      </w:pPr>
      <w:r>
        <w:rPr>
          <w:rFonts w:ascii="Cambria Math" w:hAnsi="Cambria Math"/>
          <w:sz w:val="23"/>
        </w:rPr>
        <w:t>empty S =&gt; no physics</w:t>
      </w:r>
    </w:p>
    <w:p>
      <w:pPr>
        <w:spacing w:before="80" w:after="160"/>
        <w:jc w:val="center"/>
      </w:pPr>
      <w:r>
        <w:rPr>
          <w:rFonts w:ascii="Cambria Math" w:hAnsi="Cambria Math"/>
          <w:sz w:val="23"/>
        </w:rPr>
        <w:t>nonempty S + local conditions + process =&gt; physical history</w:t>
      </w:r>
    </w:p>
    <w:p>
      <w:pPr>
        <w:spacing w:before="80" w:after="160"/>
        <w:jc w:val="center"/>
      </w:pPr>
      <w:r>
        <w:rPr>
          <w:rFonts w:ascii="Cambria Math" w:hAnsi="Cambria Math"/>
          <w:sz w:val="23"/>
        </w:rPr>
        <w:t>physical history + channel =&gt; records</w:t>
      </w:r>
    </w:p>
    <w:p>
      <w:pPr>
        <w:spacing w:before="80" w:after="160"/>
        <w:jc w:val="center"/>
      </w:pPr>
      <w:r>
        <w:rPr>
          <w:rFonts w:ascii="Cambria Math" w:hAnsi="Cambria Math"/>
          <w:sz w:val="23"/>
        </w:rPr>
        <w:t>records + familiarity + compression =&gt; system architecture</w:t>
      </w:r>
    </w:p>
    <w:p>
      <w:pPr>
        <w:spacing w:before="80" w:after="160"/>
        <w:jc w:val="center"/>
      </w:pPr>
      <w:r>
        <w:rPr>
          <w:rFonts w:ascii="Cambria Math" w:hAnsi="Cambria Math"/>
          <w:sz w:val="23"/>
        </w:rPr>
        <w:t>system architecture + frozen mechanism =&gt; expected records</w:t>
      </w:r>
    </w:p>
    <w:p>
      <w:pPr>
        <w:spacing w:after="120"/>
      </w:pPr>
      <w:r>
        <w:rPr>
          <w:rFonts w:ascii="Constantia" w:hAnsi="Constantia"/>
          <w:i w:val="0"/>
          <w:sz w:val="20"/>
        </w:rPr>
        <w:t>A complete physical claim therefore has the form</w:t>
      </w:r>
    </w:p>
    <w:p>
      <w:pPr>
        <w:spacing w:before="80" w:after="160"/>
        <w:jc w:val="center"/>
      </w:pPr>
      <w:r>
        <w:rPr>
          <w:rFonts w:ascii="Cambria Math" w:hAnsi="Cambria Math"/>
          <w:sz w:val="23"/>
        </w:rPr>
        <w:t>P = (O, S_0, Gamma, M, C, Q, 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173A52"/>
            <w:tcMar>
              <w:top w:w="100" w:type="dxa"/>
              <w:start w:w="120" w:type="dxa"/>
              <w:bottom w:w="100" w:type="dxa"/>
              <w:end w:w="120" w:type="dxa"/>
            </w:tcMar>
            <w:vAlign w:val="center"/>
          </w:tcPr>
          <w:p>
            <w:pPr>
              <w:jc w:val="center"/>
            </w:pPr>
            <w:r>
              <w:rPr>
                <w:rFonts w:ascii="Constantia" w:hAnsi="Constantia"/>
                <w:b/>
                <w:color w:val="FFFFFF"/>
                <w:sz w:val="18"/>
              </w:rPr>
              <w:t>Component</w:t>
            </w:r>
          </w:p>
        </w:tc>
        <w:tc>
          <w:tcPr>
            <w:tcW w:type="dxa" w:w="8640"/>
            <w:shd w:fill="173A52"/>
            <w:tcMar>
              <w:top w:w="100" w:type="dxa"/>
              <w:start w:w="120" w:type="dxa"/>
              <w:bottom w:w="100" w:type="dxa"/>
              <w:end w:w="120" w:type="dxa"/>
            </w:tcMar>
            <w:vAlign w:val="center"/>
          </w:tcPr>
          <w:p>
            <w:pPr>
              <w:jc w:val="center"/>
            </w:pPr>
            <w:r>
              <w:rPr>
                <w:rFonts w:ascii="Constantia" w:hAnsi="Constantia"/>
                <w:b/>
                <w:color w:val="FFFFFF"/>
                <w:sz w:val="18"/>
              </w:rPr>
              <w:t>Role</w:t>
            </w:r>
          </w:p>
        </w:tc>
      </w:tr>
      <w:tr>
        <w:tc>
          <w:tcPr>
            <w:tcW w:type="dxa" w:w="1440"/>
            <w:tcMar>
              <w:top w:w="100" w:type="dxa"/>
              <w:start w:w="120" w:type="dxa"/>
              <w:bottom w:w="100" w:type="dxa"/>
              <w:end w:w="120" w:type="dxa"/>
            </w:tcMar>
            <w:vAlign w:val="top"/>
          </w:tcPr>
          <w:p>
            <w:r>
              <w:rPr>
                <w:rFonts w:ascii="Constantia" w:hAnsi="Constantia"/>
                <w:sz w:val="17"/>
              </w:rPr>
              <w:t>O</w:t>
            </w:r>
          </w:p>
        </w:tc>
        <w:tc>
          <w:tcPr>
            <w:tcW w:type="dxa" w:w="8640"/>
            <w:tcMar>
              <w:top w:w="100" w:type="dxa"/>
              <w:start w:w="120" w:type="dxa"/>
              <w:bottom w:w="100" w:type="dxa"/>
              <w:end w:w="120" w:type="dxa"/>
            </w:tcMar>
            <w:vAlign w:val="top"/>
          </w:tcPr>
          <w:p>
            <w:r>
              <w:rPr>
                <w:rFonts w:ascii="Constantia" w:hAnsi="Constantia"/>
                <w:sz w:val="17"/>
              </w:rPr>
              <w:t>Universal systems ontology.</w:t>
            </w:r>
          </w:p>
        </w:tc>
      </w:tr>
      <w:tr>
        <w:tc>
          <w:tcPr>
            <w:tcW w:type="dxa" w:w="1440"/>
            <w:tcMar>
              <w:top w:w="100" w:type="dxa"/>
              <w:start w:w="120" w:type="dxa"/>
              <w:bottom w:w="100" w:type="dxa"/>
              <w:end w:w="120" w:type="dxa"/>
            </w:tcMar>
            <w:shd w:fill="F4F7F9"/>
            <w:vAlign w:val="top"/>
          </w:tcPr>
          <w:p>
            <w:r>
              <w:rPr>
                <w:rFonts w:ascii="Constantia" w:hAnsi="Constantia"/>
                <w:sz w:val="17"/>
              </w:rPr>
              <w:t>S_0</w:t>
            </w:r>
          </w:p>
        </w:tc>
        <w:tc>
          <w:tcPr>
            <w:tcW w:type="dxa" w:w="8640"/>
            <w:tcMar>
              <w:top w:w="100" w:type="dxa"/>
              <w:start w:w="120" w:type="dxa"/>
              <w:bottom w:w="100" w:type="dxa"/>
              <w:end w:w="120" w:type="dxa"/>
            </w:tcMar>
            <w:shd w:fill="F4F7F9"/>
            <w:vAlign w:val="top"/>
          </w:tcPr>
          <w:p>
            <w:r>
              <w:rPr>
                <w:rFonts w:ascii="Constantia" w:hAnsi="Constantia"/>
                <w:sz w:val="17"/>
              </w:rPr>
              <w:t>Declared initial or selected physical realization.</w:t>
            </w:r>
          </w:p>
        </w:tc>
      </w:tr>
      <w:tr>
        <w:tc>
          <w:tcPr>
            <w:tcW w:type="dxa" w:w="1440"/>
            <w:tcMar>
              <w:top w:w="100" w:type="dxa"/>
              <w:start w:w="120" w:type="dxa"/>
              <w:bottom w:w="100" w:type="dxa"/>
              <w:end w:w="120" w:type="dxa"/>
            </w:tcMar>
            <w:vAlign w:val="top"/>
          </w:tcPr>
          <w:p>
            <w:r>
              <w:rPr>
                <w:rFonts w:ascii="Constantia" w:hAnsi="Constantia"/>
                <w:sz w:val="17"/>
              </w:rPr>
              <w:t>Gamma</w:t>
            </w:r>
          </w:p>
        </w:tc>
        <w:tc>
          <w:tcPr>
            <w:tcW w:type="dxa" w:w="8640"/>
            <w:tcMar>
              <w:top w:w="100" w:type="dxa"/>
              <w:start w:w="120" w:type="dxa"/>
              <w:bottom w:w="100" w:type="dxa"/>
              <w:end w:w="120" w:type="dxa"/>
            </w:tcMar>
            <w:vAlign w:val="top"/>
          </w:tcPr>
          <w:p>
            <w:r>
              <w:rPr>
                <w:rFonts w:ascii="Constantia" w:hAnsi="Constantia"/>
                <w:sz w:val="17"/>
              </w:rPr>
              <w:t>Physical process or evolution map.</w:t>
            </w:r>
          </w:p>
        </w:tc>
      </w:tr>
      <w:tr>
        <w:tc>
          <w:tcPr>
            <w:tcW w:type="dxa" w:w="1440"/>
            <w:tcMar>
              <w:top w:w="100" w:type="dxa"/>
              <w:start w:w="120" w:type="dxa"/>
              <w:bottom w:w="100" w:type="dxa"/>
              <w:end w:w="120" w:type="dxa"/>
            </w:tcMar>
            <w:shd w:fill="F4F7F9"/>
            <w:vAlign w:val="top"/>
          </w:tcPr>
          <w:p>
            <w:r>
              <w:rPr>
                <w:rFonts w:ascii="Constantia" w:hAnsi="Constantia"/>
                <w:sz w:val="17"/>
              </w:rPr>
              <w:t>M</w:t>
            </w:r>
          </w:p>
        </w:tc>
        <w:tc>
          <w:tcPr>
            <w:tcW w:type="dxa" w:w="8640"/>
            <w:tcMar>
              <w:top w:w="100" w:type="dxa"/>
              <w:start w:w="120" w:type="dxa"/>
              <w:bottom w:w="100" w:type="dxa"/>
              <w:end w:w="120" w:type="dxa"/>
            </w:tcMar>
            <w:shd w:fill="F4F7F9"/>
            <w:vAlign w:val="top"/>
          </w:tcPr>
          <w:p>
            <w:r>
              <w:rPr>
                <w:rFonts w:ascii="Constantia" w:hAnsi="Constantia"/>
                <w:sz w:val="17"/>
              </w:rPr>
              <w:t>Measurement and record formation.</w:t>
            </w:r>
          </w:p>
        </w:tc>
      </w:tr>
      <w:tr>
        <w:tc>
          <w:tcPr>
            <w:tcW w:type="dxa" w:w="1440"/>
            <w:tcMar>
              <w:top w:w="100" w:type="dxa"/>
              <w:start w:w="120" w:type="dxa"/>
              <w:bottom w:w="100" w:type="dxa"/>
              <w:end w:w="120" w:type="dxa"/>
            </w:tcMar>
            <w:vAlign w:val="top"/>
          </w:tcPr>
          <w:p>
            <w:r>
              <w:rPr>
                <w:rFonts w:ascii="Constantia" w:hAnsi="Constantia"/>
                <w:sz w:val="17"/>
              </w:rPr>
              <w:t>C</w:t>
            </w:r>
          </w:p>
        </w:tc>
        <w:tc>
          <w:tcPr>
            <w:tcW w:type="dxa" w:w="8640"/>
            <w:tcMar>
              <w:top w:w="100" w:type="dxa"/>
              <w:start w:w="120" w:type="dxa"/>
              <w:bottom w:w="100" w:type="dxa"/>
              <w:end w:w="120" w:type="dxa"/>
            </w:tcMar>
            <w:vAlign w:val="top"/>
          </w:tcPr>
          <w:p>
            <w:r>
              <w:rPr>
                <w:rFonts w:ascii="Constantia" w:hAnsi="Constantia"/>
                <w:sz w:val="17"/>
              </w:rPr>
              <w:t>Validated familiarity classification and established inference.</w:t>
            </w:r>
          </w:p>
        </w:tc>
      </w:tr>
      <w:tr>
        <w:tc>
          <w:tcPr>
            <w:tcW w:type="dxa" w:w="1440"/>
            <w:tcMar>
              <w:top w:w="100" w:type="dxa"/>
              <w:start w:w="120" w:type="dxa"/>
              <w:bottom w:w="100" w:type="dxa"/>
              <w:end w:w="120" w:type="dxa"/>
            </w:tcMar>
            <w:shd w:fill="F4F7F9"/>
            <w:vAlign w:val="top"/>
          </w:tcPr>
          <w:p>
            <w:r>
              <w:rPr>
                <w:rFonts w:ascii="Constantia" w:hAnsi="Constantia"/>
                <w:sz w:val="17"/>
              </w:rPr>
              <w:t>Q</w:t>
            </w:r>
          </w:p>
        </w:tc>
        <w:tc>
          <w:tcPr>
            <w:tcW w:type="dxa" w:w="8640"/>
            <w:tcMar>
              <w:top w:w="100" w:type="dxa"/>
              <w:start w:w="120" w:type="dxa"/>
              <w:bottom w:w="100" w:type="dxa"/>
              <w:end w:w="120" w:type="dxa"/>
            </w:tcMar>
            <w:shd w:fill="F4F7F9"/>
            <w:vAlign w:val="top"/>
          </w:tcPr>
          <w:p>
            <w:r>
              <w:rPr>
                <w:rFonts w:ascii="Constantia" w:hAnsi="Constantia"/>
                <w:sz w:val="17"/>
              </w:rPr>
              <w:t>Compression into canonical systems architecture.</w:t>
            </w:r>
          </w:p>
        </w:tc>
      </w:tr>
      <w:tr>
        <w:tc>
          <w:tcPr>
            <w:tcW w:type="dxa" w:w="1440"/>
            <w:tcMar>
              <w:top w:w="100" w:type="dxa"/>
              <w:start w:w="120" w:type="dxa"/>
              <w:bottom w:w="100" w:type="dxa"/>
              <w:end w:w="120" w:type="dxa"/>
            </w:tcMar>
            <w:vAlign w:val="top"/>
          </w:tcPr>
          <w:p>
            <w:r>
              <w:rPr>
                <w:rFonts w:ascii="Constantia" w:hAnsi="Constantia"/>
                <w:sz w:val="17"/>
              </w:rPr>
              <w:t>G</w:t>
            </w:r>
          </w:p>
        </w:tc>
        <w:tc>
          <w:tcPr>
            <w:tcW w:type="dxa" w:w="8640"/>
            <w:tcMar>
              <w:top w:w="100" w:type="dxa"/>
              <w:start w:w="120" w:type="dxa"/>
              <w:bottom w:w="100" w:type="dxa"/>
              <w:end w:w="120" w:type="dxa"/>
            </w:tcMar>
            <w:vAlign w:val="top"/>
          </w:tcPr>
          <w:p>
            <w:r>
              <w:rPr>
                <w:rFonts w:ascii="Constantia" w:hAnsi="Constantia"/>
                <w:sz w:val="17"/>
              </w:rPr>
              <w:t>Expansion into expected observable consequences.</w:t>
            </w:r>
          </w:p>
        </w:tc>
      </w:tr>
    </w:tbl>
    <w:p>
      <w:pPr>
        <w:spacing w:after="20"/>
      </w:pPr>
    </w:p>
    <w:p>
      <w:pPr>
        <w:spacing w:after="120"/>
      </w:pPr>
      <w:r>
        <w:rPr>
          <w:rFonts w:ascii="Constantia" w:hAnsi="Constantia"/>
          <w:i w:val="0"/>
          <w:sz w:val="20"/>
        </w:rPr>
        <w:t>No single component is permitted to impersonate the others. O cannot be treated as S_0. Q cannot be treated as Gamma. A familiar name cannot be treated as a direct record. A record cannot be treated as the complete source state. That separation is the final governance rule.</w:t>
      </w:r>
    </w:p>
    <w:p>
      <w:pPr>
        <w:pStyle w:val="Heading1"/>
      </w:pPr>
      <w:r>
        <w:t>Part IV — Consequences for future work</w:t>
      </w:r>
    </w:p>
    <w:p>
      <w:pPr>
        <w:pStyle w:val="Heading2"/>
      </w:pPr>
      <w:r>
        <w:t>9. The governing research direction</w:t>
      </w:r>
    </w:p>
    <w:p>
      <w:pPr>
        <w:pStyle w:val="ListNumber"/>
        <w:spacing w:after="60"/>
      </w:pPr>
      <w:r>
        <w:rPr>
          <w:rFonts w:ascii="Constantia" w:hAnsi="Constantia"/>
          <w:sz w:val="20"/>
        </w:rPr>
        <w:t>Choose a realized physical system or historical stage from observation.</w:t>
      </w:r>
    </w:p>
    <w:p>
      <w:pPr>
        <w:pStyle w:val="ListNumber"/>
        <w:spacing w:after="60"/>
      </w:pPr>
      <w:r>
        <w:rPr>
          <w:rFonts w:ascii="Constantia" w:hAnsi="Constantia"/>
          <w:sz w:val="20"/>
        </w:rPr>
        <w:t>State the direct records and the established physical inferences separately.</w:t>
      </w:r>
    </w:p>
    <w:p>
      <w:pPr>
        <w:pStyle w:val="ListNumber"/>
        <w:spacing w:after="60"/>
      </w:pPr>
      <w:r>
        <w:rPr>
          <w:rFonts w:ascii="Constantia" w:hAnsi="Constantia"/>
          <w:sz w:val="20"/>
        </w:rPr>
        <w:t>Identify the effective Whole, Parts, actual Boundary, local conditions, gradients, processes, clocks, and environment.</w:t>
      </w:r>
    </w:p>
    <w:p>
      <w:pPr>
        <w:pStyle w:val="ListNumber"/>
        <w:spacing w:after="60"/>
      </w:pPr>
      <w:r>
        <w:rPr>
          <w:rFonts w:ascii="Constantia" w:hAnsi="Constantia"/>
          <w:sz w:val="20"/>
        </w:rPr>
        <w:t>Write the familiar scientific description before compressing it.</w:t>
      </w:r>
    </w:p>
    <w:p>
      <w:pPr>
        <w:pStyle w:val="ListNumber"/>
        <w:spacing w:after="60"/>
      </w:pPr>
      <w:r>
        <w:rPr>
          <w:rFonts w:ascii="Constantia" w:hAnsi="Constantia"/>
          <w:sz w:val="20"/>
        </w:rPr>
        <w:t>Compress the description into the universal systems sentence.</w:t>
      </w:r>
    </w:p>
    <w:p>
      <w:pPr>
        <w:pStyle w:val="ListNumber"/>
        <w:spacing w:after="60"/>
      </w:pPr>
      <w:r>
        <w:rPr>
          <w:rFonts w:ascii="Constantia" w:hAnsi="Constantia"/>
          <w:sz w:val="20"/>
        </w:rPr>
        <w:t>Ask which missing mechanism is required to connect the architecture to its observed history.</w:t>
      </w:r>
    </w:p>
    <w:p>
      <w:pPr>
        <w:pStyle w:val="ListNumber"/>
        <w:spacing w:after="60"/>
      </w:pPr>
      <w:r>
        <w:rPr>
          <w:rFonts w:ascii="Constantia" w:hAnsi="Constantia"/>
          <w:sz w:val="20"/>
        </w:rPr>
        <w:t>Freeze that mechanism and expand it into a held-out familiar consequence or record.</w:t>
      </w:r>
    </w:p>
    <w:p>
      <w:pPr>
        <w:pStyle w:val="ListNumber"/>
        <w:spacing w:after="60"/>
      </w:pPr>
      <w:r>
        <w:rPr>
          <w:rFonts w:ascii="Constantia" w:hAnsi="Constantia"/>
          <w:sz w:val="20"/>
        </w:rPr>
        <w:t>Retain failure as a boundary of the compiler rather than repairing the result after seeing the target.</w:t>
      </w:r>
    </w:p>
    <w:tbl>
      <w:tblPr>
        <w:tblW w:type="auto" w:w="0"/>
        <w:jc w:val="center"/>
        <w:tblLook w:firstColumn="1" w:firstRow="1" w:lastColumn="0" w:lastRow="0" w:noHBand="0" w:noVBand="1" w:val="04A0"/>
      </w:tblPr>
      <w:tblGrid>
        <w:gridCol w:w="10166"/>
      </w:tblGrid>
      <w:tr>
        <w:tc>
          <w:tcPr>
            <w:tcW w:type="dxa" w:w="10166"/>
            <w:shd w:fill="2D6B3F"/>
            <w:tcMar>
              <w:top w:w="120" w:type="dxa"/>
              <w:start w:w="150" w:type="dxa"/>
              <w:bottom w:w="120" w:type="dxa"/>
              <w:end w:w="150" w:type="dxa"/>
            </w:tcMar>
          </w:tcPr>
          <w:p>
            <w:r>
              <w:rPr>
                <w:rFonts w:ascii="Constantia" w:hAnsi="Constantia"/>
                <w:b/>
                <w:color w:val="FFFFFF"/>
                <w:sz w:val="21"/>
              </w:rPr>
              <w:t>THE NEW CENTRAL QUESTION</w:t>
            </w:r>
          </w:p>
        </w:tc>
      </w:tr>
      <w:tr>
        <w:tc>
          <w:tcPr>
            <w:tcW w:type="dxa" w:w="10166"/>
            <w:shd w:fill="E8F4EA"/>
            <w:tcMar>
              <w:top w:w="130" w:type="dxa"/>
              <w:start w:w="160" w:type="dxa"/>
              <w:bottom w:w="130" w:type="dxa"/>
              <w:end w:w="160" w:type="dxa"/>
            </w:tcMar>
          </w:tcPr>
          <w:p>
            <w:pPr>
              <w:spacing w:after="0"/>
            </w:pPr>
            <w:r>
              <w:rPr>
                <w:rFonts w:ascii="Constantia" w:hAnsi="Constantia"/>
                <w:sz w:val="20"/>
              </w:rPr>
              <w:t>Not: How can three abstract rules become an entire universe with no realized content? Instead: Given a realized system and its local records, what common architecture describes how it retains identity, transforms, exchanges, and becomes observable — and what does that architecture genuinely constrain next?</w:t>
            </w:r>
          </w:p>
        </w:tc>
      </w:tr>
    </w:tbl>
    <w:p>
      <w:pPr>
        <w:spacing w:after="20"/>
      </w:pPr>
    </w:p>
    <w:p>
      <w:pPr>
        <w:pStyle w:val="Heading2"/>
      </w:pPr>
      <w:r>
        <w:t>10. Claim hierarchy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73A52"/>
            <w:tcMar>
              <w:top w:w="100" w:type="dxa"/>
              <w:start w:w="120" w:type="dxa"/>
              <w:bottom w:w="100" w:type="dxa"/>
              <w:end w:w="120" w:type="dxa"/>
            </w:tcMar>
            <w:vAlign w:val="center"/>
          </w:tcPr>
          <w:p>
            <w:pPr>
              <w:jc w:val="center"/>
            </w:pPr>
            <w:r>
              <w:rPr>
                <w:rFonts w:ascii="Constantia" w:hAnsi="Constantia"/>
                <w:b/>
                <w:color w:val="FFFFFF"/>
                <w:sz w:val="18"/>
              </w:rPr>
              <w:t>Level</w:t>
            </w:r>
          </w:p>
        </w:tc>
        <w:tc>
          <w:tcPr>
            <w:tcW w:type="dxa" w:w="7992"/>
            <w:shd w:fill="173A52"/>
            <w:tcMar>
              <w:top w:w="100" w:type="dxa"/>
              <w:start w:w="120" w:type="dxa"/>
              <w:bottom w:w="100" w:type="dxa"/>
              <w:end w:w="120" w:type="dxa"/>
            </w:tcMar>
            <w:vAlign w:val="center"/>
          </w:tcPr>
          <w:p>
            <w:pPr>
              <w:jc w:val="center"/>
            </w:pPr>
            <w:r>
              <w:rPr>
                <w:rFonts w:ascii="Constantia" w:hAnsi="Constantia"/>
                <w:b/>
                <w:color w:val="FFFFFF"/>
                <w:sz w:val="18"/>
              </w:rPr>
              <w:t>Permitted statement</w:t>
            </w:r>
          </w:p>
        </w:tc>
      </w:tr>
      <w:tr>
        <w:tc>
          <w:tcPr>
            <w:tcW w:type="dxa" w:w="2088"/>
            <w:tcMar>
              <w:top w:w="100" w:type="dxa"/>
              <w:start w:w="120" w:type="dxa"/>
              <w:bottom w:w="100" w:type="dxa"/>
              <w:end w:w="120" w:type="dxa"/>
            </w:tcMar>
            <w:vAlign w:val="top"/>
          </w:tcPr>
          <w:p>
            <w:r>
              <w:rPr>
                <w:rFonts w:ascii="Constantia" w:hAnsi="Constantia"/>
                <w:sz w:val="17"/>
              </w:rPr>
              <w:t>Observation</w:t>
            </w:r>
          </w:p>
        </w:tc>
        <w:tc>
          <w:tcPr>
            <w:tcW w:type="dxa" w:w="7992"/>
            <w:tcMar>
              <w:top w:w="100" w:type="dxa"/>
              <w:start w:w="120" w:type="dxa"/>
              <w:bottom w:w="100" w:type="dxa"/>
              <w:end w:w="120" w:type="dxa"/>
            </w:tcMar>
            <w:vAlign w:val="top"/>
          </w:tcPr>
          <w:p>
            <w:r>
              <w:rPr>
                <w:rFonts w:ascii="Constantia" w:hAnsi="Constantia"/>
                <w:sz w:val="17"/>
              </w:rPr>
              <w:t>A particular channel contains a calibrated record.</w:t>
            </w:r>
          </w:p>
        </w:tc>
      </w:tr>
      <w:tr>
        <w:tc>
          <w:tcPr>
            <w:tcW w:type="dxa" w:w="2088"/>
            <w:tcMar>
              <w:top w:w="100" w:type="dxa"/>
              <w:start w:w="120" w:type="dxa"/>
              <w:bottom w:w="100" w:type="dxa"/>
              <w:end w:w="120" w:type="dxa"/>
            </w:tcMar>
            <w:shd w:fill="F4F7F9"/>
            <w:vAlign w:val="top"/>
          </w:tcPr>
          <w:p>
            <w:r>
              <w:rPr>
                <w:rFonts w:ascii="Constantia" w:hAnsi="Constantia"/>
                <w:sz w:val="17"/>
              </w:rPr>
              <w:t>Familiarity</w:t>
            </w:r>
          </w:p>
        </w:tc>
        <w:tc>
          <w:tcPr>
            <w:tcW w:type="dxa" w:w="7992"/>
            <w:tcMar>
              <w:top w:w="100" w:type="dxa"/>
              <w:start w:w="120" w:type="dxa"/>
              <w:bottom w:w="100" w:type="dxa"/>
              <w:end w:w="120" w:type="dxa"/>
            </w:tcMar>
            <w:shd w:fill="F4F7F9"/>
            <w:vAlign w:val="top"/>
          </w:tcPr>
          <w:p>
            <w:r>
              <w:rPr>
                <w:rFonts w:ascii="Constantia" w:hAnsi="Constantia"/>
                <w:sz w:val="17"/>
              </w:rPr>
              <w:t>The record belongs to a validated physical class under stated local conditions.</w:t>
            </w:r>
          </w:p>
        </w:tc>
      </w:tr>
      <w:tr>
        <w:tc>
          <w:tcPr>
            <w:tcW w:type="dxa" w:w="2088"/>
            <w:tcMar>
              <w:top w:w="100" w:type="dxa"/>
              <w:start w:w="120" w:type="dxa"/>
              <w:bottom w:w="100" w:type="dxa"/>
              <w:end w:w="120" w:type="dxa"/>
            </w:tcMar>
            <w:vAlign w:val="top"/>
          </w:tcPr>
          <w:p>
            <w:r>
              <w:rPr>
                <w:rFonts w:ascii="Constantia" w:hAnsi="Constantia"/>
                <w:sz w:val="17"/>
              </w:rPr>
              <w:t>Compression</w:t>
            </w:r>
          </w:p>
        </w:tc>
        <w:tc>
          <w:tcPr>
            <w:tcW w:type="dxa" w:w="7992"/>
            <w:tcMar>
              <w:top w:w="100" w:type="dxa"/>
              <w:start w:w="120" w:type="dxa"/>
              <w:bottom w:w="100" w:type="dxa"/>
              <w:end w:w="120" w:type="dxa"/>
            </w:tcMar>
            <w:vAlign w:val="top"/>
          </w:tcPr>
          <w:p>
            <w:r>
              <w:rPr>
                <w:rFonts w:ascii="Constantia" w:hAnsi="Constantia"/>
                <w:sz w:val="17"/>
              </w:rPr>
              <w:t>The familiar class has a particular canonical system architecture.</w:t>
            </w:r>
          </w:p>
        </w:tc>
      </w:tr>
      <w:tr>
        <w:tc>
          <w:tcPr>
            <w:tcW w:type="dxa" w:w="2088"/>
            <w:tcMar>
              <w:top w:w="100" w:type="dxa"/>
              <w:start w:w="120" w:type="dxa"/>
              <w:bottom w:w="100" w:type="dxa"/>
              <w:end w:w="120" w:type="dxa"/>
            </w:tcMar>
            <w:shd w:fill="F4F7F9"/>
            <w:vAlign w:val="top"/>
          </w:tcPr>
          <w:p>
            <w:r>
              <w:rPr>
                <w:rFonts w:ascii="Constantia" w:hAnsi="Constantia"/>
                <w:sz w:val="17"/>
              </w:rPr>
              <w:t>Shared architecture</w:t>
            </w:r>
          </w:p>
        </w:tc>
        <w:tc>
          <w:tcPr>
            <w:tcW w:type="dxa" w:w="7992"/>
            <w:tcMar>
              <w:top w:w="100" w:type="dxa"/>
              <w:start w:w="120" w:type="dxa"/>
              <w:bottom w:w="100" w:type="dxa"/>
              <w:end w:w="120" w:type="dxa"/>
            </w:tcMar>
            <w:shd w:fill="F4F7F9"/>
            <w:vAlign w:val="top"/>
          </w:tcPr>
          <w:p>
            <w:r>
              <w:rPr>
                <w:rFonts w:ascii="Constantia" w:hAnsi="Constantia"/>
                <w:sz w:val="17"/>
              </w:rPr>
              <w:t>The same grammar recurs in another physical system without redefining its terms.</w:t>
            </w:r>
          </w:p>
        </w:tc>
      </w:tr>
      <w:tr>
        <w:tc>
          <w:tcPr>
            <w:tcW w:type="dxa" w:w="2088"/>
            <w:tcMar>
              <w:top w:w="100" w:type="dxa"/>
              <w:start w:w="120" w:type="dxa"/>
              <w:bottom w:w="100" w:type="dxa"/>
              <w:end w:w="120" w:type="dxa"/>
            </w:tcMar>
            <w:vAlign w:val="top"/>
          </w:tcPr>
          <w:p>
            <w:r>
              <w:rPr>
                <w:rFonts w:ascii="Constantia" w:hAnsi="Constantia"/>
                <w:sz w:val="17"/>
              </w:rPr>
              <w:t>Mechanism</w:t>
            </w:r>
          </w:p>
        </w:tc>
        <w:tc>
          <w:tcPr>
            <w:tcW w:type="dxa" w:w="7992"/>
            <w:tcMar>
              <w:top w:w="100" w:type="dxa"/>
              <w:start w:w="120" w:type="dxa"/>
              <w:bottom w:w="100" w:type="dxa"/>
              <w:end w:w="120" w:type="dxa"/>
            </w:tcMar>
            <w:vAlign w:val="top"/>
          </w:tcPr>
          <w:p>
            <w:r>
              <w:rPr>
                <w:rFonts w:ascii="Constantia" w:hAnsi="Constantia"/>
                <w:sz w:val="17"/>
              </w:rPr>
              <w:t>A frozen process map explains why the architecture produces the recorded transition.</w:t>
            </w:r>
          </w:p>
        </w:tc>
      </w:tr>
      <w:tr>
        <w:tc>
          <w:tcPr>
            <w:tcW w:type="dxa" w:w="2088"/>
            <w:tcMar>
              <w:top w:w="100" w:type="dxa"/>
              <w:start w:w="120" w:type="dxa"/>
              <w:bottom w:w="100" w:type="dxa"/>
              <w:end w:w="120" w:type="dxa"/>
            </w:tcMar>
            <w:shd w:fill="F4F7F9"/>
            <w:vAlign w:val="top"/>
          </w:tcPr>
          <w:p>
            <w:r>
              <w:rPr>
                <w:rFonts w:ascii="Constantia" w:hAnsi="Constantia"/>
                <w:sz w:val="17"/>
              </w:rPr>
              <w:t>Prediction</w:t>
            </w:r>
          </w:p>
        </w:tc>
        <w:tc>
          <w:tcPr>
            <w:tcW w:type="dxa" w:w="7992"/>
            <w:tcMar>
              <w:top w:w="100" w:type="dxa"/>
              <w:start w:w="120" w:type="dxa"/>
              <w:bottom w:w="100" w:type="dxa"/>
              <w:end w:w="120" w:type="dxa"/>
            </w:tcMar>
            <w:shd w:fill="F4F7F9"/>
            <w:vAlign w:val="top"/>
          </w:tcPr>
          <w:p>
            <w:r>
              <w:rPr>
                <w:rFonts w:ascii="Constantia" w:hAnsi="Constantia"/>
                <w:sz w:val="17"/>
              </w:rPr>
              <w:t>The mechanism constrains a record or boundary not used to build it.</w:t>
            </w:r>
          </w:p>
        </w:tc>
      </w:tr>
      <w:tr>
        <w:tc>
          <w:tcPr>
            <w:tcW w:type="dxa" w:w="2088"/>
            <w:tcMar>
              <w:top w:w="100" w:type="dxa"/>
              <w:start w:w="120" w:type="dxa"/>
              <w:bottom w:w="100" w:type="dxa"/>
              <w:end w:w="120" w:type="dxa"/>
            </w:tcMar>
            <w:vAlign w:val="top"/>
          </w:tcPr>
          <w:p>
            <w:r>
              <w:rPr>
                <w:rFonts w:ascii="Constantia" w:hAnsi="Constantia"/>
                <w:sz w:val="17"/>
              </w:rPr>
              <w:t>Physical unification</w:t>
            </w:r>
          </w:p>
        </w:tc>
        <w:tc>
          <w:tcPr>
            <w:tcW w:type="dxa" w:w="7992"/>
            <w:tcMar>
              <w:top w:w="100" w:type="dxa"/>
              <w:start w:w="120" w:type="dxa"/>
              <w:bottom w:w="100" w:type="dxa"/>
              <w:end w:w="120" w:type="dxa"/>
            </w:tcMar>
            <w:vAlign w:val="top"/>
          </w:tcPr>
          <w:p>
            <w:r>
              <w:rPr>
                <w:rFonts w:ascii="Constantia" w:hAnsi="Constantia"/>
                <w:sz w:val="17"/>
              </w:rPr>
              <w:t>One mechanism and one premise set constrain several domains without sector-specific repair.</w:t>
            </w:r>
          </w:p>
        </w:tc>
      </w:tr>
    </w:tbl>
    <w:p>
      <w:pPr>
        <w:spacing w:after="20"/>
      </w:pPr>
    </w:p>
    <w:p>
      <w:pPr>
        <w:pStyle w:val="Heading2"/>
      </w:pPr>
      <w:r>
        <w:t>11. Final statement for the master corpus</w:t>
      </w:r>
    </w:p>
    <w:tbl>
      <w:tblPr>
        <w:tblW w:type="auto" w:w="0"/>
        <w:jc w:val="center"/>
        <w:tblLook w:firstColumn="1" w:firstRow="1" w:lastColumn="0" w:lastRow="0" w:noHBand="0" w:noVBand="1" w:val="04A0"/>
      </w:tblPr>
      <w:tblGrid>
        <w:gridCol w:w="10166"/>
      </w:tblGrid>
      <w:tr>
        <w:tc>
          <w:tcPr>
            <w:tcW w:type="dxa" w:w="10166"/>
            <w:shd w:fill="A45B2A"/>
            <w:tcMar>
              <w:top w:w="120" w:type="dxa"/>
              <w:start w:w="150" w:type="dxa"/>
              <w:bottom w:w="120" w:type="dxa"/>
              <w:end w:w="150" w:type="dxa"/>
            </w:tcMar>
          </w:tcPr>
          <w:p>
            <w:r>
              <w:rPr>
                <w:rFonts w:ascii="Constantia" w:hAnsi="Constantia"/>
                <w:b/>
                <w:color w:val="FFFFFF"/>
                <w:sz w:val="21"/>
              </w:rPr>
              <w:t>FINAL CORPUS STATEMENT</w:t>
            </w:r>
          </w:p>
        </w:tc>
      </w:tr>
      <w:tr>
        <w:tc>
          <w:tcPr>
            <w:tcW w:type="dxa" w:w="10166"/>
            <w:shd w:fill="FBEFE6"/>
            <w:tcMar>
              <w:top w:w="130" w:type="dxa"/>
              <w:start w:w="160" w:type="dxa"/>
              <w:bottom w:w="130" w:type="dxa"/>
              <w:end w:w="160" w:type="dxa"/>
            </w:tcMar>
          </w:tcPr>
          <w:p>
            <w:pPr>
              <w:spacing w:after="0"/>
            </w:pPr>
            <w:r>
              <w:rPr>
                <w:rFonts w:ascii="Constantia" w:hAnsi="Constantia"/>
                <w:sz w:val="20"/>
              </w:rPr>
              <w:t>Unified Mechanics is a universal ontology for describing realized systems, not a claim that an empty mathematical grammar physically creates a universe. Its main rule is that a system must be able to describe its retained identity and relevant local conditions through the physically preserved differences it makes to its Boundary, interactions, and records. A null realization does nothing and produces nothing. A nonempty system such as H2O possesses parts, a Boundary, local conditions, transformations, clocks, and records; it can therefore be translated into familiar physical language and compressed into the universal systems architecture. Universopedia is the bidirectional interface that performs this translation while preserving the limits imposed by measurement channels. Physical history begins with a declared realized seed and a mechanism, not with the ontology alone.</w:t>
            </w:r>
          </w:p>
        </w:tc>
      </w:tr>
    </w:tbl>
    <w:p>
      <w:pPr>
        <w:spacing w:after="20"/>
      </w:pPr>
    </w:p>
    <w:p>
      <w:pPr>
        <w:spacing w:after="120"/>
      </w:pPr>
      <w:r>
        <w:rPr>
          <w:rFonts w:ascii="Constantia" w:hAnsi="Constantia"/>
          <w:i w:val="0"/>
          <w:sz w:val="20"/>
        </w:rPr>
        <w:t>This principle closes the earlier gap without hiding it. The foundation remains the common systems grammar. The house is the realized universe reconstructed from observation. The Familiarity Kernel tells us which recorded structures have not yet been given a validated room, purpose, condition set, and architectural place. The compiler lets us draw the plan. Mechanism and experiment determine whether the plan corresponds to the house.</w:t>
      </w:r>
    </w:p>
    <w:p>
      <w:pPr>
        <w:pStyle w:val="Heading1"/>
      </w:pPr>
      <w:r>
        <w:t>Appendix A — Canonical rule card</w:t>
      </w:r>
    </w:p>
    <w:tbl>
      <w:tblPr>
        <w:tblW w:type="auto" w:w="0"/>
        <w:jc w:val="center"/>
        <w:tblLook w:firstColumn="1" w:firstRow="1" w:lastColumn="0" w:lastRow="0" w:noHBand="0" w:noVBand="1" w:val="04A0"/>
      </w:tblPr>
      <w:tblGrid>
        <w:gridCol w:w="10166"/>
      </w:tblGrid>
      <w:tr>
        <w:tc>
          <w:tcPr>
            <w:tcW w:type="dxa" w:w="10166"/>
            <w:shd w:fill="A33B2B"/>
            <w:tcMar>
              <w:top w:w="120" w:type="dxa"/>
              <w:start w:w="150" w:type="dxa"/>
              <w:bottom w:w="120" w:type="dxa"/>
              <w:end w:w="150" w:type="dxa"/>
            </w:tcMar>
          </w:tcPr>
          <w:p>
            <w:r>
              <w:rPr>
                <w:rFonts w:ascii="Constantia" w:hAnsi="Constantia"/>
                <w:b/>
                <w:color w:val="FFFFFF"/>
                <w:sz w:val="21"/>
              </w:rPr>
              <w:t>RULE 1 — REALIZATION</w:t>
            </w:r>
          </w:p>
        </w:tc>
      </w:tr>
      <w:tr>
        <w:tc>
          <w:tcPr>
            <w:tcW w:type="dxa" w:w="10166"/>
            <w:shd w:fill="FCEBE7"/>
            <w:tcMar>
              <w:top w:w="130" w:type="dxa"/>
              <w:start w:w="160" w:type="dxa"/>
              <w:bottom w:w="130" w:type="dxa"/>
              <w:end w:w="160" w:type="dxa"/>
            </w:tcMar>
          </w:tcPr>
          <w:p>
            <w:pPr>
              <w:spacing w:after="0"/>
            </w:pPr>
            <w:r>
              <w:rPr>
                <w:rFonts w:ascii="Constantia" w:hAnsi="Constantia"/>
                <w:sz w:val="20"/>
              </w:rPr>
              <w:t>No realized carrier means no physical system, no local condition, no process, and no record.</w:t>
            </w:r>
          </w:p>
        </w:tc>
      </w:tr>
    </w:tbl>
    <w:p>
      <w:pPr>
        <w:spacing w:after="20"/>
      </w:pPr>
    </w:p>
    <w:tbl>
      <w:tblPr>
        <w:tblW w:type="auto" w:w="0"/>
        <w:jc w:val="center"/>
        <w:tblLook w:firstColumn="1" w:firstRow="1" w:lastColumn="0" w:lastRow="0" w:noHBand="0" w:noVBand="1" w:val="04A0"/>
      </w:tblPr>
      <w:tblGrid>
        <w:gridCol w:w="10166"/>
      </w:tblGrid>
      <w:tr>
        <w:tc>
          <w:tcPr>
            <w:tcW w:type="dxa" w:w="10166"/>
            <w:shd w:fill="173A52"/>
            <w:tcMar>
              <w:top w:w="120" w:type="dxa"/>
              <w:start w:w="150" w:type="dxa"/>
              <w:bottom w:w="120" w:type="dxa"/>
              <w:end w:w="150" w:type="dxa"/>
            </w:tcMar>
          </w:tcPr>
          <w:p>
            <w:r>
              <w:rPr>
                <w:rFonts w:ascii="Constantia" w:hAnsi="Constantia"/>
                <w:b/>
                <w:color w:val="FFFFFF"/>
                <w:sz w:val="21"/>
              </w:rPr>
              <w:t>RULE 2 — SELF-DESCRIPTION</w:t>
            </w:r>
          </w:p>
        </w:tc>
      </w:tr>
      <w:tr>
        <w:tc>
          <w:tcPr>
            <w:tcW w:type="dxa" w:w="10166"/>
            <w:shd w:fill="DCEAF2"/>
            <w:tcMar>
              <w:top w:w="130" w:type="dxa"/>
              <w:start w:w="160" w:type="dxa"/>
              <w:bottom w:w="130" w:type="dxa"/>
              <w:end w:w="160" w:type="dxa"/>
            </w:tcMar>
          </w:tcPr>
          <w:p>
            <w:pPr>
              <w:spacing w:after="0"/>
            </w:pPr>
            <w:r>
              <w:rPr>
                <w:rFonts w:ascii="Constantia" w:hAnsi="Constantia"/>
                <w:sz w:val="20"/>
              </w:rPr>
              <w:t>A realized system describes itself through physically preserved differences produced by its identity, Boundary, processes, and local conditions.</w:t>
            </w:r>
          </w:p>
        </w:tc>
      </w:tr>
    </w:tbl>
    <w:p>
      <w:pPr>
        <w:spacing w:after="20"/>
      </w:pPr>
    </w:p>
    <w:tbl>
      <w:tblPr>
        <w:tblW w:type="auto" w:w="0"/>
        <w:jc w:val="center"/>
        <w:tblLook w:firstColumn="1" w:firstRow="1" w:lastColumn="0" w:lastRow="0" w:noHBand="0" w:noVBand="1" w:val="04A0"/>
      </w:tblPr>
      <w:tblGrid>
        <w:gridCol w:w="10166"/>
      </w:tblGrid>
      <w:tr>
        <w:tc>
          <w:tcPr>
            <w:tcW w:type="dxa" w:w="10166"/>
            <w:shd w:fill="2D6B3F"/>
            <w:tcMar>
              <w:top w:w="120" w:type="dxa"/>
              <w:start w:w="150" w:type="dxa"/>
              <w:bottom w:w="120" w:type="dxa"/>
              <w:end w:w="150" w:type="dxa"/>
            </w:tcMar>
          </w:tcPr>
          <w:p>
            <w:r>
              <w:rPr>
                <w:rFonts w:ascii="Constantia" w:hAnsi="Constantia"/>
                <w:b/>
                <w:color w:val="FFFFFF"/>
                <w:sz w:val="21"/>
              </w:rPr>
              <w:t>RULE 3 — FAMILIARITY</w:t>
            </w:r>
          </w:p>
        </w:tc>
      </w:tr>
      <w:tr>
        <w:tc>
          <w:tcPr>
            <w:tcW w:type="dxa" w:w="10166"/>
            <w:shd w:fill="E8F4EA"/>
            <w:tcMar>
              <w:top w:w="130" w:type="dxa"/>
              <w:start w:w="160" w:type="dxa"/>
              <w:bottom w:w="130" w:type="dxa"/>
              <w:end w:w="160" w:type="dxa"/>
            </w:tcMar>
          </w:tcPr>
          <w:p>
            <w:pPr>
              <w:spacing w:after="0"/>
            </w:pPr>
            <w:r>
              <w:rPr>
                <w:rFonts w:ascii="Constantia" w:hAnsi="Constantia"/>
                <w:sz w:val="20"/>
              </w:rPr>
              <w:t>A record becomes familiar only when it is assigned to a validated system identity together with the local conditions and mechanisms relevant to its behaviour.</w:t>
            </w:r>
          </w:p>
        </w:tc>
      </w:tr>
    </w:tbl>
    <w:p>
      <w:pPr>
        <w:spacing w:after="20"/>
      </w:pPr>
    </w:p>
    <w:tbl>
      <w:tblPr>
        <w:tblW w:type="auto" w:w="0"/>
        <w:jc w:val="center"/>
        <w:tblLook w:firstColumn="1" w:firstRow="1" w:lastColumn="0" w:lastRow="0" w:noHBand="0" w:noVBand="1" w:val="04A0"/>
      </w:tblPr>
      <w:tblGrid>
        <w:gridCol w:w="10166"/>
      </w:tblGrid>
      <w:tr>
        <w:tc>
          <w:tcPr>
            <w:tcW w:type="dxa" w:w="10166"/>
            <w:shd w:fill="A45B2A"/>
            <w:tcMar>
              <w:top w:w="120" w:type="dxa"/>
              <w:start w:w="150" w:type="dxa"/>
              <w:bottom w:w="120" w:type="dxa"/>
              <w:end w:w="150" w:type="dxa"/>
            </w:tcMar>
          </w:tcPr>
          <w:p>
            <w:r>
              <w:rPr>
                <w:rFonts w:ascii="Constantia" w:hAnsi="Constantia"/>
                <w:b/>
                <w:color w:val="FFFFFF"/>
                <w:sz w:val="21"/>
              </w:rPr>
              <w:t>RULE 4 — COMPRESSION</w:t>
            </w:r>
          </w:p>
        </w:tc>
      </w:tr>
      <w:tr>
        <w:tc>
          <w:tcPr>
            <w:tcW w:type="dxa" w:w="10166"/>
            <w:shd w:fill="FBEFE6"/>
            <w:tcMar>
              <w:top w:w="130" w:type="dxa"/>
              <w:start w:w="160" w:type="dxa"/>
              <w:bottom w:w="130" w:type="dxa"/>
              <w:end w:w="160" w:type="dxa"/>
            </w:tcMar>
          </w:tcPr>
          <w:p>
            <w:pPr>
              <w:spacing w:after="0"/>
            </w:pPr>
            <w:r>
              <w:rPr>
                <w:rFonts w:ascii="Constantia" w:hAnsi="Constantia"/>
                <w:sz w:val="20"/>
              </w:rPr>
              <w:t>Familiar physical language must compress into Whole, Parts, Boundary, Retention, Exchange, Gradient, Process, Clocks, Environment, and Records.</w:t>
            </w:r>
          </w:p>
        </w:tc>
      </w:tr>
    </w:tbl>
    <w:p>
      <w:pPr>
        <w:spacing w:after="20"/>
      </w:pPr>
    </w:p>
    <w:tbl>
      <w:tblPr>
        <w:tblW w:type="auto" w:w="0"/>
        <w:jc w:val="center"/>
        <w:tblLook w:firstColumn="1" w:firstRow="1" w:lastColumn="0" w:lastRow="0" w:noHBand="0" w:noVBand="1" w:val="04A0"/>
      </w:tblPr>
      <w:tblGrid>
        <w:gridCol w:w="10166"/>
      </w:tblGrid>
      <w:tr>
        <w:tc>
          <w:tcPr>
            <w:tcW w:type="dxa" w:w="10166"/>
            <w:shd w:fill="8A6D1D"/>
            <w:tcMar>
              <w:top w:w="120" w:type="dxa"/>
              <w:start w:w="150" w:type="dxa"/>
              <w:bottom w:w="120" w:type="dxa"/>
              <w:end w:w="150" w:type="dxa"/>
            </w:tcMar>
          </w:tcPr>
          <w:p>
            <w:r>
              <w:rPr>
                <w:rFonts w:ascii="Constantia" w:hAnsi="Constantia"/>
                <w:b/>
                <w:color w:val="FFFFFF"/>
                <w:sz w:val="21"/>
              </w:rPr>
              <w:t>RULE 5 — PHYSICAL CLAIM</w:t>
            </w:r>
          </w:p>
        </w:tc>
      </w:tr>
      <w:tr>
        <w:tc>
          <w:tcPr>
            <w:tcW w:type="dxa" w:w="10166"/>
            <w:shd w:fill="FFF4D6"/>
            <w:tcMar>
              <w:top w:w="130" w:type="dxa"/>
              <w:start w:w="160" w:type="dxa"/>
              <w:bottom w:w="130" w:type="dxa"/>
              <w:end w:w="160" w:type="dxa"/>
            </w:tcMar>
          </w:tcPr>
          <w:p>
            <w:pPr>
              <w:spacing w:after="0"/>
            </w:pPr>
            <w:r>
              <w:rPr>
                <w:rFonts w:ascii="Constantia" w:hAnsi="Constantia"/>
                <w:sz w:val="20"/>
              </w:rPr>
              <w:t>No architecture is a physical mechanism until a frozen process map connects it to a definite observable and failure condition.</w:t>
            </w:r>
          </w:p>
        </w:tc>
      </w:tr>
    </w:tbl>
    <w:p>
      <w:pPr>
        <w:spacing w:after="20"/>
      </w:pPr>
    </w:p>
    <w:p>
      <w:pPr>
        <w:pStyle w:val="Heading1"/>
      </w:pPr>
      <w:r>
        <w:t>Appendix B — Direct instruction for Claude</w:t>
      </w:r>
    </w:p>
    <w:tbl>
      <w:tblPr>
        <w:tblW w:type="auto" w:w="0"/>
        <w:jc w:val="center"/>
        <w:tblLook w:firstColumn="1" w:firstRow="1" w:lastColumn="0" w:lastRow="0" w:noHBand="0" w:noVBand="1" w:val="04A0"/>
      </w:tblPr>
      <w:tblGrid>
        <w:gridCol w:w="10166"/>
      </w:tblGrid>
      <w:tr>
        <w:tc>
          <w:tcPr>
            <w:tcW w:type="dxa" w:w="10166"/>
            <w:shd w:fill="173A52"/>
            <w:tcMar>
              <w:top w:w="120" w:type="dxa"/>
              <w:start w:w="150" w:type="dxa"/>
              <w:bottom w:w="120" w:type="dxa"/>
              <w:end w:w="150" w:type="dxa"/>
            </w:tcMar>
          </w:tcPr>
          <w:p>
            <w:r>
              <w:rPr>
                <w:rFonts w:ascii="Constantia" w:hAnsi="Constantia"/>
                <w:b/>
                <w:color w:val="FFFFFF"/>
                <w:sz w:val="21"/>
              </w:rPr>
              <w:t>CONTROLLING INSTRUCTION</w:t>
            </w:r>
          </w:p>
        </w:tc>
      </w:tr>
      <w:tr>
        <w:tc>
          <w:tcPr>
            <w:tcW w:type="dxa" w:w="10166"/>
            <w:shd w:fill="DCEAF2"/>
            <w:tcMar>
              <w:top w:w="130" w:type="dxa"/>
              <w:start w:w="160" w:type="dxa"/>
              <w:bottom w:w="130" w:type="dxa"/>
              <w:end w:w="160" w:type="dxa"/>
            </w:tcMar>
          </w:tcPr>
          <w:p>
            <w:pPr>
              <w:spacing w:after="0"/>
            </w:pPr>
            <w:r>
              <w:rPr>
                <w:rFonts w:ascii="Constantia" w:hAnsi="Constantia"/>
                <w:sz w:val="20"/>
              </w:rPr>
              <w:t>Use this document as the closing mathematical principle of the master Unified Mechanics / Universopedia text. Preserve all earlier derivations, audits, negative results, and observational ledgers, but interpret them through the explicit separation: ontology, realization, local conditions, mechanism, record, familiarity, compression, and expansion. Use the Nothing System and H2O examples early in the master text so no reader can mistake the universal rules for a physical substance or expect the empty ontology to generate a finished universe.</w:t>
            </w:r>
          </w:p>
        </w:tc>
      </w:tr>
    </w:tbl>
    <w:p>
      <w:pPr>
        <w:spacing w:after="20"/>
      </w:pPr>
    </w:p>
    <w:sectPr w:rsidR="00FC693F" w:rsidRPr="0006063C" w:rsidSect="00034616">
      <w:headerReference w:type="first" r:id="rIdFirstHeader"/>
      <w:footerReference w:type="first" r:id="rIdFirstFooter"/>
      <w:headerReference w:type="default" r:id="rId9"/>
      <w:footerReference w:type="default" r:id="rId10"/>
      <w:pgSz w:w="12240" w:h="15840"/>
      <w:pgMar w:top="979" w:right="1037" w:bottom="979"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pPr>
    <w:r>
      <w:rPr>
        <w:color w:val="102A43"/>
      </w:rPr>
      <w:fldChar w:fldCharType="begin"/>
    </w:r>
    <w:r>
      <w:rPr>
        <w:color w:val="102A43"/>
      </w:rPr>
      <w:instrText xml:space="preserve"> PAGE </w:instrText>
    </w:r>
    <w:r>
      <w:rPr>
        <w:color w:val="102A43"/>
      </w:rPr>
      <w:fldChar w:fldCharType="end"/>
    </w:r>
  </w:p>
</w:ftr>
</file>

<file path=word/footerFirst.xml><?xml version="1.0" encoding="utf-8"?>
<w:ftr xmlns:w="http://schemas.openxmlformats.org/wordprocessingml/2006/main">
  <w:p>
    <w:pPr>
      <w:spacing w:after="0" w:line="240" w:lineRule="auto"/>
    </w:pPr>
  </w:p>
</w:ftr>
</file>

<file path=word/header1.xml><?xml version="1.0" encoding="utf-8"?>
<w:hdr xmlns:w="http://schemas.openxmlformats.org/wordprocessingml/2006/main">
  <w:p>
    <w:pPr>
      <w:pStyle w:val="Header"/>
    </w:pPr>
    <w:r>
      <w:t xml:space="preserve">Unified Mechanics · The Realisation and Self-Description Principle</w:t>
    </w:r>
  </w:p>
</w:hdr>
</file>

<file path=word/headerFirst.xml><?xml version="1.0" encoding="utf-8"?>
<w:hdr xmlns:w="http://schemas.openxmlformats.org/wordprocessingml/2006/main">
  <w:p>
    <w:pPr>
      <w:spacing w:after="0" w:line="240"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w:docDefaults>
    <w:rPrDefault>
      <w:rPr>
        <w:rFonts w:ascii="Constantia" w:hAnsi="Constantia" w:eastAsia="Constantia" w:cs="Constantia"/>
        <w:color w:val="243040"/>
        <w:sz w:val="21"/>
        <w:szCs w:val="21"/>
        <w:lang w:val="en-US" w:eastAsia="en-US" w:bidi="ar-SA"/>
      </w:rPr>
    </w:rPrDefault>
    <w:pPrDefault>
      <w:pPr>
        <w:spacing w:after="140" w:line="300" w:lineRule="auto"/>
      </w:pPr>
    </w:pPrDefault>
  </w:docDefaults>
  <w:style w:type="paragraph" w:default="1" w:styleId="Normal">
    <w:name w:val="Normal"/>
    <w:qFormat/>
    <w:pPr>
      <w:widowControl/>
      <w:spacing w:after="140" w:line="300" w:lineRule="auto"/>
      <w:jc w:val="both"/>
    </w:pPr>
    <w:rPr>
      <w:rFonts w:ascii="Constantia" w:hAnsi="Constantia" w:eastAsia="Constantia"/>
      <w:color w:val="243040"/>
      <w:sz w:val="21"/>
    </w:rPr>
  </w:style>
  <w:style w:type="character" w:default="1" w:styleId="DefaultParagraphFont">
    <w:name w:val="Default Paragraph Font"/>
    <w:semiHidden/>
    <w:unhideWhenUsed/>
  </w:style>
  <w:style w:type="table" w:default="1" w:styleId="TableNormal">
    <w:name w:val="Normal Table"/>
    <w:semiHidden/>
    <w:unhideWhenUsed/>
    <w:tblPr>
      <w:tblInd w:w="0" w:type="dxa"/>
      <w:tblCellMar>
        <w:top w:w="60" w:type="dxa"/>
        <w:left w:w="110" w:type="dxa"/>
        <w:bottom w:w="60" w:type="dxa"/>
        <w:right w:w="110" w:type="dxa"/>
      </w:tblCellMar>
    </w:tblPr>
  </w:style>
  <w:style w:type="numbering" w:default="1" w:styleId="NoList">
    <w:name w:val="No List"/>
    <w:semiHidden/>
    <w:unhideWhenUsed/>
  </w:style>
  <w:style w:type="paragraph" w:styleId="Eyebrow">
    <w:name w:val="Eyebrow"/>
    <w:basedOn w:val="Normal"/>
    <w:pPr>
      <w:spacing w:before="2800" w:after="480" w:line="240" w:lineRule="auto"/>
      <w:jc w:val="center"/>
    </w:pPr>
    <w:rPr>
      <w:smallCaps/>
      <w:spacing w:val="60"/>
      <w:color w:val="B48A2E"/>
      <w:sz w:val="20"/>
    </w:rPr>
  </w:style>
  <w:style w:type="paragraph" w:styleId="Title">
    <w:name w:val="Title"/>
    <w:basedOn w:val="Normal"/>
    <w:qFormat/>
    <w:pPr>
      <w:spacing w:before="120" w:after="360" w:line="264" w:lineRule="auto"/>
      <w:jc w:val="center"/>
      <w:outlineLvl w:val="0"/>
    </w:pPr>
    <w:rPr>
      <w:b/>
      <w:color w:val="102A43"/>
      <w:sz w:val="56"/>
      <w:szCs w:val="56"/>
    </w:rPr>
  </w:style>
  <w:style w:type="paragraph" w:styleId="Subtitle">
    <w:name w:val="Subtitle"/>
    <w:basedOn w:val="Normal"/>
    <w:qFormat/>
    <w:pPr>
      <w:pBdr>
        <w:top w:val="single" w:sz="4" w:space="14" w:color="D8CBA8"/>
      </w:pBdr>
      <w:spacing w:before="60" w:after="200" w:line="288" w:lineRule="auto"/>
      <w:ind w:left="567" w:right="567"/>
      <w:jc w:val="center"/>
    </w:pPr>
    <w:rPr>
      <w:i/>
      <w:color w:val="5B6B7A"/>
      <w:sz w:val="26"/>
    </w:rPr>
  </w:style>
  <w:style w:type="paragraph" w:styleId="Author">
    <w:name w:val="Author"/>
    <w:basedOn w:val="Normal"/>
    <w:pPr>
      <w:spacing w:before="640" w:after="60" w:line="240" w:lineRule="auto"/>
      <w:jc w:val="center"/>
    </w:pPr>
    <w:rPr>
      <w:smallCaps/>
      <w:spacing w:val="40"/>
      <w:color w:val="102A43"/>
      <w:sz w:val="25"/>
    </w:rPr>
  </w:style>
  <w:style w:type="paragraph" w:styleId="Date">
    <w:name w:val="Date"/>
    <w:basedOn w:val="Normal"/>
    <w:pPr>
      <w:spacing w:after="700" w:line="240" w:lineRule="auto"/>
      <w:jc w:val="center"/>
    </w:pPr>
    <w:rPr>
      <w:smallCaps/>
      <w:spacing w:val="30"/>
      <w:color w:val="B48A2E"/>
      <w:sz w:val="21"/>
    </w:rPr>
  </w:style>
  <w:style w:type="paragraph" w:styleId="Status">
    <w:name w:val="Status"/>
    <w:basedOn w:val="Normal"/>
    <w:pPr>
      <w:keepLines/>
      <w:pBdr>
        <w:top w:val="single" w:sz="2" w:space="10" w:color="FBF0D6"/>
        <w:left w:val="single" w:sz="14" w:space="12" w:color="B48A2E"/>
        <w:bottom w:val="single" w:sz="2" w:space="10" w:color="FBF0D6"/>
        <w:right w:val="single" w:sz="2" w:space="10" w:color="FBF0D6"/>
      </w:pBdr>
      <w:shd w:val="clear" w:color="auto" w:fill="FBF0D6"/>
      <w:spacing w:before="240" w:after="260"/>
      <w:ind w:left="284" w:right="170"/>
      <w:jc w:val="both"/>
    </w:pPr>
    <w:rPr>
      <w:color w:val="4A3A12"/>
    </w:rPr>
  </w:style>
  <w:style w:type="paragraph" w:styleId="Heading1">
    <w:name w:val="heading 1"/>
    <w:basedOn w:val="Normal"/>
    <w:next w:val="FirstParagraph"/>
    <w:qFormat/>
    <w:pPr>
      <w:keepNext/>
      <w:keepLines/>
      <w:pBdr>
        <w:bottom w:val="single" w:sz="8" w:space="6" w:color="B48A2E"/>
      </w:pBdr>
      <w:spacing w:before="560" w:after="260" w:line="264" w:lineRule="auto"/>
      <w:jc w:val="left"/>
      <w:outlineLvl w:val="0"/>
    </w:pPr>
    <w:rPr>
      <w:b/>
      <w:smallCaps/>
      <w:spacing w:val="16"/>
      <w:color w:val="102A43"/>
      <w:sz w:val="33"/>
      <w:szCs w:val="33"/>
    </w:rPr>
  </w:style>
  <w:style w:type="paragraph" w:styleId="Heading2">
    <w:name w:val="heading 2"/>
    <w:basedOn w:val="Normal"/>
    <w:next w:val="FirstParagraph"/>
    <w:qFormat/>
    <w:pPr>
      <w:keepNext/>
      <w:keepLines/>
      <w:spacing w:before="380" w:after="160" w:line="264" w:lineRule="auto"/>
      <w:jc w:val="left"/>
      <w:outlineLvl w:val="1"/>
    </w:pPr>
    <w:rPr>
      <w:b/>
      <w:color w:val="102A43"/>
      <w:sz w:val="26"/>
      <w:szCs w:val="26"/>
    </w:rPr>
  </w:style>
  <w:style w:type="paragraph" w:styleId="Heading3">
    <w:name w:val="heading 3"/>
    <w:basedOn w:val="Normal"/>
    <w:next w:val="FirstParagraph"/>
    <w:qFormat/>
    <w:pPr>
      <w:keepNext/>
      <w:keepLines/>
      <w:spacing w:before="300" w:after="120" w:line="264" w:lineRule="auto"/>
      <w:jc w:val="left"/>
      <w:outlineLvl w:val="2"/>
    </w:pPr>
    <w:rPr>
      <w:b/>
      <w:i/>
      <w:color w:val="102A43"/>
      <w:sz w:val="23"/>
      <w:szCs w:val="23"/>
    </w:rPr>
  </w:style>
  <w:style w:type="paragraph" w:styleId="Heading4">
    <w:name w:val="heading 4"/>
    <w:basedOn w:val="Heading3"/>
    <w:qFormat/>
    <w:pPr>
      <w:outlineLvl w:val="3"/>
    </w:pPr>
  </w:style>
  <w:style w:type="paragraph" w:styleId="FirstParagraph">
    <w:name w:val="First Paragraph"/>
    <w:basedOn w:val="Normal"/>
    <w:qFormat/>
  </w:style>
  <w:style w:type="paragraph" w:styleId="BodyText">
    <w:name w:val="Body Text"/>
    <w:basedOn w:val="Normal"/>
    <w:qFormat/>
  </w:style>
  <w:style w:type="paragraph" w:styleId="Compact">
    <w:name w:val="Compact"/>
    <w:basedOn w:val="Normal"/>
    <w:pPr>
      <w:spacing w:after="60"/>
      <w:contextualSpacing/>
    </w:pPr>
  </w:style>
  <w:style w:type="paragraph" w:styleId="Theorem">
    <w:name w:val="Theorem"/>
    <w:basedOn w:val="Normal"/>
    <w:pPr>
      <w:keepLines/>
      <w:pBdr>
        <w:top w:val="single" w:sz="2" w:space="10" w:color="FAF5E9"/>
        <w:left w:val="single" w:sz="14" w:space="12" w:color="B48A2E"/>
        <w:bottom w:val="single" w:sz="2" w:space="10" w:color="FAF5E9"/>
        <w:right w:val="single" w:sz="2" w:space="10" w:color="FAF5E9"/>
      </w:pBdr>
      <w:shd w:val="clear" w:color="auto" w:fill="FAF5E9"/>
      <w:spacing w:before="240" w:after="260"/>
      <w:ind w:left="284" w:right="170"/>
    </w:pPr>
    <w:rPr>
      <w:color w:val="1E2A38"/>
    </w:rPr>
  </w:style>
  <w:style w:type="paragraph" w:styleId="BlockText">
    <w:name w:val="Block Text"/>
    <w:basedOn w:val="Theorem"/>
    <w:qFormat/>
  </w:style>
  <w:style w:type="paragraph" w:styleId="CaptionedFigure">
    <w:name w:val="Captioned Figure"/>
    <w:basedOn w:val="Normal"/>
    <w:pPr>
      <w:keepNext/>
      <w:spacing w:before="240" w:after="80"/>
      <w:jc w:val="center"/>
    </w:pPr>
  </w:style>
  <w:style w:type="paragraph" w:styleId="ImageCaption">
    <w:name w:val="Image Caption"/>
    <w:basedOn w:val="Normal"/>
    <w:pPr>
      <w:spacing w:after="320"/>
      <w:ind w:left="567" w:right="567"/>
      <w:jc w:val="center"/>
    </w:pPr>
    <w:rPr>
      <w:i/>
      <w:color w:val="5B6B7A"/>
      <w:sz w:val="19"/>
    </w:rPr>
  </w:style>
  <w:style w:type="paragraph" w:styleId="CaptionSmall">
    <w:name w:val="Caption Small"/>
    <w:basedOn w:val="ImageCaption"/>
  </w:style>
  <w:style w:type="paragraph" w:styleId="ListBullet">
    <w:name w:val="List Bullet"/>
    <w:basedOn w:val="Normal"/>
    <w:qFormat/>
    <w:pPr>
      <w:numPr>
        <w:numId w:val="1"/>
      </w:numPr>
      <w:spacing w:after="80"/>
      <w:contextualSpacing/>
    </w:pPr>
  </w:style>
  <w:style w:type="paragraph" w:styleId="ListNumber">
    <w:name w:val="List Number"/>
    <w:basedOn w:val="Normal"/>
    <w:qFormat/>
    <w:pPr>
      <w:numPr>
        <w:numId w:val="5"/>
      </w:numPr>
      <w:spacing w:after="80"/>
      <w:contextualSpacing/>
    </w:pPr>
  </w:style>
  <w:style w:type="paragraph" w:styleId="ListParagraph">
    <w:name w:val="List Paragraph"/>
    <w:basedOn w:val="Normal"/>
    <w:qFormat/>
    <w:pPr>
      <w:spacing w:after="80"/>
      <w:ind w:left="425"/>
      <w:contextualSpacing/>
    </w:pPr>
  </w:style>
  <w:style w:type="paragraph" w:styleId="Header">
    <w:name w:val="header"/>
    <w:basedOn w:val="Normal"/>
    <w:pPr>
      <w:pBdr>
        <w:bottom w:val="single" w:sz="4" w:space="4" w:color="D8CBA8"/>
      </w:pBdr>
      <w:tabs>
        <w:tab w:val="center" w:pos="4703"/>
        <w:tab w:val="right" w:pos="9406"/>
      </w:tabs>
      <w:spacing w:after="0" w:line="240" w:lineRule="auto"/>
      <w:jc w:val="center"/>
    </w:pPr>
    <w:rPr>
      <w:smallCaps/>
      <w:spacing w:val="40"/>
      <w:color w:val="5B6B7A"/>
      <w:sz w:val="16"/>
    </w:rPr>
  </w:style>
  <w:style w:type="paragraph" w:styleId="Footer">
    <w:name w:val="footer"/>
    <w:basedOn w:val="Normal"/>
    <w:pPr>
      <w:tabs>
        <w:tab w:val="center" w:pos="4703"/>
        <w:tab w:val="right" w:pos="9406"/>
      </w:tabs>
      <w:spacing w:after="0" w:line="240" w:lineRule="auto"/>
      <w:jc w:val="center"/>
    </w:pPr>
    <w:rPr>
      <w:smallCaps/>
      <w:spacing w:val="30"/>
      <w:color w:val="5B6B7A"/>
      <w:sz w:val="17"/>
    </w:rPr>
  </w:style>
  <w:style w:type="character" w:styleId="VerbatimChar">
    <w:name w:val="Verbatim Char"/>
    <w:rPr>
      <w:rFonts w:ascii="Consolas" w:hAnsi="Consolas"/>
      <w:color w:val="102A43"/>
      <w:sz w:val="18"/>
    </w:rPr>
  </w:style>
  <w:style w:type="character" w:styleId="Hyperlink">
    <w:name w:val="Hyperlink"/>
    <w:rPr>
      <w:color w:val="B48A2E"/>
      <w:u w:val="single"/>
    </w:rPr>
  </w:style>
  <w:style w:type="character" w:styleId="PageNumber">
    <w:name w:val="page number"/>
    <w:rPr>
      <w:color w:val="102A43"/>
    </w:rPr>
  </w:style>
  <w:style w:type="table" w:styleId="TableGrid">
    <w:name w:val="Table Grid"/>
    <w:basedOn w:val="TableNormal"/>
    <w:pPr>
      <w:spacing w:after="0" w:line="252" w:lineRule="auto"/>
    </w:pPr>
    <w:rPr>
      <w:rFonts w:ascii="Segoe UI" w:hAnsi="Segoe UI"/>
      <w:sz w:val="18"/>
    </w:rPr>
    <w:tblPr>
      <w:tblBorders>
        <w:top w:val="single" w:sz="4" w:space="0" w:color="D8CBA8"/>
        <w:left w:val="single" w:sz="4" w:space="0" w:color="D8CBA8"/>
        <w:bottom w:val="single" w:sz="4" w:space="0" w:color="D8CBA8"/>
        <w:right w:val="single" w:sz="4" w:space="0" w:color="D8CBA8"/>
        <w:insideH w:val="single" w:sz="4" w:space="0" w:color="D8CBA8"/>
        <w:insideV w:val="single" w:sz="4" w:space="0" w:color="D8CBA8"/>
      </w:tblBorders>
      <w:tblCellMar>
        <w:top w:w="70" w:type="dxa"/>
        <w:left w:w="120" w:type="dxa"/>
        <w:bottom w:w="70" w:type="dxa"/>
        <w:right w:w="12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FirstHeader" Type="http://schemas.openxmlformats.org/officeDocument/2006/relationships/header" Target="headerFirst.xml"/><Relationship Id="rIdFirstFooter" Type="http://schemas.openxmlformats.org/officeDocument/2006/relationships/footer" Target="footerFirst.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Realisation and Self-Description Principle</dc:title>
  <dc:subject>Unified Mechanics — realization principle and local self-description</dc:subject>
  <dc:creator>Joseph Shields</dc:creator>
  <cp:lastModifiedBy>Joseph Shields</cp:lastModifiedBy>
  <dcterms:created xsi:type="dcterms:W3CDTF">2026-07-16T00:00:00Z</dcterms:created>
  <dcterms:modified xsi:type="dcterms:W3CDTF">2026-07-16T00:00:00Z</dcterms:modified>
</cp:coreProperties>
</file>