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before="0" w:after="520" w:line="293" w:lineRule="auto"/>
        <w:jc w:val="both"/>
      </w:pPr>
    </w:p>
    <w:p>
      <w:pPr>
        <w:keepNext w:val="0"/>
        <w:spacing w:before="0" w:after="220" w:line="293" w:lineRule="auto"/>
        <w:jc w:val="center"/>
      </w:pPr>
      <w:r>
        <w:rPr>
          <w:rFonts w:ascii="Constantia" w:hAnsi="Constantia" w:eastAsia="Constantia"/>
          <w:b w:val="0"/>
          <w:i w:val="0"/>
          <w:color w:val="B48A2E"/>
          <w:sz w:val="19"/>
        </w:rPr>
        <w:t>UNIFIED MECHANICS</w:t>
      </w:r>
    </w:p>
    <w:p>
      <w:pPr>
        <w:keepNext w:val="0"/>
        <w:spacing w:before="0" w:after="160" w:line="240" w:lineRule="auto"/>
        <w:jc w:val="center"/>
      </w:pPr>
      <w:r>
        <w:rPr>
          <w:rFonts w:ascii="Constantia" w:hAnsi="Constantia" w:eastAsia="Constantia"/>
          <w:b/>
          <w:i w:val="0"/>
          <w:color w:val="102A43"/>
          <w:sz w:val="52"/>
        </w:rPr>
        <w:t>The Whole Thing, Once</w:t>
      </w:r>
    </w:p>
    <w:p>
      <w:pPr>
        <w:keepNext w:val="0"/>
        <w:spacing w:before="0" w:after="280" w:line="288" w:lineRule="auto"/>
        <w:jc w:val="center"/>
      </w:pPr>
      <w:r>
        <w:rPr>
          <w:rFonts w:ascii="Constantia" w:hAnsi="Constantia" w:eastAsia="Constantia"/>
          <w:b w:val="0"/>
          <w:i/>
          <w:color w:val="5B6B7A"/>
          <w:sz w:val="23"/>
        </w:rPr>
        <w:t>every result, every refusal, every grade, compressed to the point where nothing is left out and nothing is said twice</w:t>
      </w:r>
    </w:p>
    <w:p>
      <w:pPr>
        <w:keepNext w:val="0"/>
        <w:spacing w:before="0" w:after="60" w:line="293" w:lineRule="auto"/>
        <w:jc w:val="center"/>
      </w:pPr>
      <w:r>
        <w:rPr>
          <w:rFonts w:ascii="Constantia" w:hAnsi="Constantia" w:eastAsia="Constantia"/>
          <w:b w:val="0"/>
          <w:i w:val="0"/>
          <w:color w:val="102A43"/>
          <w:sz w:val="21"/>
        </w:rPr>
        <w:t>JOSEPH SHIELDS</w:t>
      </w:r>
    </w:p>
    <w:p>
      <w:pPr>
        <w:keepNext w:val="0"/>
        <w:spacing w:before="0" w:after="320" w:line="293" w:lineRule="auto"/>
        <w:jc w:val="center"/>
      </w:pPr>
      <w:r>
        <w:rPr>
          <w:rFonts w:ascii="Constantia" w:hAnsi="Constantia" w:eastAsia="Constantia"/>
          <w:b w:val="0"/>
          <w:i w:val="0"/>
          <w:color w:val="B48A2E"/>
          <w:sz w:val="17"/>
        </w:rPr>
        <w:t>30 JULY 2026</w:t>
      </w:r>
    </w:p>
    <w:p>
      <w:pPr>
        <w:keepNext w:val="0"/>
        <w:spacing w:before="0" w:after="40" w:line="293" w:lineRule="auto"/>
        <w:jc w:val="both"/>
      </w:pPr>
    </w:p>
    <w:tbl>
      <w:tblPr>
        <w:tblW w:type="dxa" w:w="9604"/>
        <w:jc w:val="center"/>
        <w:tblLook w:firstColumn="1" w:firstRow="1" w:lastColumn="0" w:lastRow="0" w:noHBand="0" w:noVBand="1" w:val="04A0"/>
        <w:tblBorders>
          <w:top w:val="single" w:sz="2" w:color="EEF2F5" w:space="0"/>
          <w:start w:val="single" w:sz="2" w:color="EEF2F5" w:space="0"/>
          <w:bottom w:val="single" w:sz="2" w:color="EEF2F5" w:space="0"/>
          <w:end w:val="single" w:sz="2" w:color="EEF2F5" w:space="0"/>
          <w:insideH w:val="single" w:sz="2" w:color="EEF2F5" w:space="0"/>
          <w:insideV w:val="single" w:sz="2" w:color="EEF2F5" w:space="0"/>
        </w:tblBorders>
        <w:tblLayout w:type="fixed"/>
      </w:tblPr>
      <w:tblGrid>
        <w:gridCol w:w="9604"/>
      </w:tblGrid>
      <w:tr>
        <w:tc>
          <w:tcPr>
            <w:tcW w:type="dxa" w:w="9605"/>
            <w:shd w:val="clear" w:fill="EEF2F5"/>
            <w:tcMar>
              <w:top w:w="150" w:type="dxa"/>
              <w:start w:w="190" w:type="dxa"/>
              <w:bottom w:w="150" w:type="dxa"/>
              <w:end w:w="190" w:type="dxa"/>
            </w:tcMar>
            <w:tcBorders>
              <w:start w:val="single" w:sz="18" w:color="B48A2E" w:space="0"/>
            </w:tcBorders>
          </w:tcPr>
          <w:p>
            <w:pPr>
              <w:spacing w:after="80"/>
            </w:pPr>
            <w:r/>
            <w:r>
              <w:rPr>
                <w:rFonts w:ascii="Constantia" w:hAnsi="Constantia"/>
                <w:b/>
                <w:color w:val="B48A2E"/>
                <w:sz w:val="18"/>
              </w:rPr>
              <w:t>WHY THIS DOCUMENT IS SHORT</w:t>
            </w:r>
          </w:p>
          <w:p>
            <w:pPr>
              <w:spacing w:after="120" w:line="283" w:lineRule="auto"/>
              <w:jc w:val="both"/>
            </w:pPr>
            <w:r>
              <w:rPr>
                <w:rFonts w:ascii="Constantia" w:hAnsi="Constantia"/>
                <w:b w:val="0"/>
                <w:color w:val="243040"/>
                <w:sz w:val="19"/>
              </w:rPr>
              <w:t>The theory is invariant, so the document can be. Every fixed point is stated once, at full strength, with its grade on its face, and then referenced. Nothing is summarised and nothing is omitted: a summary loses content, and this loses none.</w:t>
            </w:r>
          </w:p>
          <w:p>
            <w:pPr>
              <w:spacing w:after="0" w:line="283" w:lineRule="auto"/>
              <w:jc w:val="both"/>
            </w:pPr>
            <w:r>
              <w:rPr>
                <w:rFonts w:ascii="Constantia" w:hAnsi="Constantia"/>
                <w:b/>
                <w:color w:val="243040"/>
                <w:sz w:val="19"/>
              </w:rPr>
              <w:t>It is one object.</w:t>
            </w:r>
            <w:r>
              <w:rPr>
                <w:rFonts w:ascii="Constantia" w:hAnsi="Constantia"/>
                <w:b w:val="0"/>
                <w:color w:val="243040"/>
                <w:sz w:val="19"/>
              </w:rPr>
              <w:t xml:space="preserve"> The logic work and the physics work were built years apart in different vocabularies, and the joins were invisible because the terms changed underneath. They are the same structure. Where the old work names an open problem and the new work answers it in different words, both appear here in one line.</w:t>
            </w:r>
          </w:p>
        </w:tc>
      </w:tr>
    </w:tbl>
    <w:p>
      <w:pPr>
        <w:keepNext w:val="0"/>
        <w:spacing w:before="0" w:after="80" w:line="293" w:lineRule="auto"/>
        <w:jc w:val="both"/>
      </w:pPr>
    </w:p>
    <w:p>
      <w:pPr>
        <w:keepNext w:val="0"/>
        <w:spacing w:before="160" w:after="0" w:line="293" w:lineRule="auto"/>
        <w:jc w:val="both"/>
      </w:pPr>
      <w:r>
        <w:rPr>
          <w:rFonts w:ascii="Constantia" w:hAnsi="Constantia" w:eastAsia="Constantia"/>
          <w:b w:val="0"/>
          <w:i w:val="0"/>
          <w:color w:val="5B6B7A"/>
          <w:sz w:val="19"/>
        </w:rPr>
        <w:t xml:space="preserve">Grades are never mixed. </w:t>
      </w:r>
      <w:r>
        <w:rPr>
          <w:rFonts w:ascii="Constantia" w:hAnsi="Constantia" w:eastAsia="Constantia"/>
          <w:b/>
          <w:i w:val="0"/>
          <w:color w:val="5B6B7A"/>
          <w:sz w:val="19"/>
        </w:rPr>
        <w:t>PROVED</w:t>
      </w:r>
      <w:r>
        <w:rPr>
          <w:rFonts w:ascii="Constantia" w:hAnsi="Constantia" w:eastAsia="Constantia"/>
          <w:b w:val="0"/>
          <w:i w:val="0"/>
          <w:color w:val="5B6B7A"/>
          <w:sz w:val="19"/>
        </w:rPr>
        <w:t xml:space="preserve"> follows from what precedes it. </w:t>
      </w:r>
      <w:r>
        <w:rPr>
          <w:rFonts w:ascii="Constantia" w:hAnsi="Constantia" w:eastAsia="Constantia"/>
          <w:b/>
          <w:i w:val="0"/>
          <w:color w:val="5B6B7A"/>
          <w:sz w:val="19"/>
        </w:rPr>
        <w:t>CONDITIONAL</w:t>
      </w:r>
      <w:r>
        <w:rPr>
          <w:rFonts w:ascii="Constantia" w:hAnsi="Constantia" w:eastAsia="Constantia"/>
          <w:b w:val="0"/>
          <w:i w:val="0"/>
          <w:color w:val="5B6B7A"/>
          <w:sz w:val="19"/>
        </w:rPr>
        <w:t xml:space="preserve"> follows once a named import is granted. </w:t>
      </w:r>
      <w:r>
        <w:rPr>
          <w:rFonts w:ascii="Constantia" w:hAnsi="Constantia" w:eastAsia="Constantia"/>
          <w:b/>
          <w:i w:val="0"/>
          <w:color w:val="5B6B7A"/>
          <w:sz w:val="19"/>
        </w:rPr>
        <w:t>PROPOSED</w:t>
      </w:r>
      <w:r>
        <w:rPr>
          <w:rFonts w:ascii="Constantia" w:hAnsi="Constantia" w:eastAsia="Constantia"/>
          <w:b w:val="0"/>
          <w:i w:val="0"/>
          <w:color w:val="5B6B7A"/>
          <w:sz w:val="19"/>
        </w:rPr>
        <w:t xml:space="preserve"> is a physical reading offered for falsification. </w:t>
      </w:r>
      <w:r>
        <w:rPr>
          <w:rFonts w:ascii="Constantia" w:hAnsi="Constantia" w:eastAsia="Constantia"/>
          <w:b/>
          <w:i w:val="0"/>
          <w:color w:val="5B6B7A"/>
          <w:sz w:val="19"/>
        </w:rPr>
        <w:t>POSTULATE</w:t>
      </w:r>
      <w:r>
        <w:rPr>
          <w:rFonts w:ascii="Constantia" w:hAnsi="Constantia" w:eastAsia="Constantia"/>
          <w:b w:val="0"/>
          <w:i w:val="0"/>
          <w:color w:val="5B6B7A"/>
          <w:sz w:val="19"/>
        </w:rPr>
        <w:t xml:space="preserve"> is a starting commitment. </w:t>
      </w:r>
      <w:r>
        <w:rPr>
          <w:rFonts w:ascii="Constantia" w:hAnsi="Constantia" w:eastAsia="Constantia"/>
          <w:b/>
          <w:i w:val="0"/>
          <w:color w:val="5B6B7A"/>
          <w:sz w:val="19"/>
        </w:rPr>
        <w:t>OPEN</w:t>
      </w:r>
      <w:r>
        <w:rPr>
          <w:rFonts w:ascii="Constantia" w:hAnsi="Constantia" w:eastAsia="Constantia"/>
          <w:b w:val="0"/>
          <w:i w:val="0"/>
          <w:color w:val="5B6B7A"/>
          <w:sz w:val="19"/>
        </w:rPr>
        <w:t xml:space="preserve"> is a question left standing, with the reason. </w:t>
      </w:r>
      <w:r>
        <w:rPr>
          <w:rFonts w:ascii="Constantia" w:hAnsi="Constantia" w:eastAsia="Constantia"/>
          <w:b/>
          <w:i w:val="0"/>
          <w:color w:val="5B6B7A"/>
          <w:sz w:val="19"/>
        </w:rPr>
        <w:t>REFUTED</w:t>
      </w:r>
      <w:r>
        <w:rPr>
          <w:rFonts w:ascii="Constantia" w:hAnsi="Constantia" w:eastAsia="Constantia"/>
          <w:b w:val="0"/>
          <w:i w:val="0"/>
          <w:color w:val="5B6B7A"/>
          <w:sz w:val="19"/>
        </w:rPr>
        <w:t xml:space="preserve"> and </w:t>
      </w:r>
      <w:r>
        <w:rPr>
          <w:rFonts w:ascii="Constantia" w:hAnsi="Constantia" w:eastAsia="Constantia"/>
          <w:b/>
          <w:i w:val="0"/>
          <w:color w:val="5B6B7A"/>
          <w:sz w:val="19"/>
        </w:rPr>
        <w:t>DISSOLVED</w:t>
      </w:r>
      <w:r>
        <w:rPr>
          <w:rFonts w:ascii="Constantia" w:hAnsi="Constantia" w:eastAsia="Constantia"/>
          <w:b w:val="0"/>
          <w:i w:val="0"/>
          <w:color w:val="5B6B7A"/>
          <w:sz w:val="19"/>
        </w:rPr>
        <w:t xml:space="preserve"> are things that were tried and did not hold, kept on the record because a corpus is worth most when it says what failed.</w:t>
      </w:r>
    </w:p>
    <w:p>
      <w:pPr>
        <w:keepNext/>
        <w:pageBreakBefore/>
        <w:spacing w:before="440" w:after="40" w:line="293" w:lineRule="auto"/>
        <w:jc w:val="left"/>
      </w:pPr>
      <w:r>
        <w:rPr>
          <w:rFonts w:ascii="Constantia" w:hAnsi="Constantia" w:eastAsia="Constantia"/>
          <w:b/>
          <w:i w:val="0"/>
          <w:caps/>
          <w:color w:val="B48A2E"/>
          <w:sz w:val="21"/>
        </w:rPr>
        <w:t>Part one</w:t>
      </w:r>
    </w:p>
    <w:p>
      <w:pPr>
        <w:keepNext/>
        <w:spacing w:before="0" w:after="160" w:line="293" w:lineRule="auto"/>
        <w:jc w:val="left"/>
        <w:pBdr>
          <w:bottom w:val="single" w:sz="6" w:space="4" w:color="B48A2E"/>
        </w:pBdr>
      </w:pPr>
      <w:r>
        <w:rPr>
          <w:rFonts w:ascii="Constantia" w:hAnsi="Constantia" w:eastAsia="Constantia"/>
          <w:b/>
          <w:i w:val="0"/>
          <w:color w:val="102A43"/>
          <w:sz w:val="30"/>
        </w:rPr>
        <w:t>The question, and the one root</w:t>
      </w:r>
    </w:p>
    <w:p>
      <w:pPr>
        <w:keepNext w:val="0"/>
        <w:spacing w:before="0" w:after="140" w:line="293" w:lineRule="auto"/>
        <w:jc w:val="both"/>
      </w:pPr>
      <w:r>
        <w:rPr>
          <w:rFonts w:ascii="Constantia" w:hAnsi="Constantia" w:eastAsia="Constantia"/>
          <w:b w:val="0"/>
          <w:i w:val="0"/>
          <w:color w:val="243040"/>
          <w:sz w:val="21"/>
        </w:rPr>
        <w:t xml:space="preserve">Take a string. Cut it into a longer piece and a shorter piece. Ask what ratio makes the whole relate to the longer exactly as the longer relates to the shorter. </w:t>
      </w:r>
      <w:r>
        <w:rPr>
          <w:rFonts w:ascii="Constantia" w:hAnsi="Constantia" w:eastAsia="Constantia"/>
          <w:b/>
          <w:i w:val="0"/>
          <w:color w:val="243040"/>
          <w:sz w:val="21"/>
        </w:rPr>
        <w:t>That question contains no measurement.</w:t>
      </w:r>
      <w:r>
        <w:rPr>
          <w:rFonts w:ascii="Constantia" w:hAnsi="Constantia" w:eastAsia="Constantia"/>
          <w:b w:val="0"/>
          <w:i w:val="0"/>
          <w:color w:val="243040"/>
          <w:sz w:val="21"/>
        </w:rPr>
        <w:t xml:space="preserve"> There is nothing in it to fit to, so what comes out of it cannot be a fit.</w:t>
      </w:r>
    </w:p>
    <w:p>
      <w:pPr>
        <w:keepNext w:val="0"/>
        <w:spacing w:before="140" w:after="180" w:line="240" w:lineRule="auto"/>
        <w:jc w:val="center"/>
      </w:pPr>
      <w:r>
        <w:rPr>
          <w:rFonts w:ascii="Cambria Math" w:hAnsi="Cambria Math" w:eastAsia="Cambria Math"/>
          <w:b/>
          <w:i w:val="0"/>
          <w:color w:val="102A43"/>
          <w:sz w:val="24"/>
        </w:rPr>
        <w:t>whole : longer  =  longer : shorter        ⟹        φ² = φ + 1</w:t>
      </w:r>
    </w:p>
    <w:p>
      <w:pPr>
        <w:keepNext w:val="0"/>
        <w:spacing w:before="140" w:after="180" w:line="240" w:lineRule="auto"/>
        <w:jc w:val="center"/>
      </w:pPr>
      <w:r>
        <w:rPr>
          <w:rFonts w:ascii="Cambria Math" w:hAnsi="Cambria Math" w:eastAsia="Cambria Math"/>
          <w:b/>
          <w:i w:val="0"/>
          <w:color w:val="102A43"/>
          <w:sz w:val="24"/>
        </w:rPr>
        <w:t>φ = (1+√5)/2 = 1.6180339887…        r = 1/(2φ) = 0.3090169944…</w:t>
      </w:r>
    </w:p>
    <w:p>
      <w:pPr>
        <w:keepNext w:val="0"/>
        <w:spacing w:before="20" w:after="200" w:line="264" w:lineRule="auto"/>
        <w:ind w:left="317"/>
        <w:jc w:val="both"/>
      </w:pPr>
      <w:r>
        <w:rPr>
          <w:rFonts w:ascii="Constantia" w:hAnsi="Constantia" w:eastAsia="Constantia"/>
          <w:b w:val="0"/>
          <w:i/>
          <w:color w:val="5B6B7A"/>
          <w:sz w:val="18"/>
        </w:rPr>
        <w:t>PROVED. One equation, one positive root. The alternative method, asking which equation fits an observation, has infinitely many equally valid answers: every expression summing to twelve describes twelve cups. Six free parameters means six ways to be uninformative.</w:t>
      </w:r>
    </w:p>
    <w:p>
      <w:pPr>
        <w:keepNext w:val="0"/>
        <w:spacing w:before="0" w:after="140" w:line="293" w:lineRule="auto"/>
        <w:jc w:val="both"/>
      </w:pPr>
      <w:r>
        <w:rPr>
          <w:rFonts w:ascii="Constantia" w:hAnsi="Constantia" w:eastAsia="Constantia"/>
          <w:b w:val="0"/>
          <w:i w:val="0"/>
          <w:color w:val="243040"/>
          <w:sz w:val="21"/>
        </w:rPr>
        <w:t xml:space="preserve">Squaring the two-pole unity is the only way two poles make a partition, and a square of two terms has exactly three terms. </w:t>
      </w:r>
      <w:r>
        <w:rPr>
          <w:rFonts w:ascii="Constantia" w:hAnsi="Constantia" w:eastAsia="Constantia"/>
          <w:b/>
          <w:i w:val="0"/>
          <w:color w:val="243040"/>
          <w:sz w:val="21"/>
        </w:rPr>
        <w:t>Three is counted, not chosen.</w:t>
      </w:r>
    </w:p>
    <w:p>
      <w:pPr>
        <w:keepNext w:val="0"/>
        <w:spacing w:before="140" w:after="180" w:line="240" w:lineRule="auto"/>
        <w:jc w:val="center"/>
      </w:pPr>
      <w:r>
        <w:rPr>
          <w:rFonts w:ascii="Cambria Math" w:hAnsi="Cambria Math" w:eastAsia="Cambria Math"/>
          <w:b/>
          <w:i w:val="0"/>
          <w:color w:val="102A43"/>
          <w:sz w:val="24"/>
        </w:rPr>
        <w:t>(u + r)² = u² + 2ur + r² = W</w:t>
      </w:r>
      <w:r>
        <w:rPr>
          <w:rFonts w:ascii="Cambria Math" w:hAnsi="Cambria Math" w:eastAsia="Cambria Math"/>
          <w:b/>
          <w:i w:val="0"/>
          <w:color w:val="102A43"/>
          <w:sz w:val="24"/>
          <w:vertAlign w:val="subscript"/>
        </w:rPr>
        <w:t>L</w:t>
      </w:r>
      <w:r>
        <w:rPr>
          <w:rFonts w:ascii="Cambria Math" w:hAnsi="Cambria Math" w:eastAsia="Cambria Math"/>
          <w:b/>
          <w:i w:val="0"/>
          <w:color w:val="102A43"/>
          <w:sz w:val="24"/>
        </w:rPr>
        <w:t xml:space="preserve"> + W</w:t>
      </w:r>
      <w:r>
        <w:rPr>
          <w:rFonts w:ascii="Cambria Math" w:hAnsi="Cambria Math" w:eastAsia="Cambria Math"/>
          <w:b/>
          <w:i w:val="0"/>
          <w:color w:val="102A43"/>
          <w:sz w:val="24"/>
          <w:vertAlign w:val="subscript"/>
        </w:rPr>
        <w:t>B</w:t>
      </w:r>
      <w:r>
        <w:rPr>
          <w:rFonts w:ascii="Cambria Math" w:hAnsi="Cambria Math" w:eastAsia="Cambria Math"/>
          <w:b/>
          <w:i w:val="0"/>
          <w:color w:val="102A43"/>
          <w:sz w:val="24"/>
        </w:rPr>
        <w:t xml:space="preserve"> + W</w:t>
      </w:r>
      <w:r>
        <w:rPr>
          <w:rFonts w:ascii="Cambria Math" w:hAnsi="Cambria Math" w:eastAsia="Cambria Math"/>
          <w:b/>
          <w:i w:val="0"/>
          <w:color w:val="102A43"/>
          <w:sz w:val="24"/>
          <w:vertAlign w:val="subscript"/>
        </w:rPr>
        <w:t>M</w:t>
      </w:r>
      <w:r>
        <w:rPr>
          <w:rFonts w:ascii="Cambria Math" w:hAnsi="Cambria Math" w:eastAsia="Cambria Math"/>
          <w:b/>
          <w:i w:val="0"/>
          <w:color w:val="102A43"/>
          <w:sz w:val="24"/>
        </w:rPr>
        <w:t xml:space="preserve"> = 1        u = 1 − r</w:t>
      </w:r>
    </w:p>
    <w:tbl>
      <w:tblPr>
        <w:tblW w:type="dxa" w:w="9604"/>
        <w:jc w:val="center"/>
        <w:tblLook w:firstColumn="1" w:firstRow="1" w:lastColumn="0" w:lastRow="0" w:noHBand="0" w:noVBand="1" w:val="04A0"/>
        <w:tblBorders>
          <w:top w:val="single" w:sz="4" w:color="C7D3DE" w:space="0"/>
          <w:start w:val="single" w:sz="4" w:color="C7D3DE" w:space="0"/>
          <w:bottom w:val="single" w:sz="4" w:color="C7D3DE" w:space="0"/>
          <w:end w:val="single" w:sz="4" w:color="C7D3DE" w:space="0"/>
          <w:insideH w:val="single" w:sz="4" w:color="C7D3DE" w:space="0"/>
          <w:insideV w:val="single" w:sz="4" w:color="C7D3DE" w:space="0"/>
        </w:tblBorders>
        <w:tblLayout w:type="fixed"/>
      </w:tblPr>
      <w:tblGrid>
        <w:gridCol w:w="2304"/>
        <w:gridCol w:w="2232"/>
        <w:gridCol w:w="5068"/>
      </w:tblGrid>
      <w:tr>
        <w:trPr>
          <w:tblHeader/>
          <w:cantSplit/>
        </w:trPr>
        <w:tc>
          <w:tcPr>
            <w:tcW w:type="dxa" w:w="2304"/>
            <w:shd w:val="clear" w:fill="DDE5EC"/>
            <w:tcMar>
              <w:top w:w="70" w:type="dxa"/>
              <w:start w:w="90" w:type="dxa"/>
              <w:bottom w:w="70" w:type="dxa"/>
              <w:end w:w="90" w:type="dxa"/>
            </w:tcMar>
          </w:tcPr>
          <w:p>
            <w:pPr>
              <w:keepNext/>
              <w:spacing w:after="0" w:line="269" w:lineRule="auto"/>
              <w:jc w:val="center"/>
            </w:pPr>
            <w:r/>
          </w:p>
        </w:tc>
        <w:tc>
          <w:tcPr>
            <w:tcW w:type="dxa" w:w="2232"/>
            <w:shd w:val="clear" w:fill="DDE5EC"/>
            <w:tcMar>
              <w:top w:w="70" w:type="dxa"/>
              <w:start w:w="90" w:type="dxa"/>
              <w:bottom w:w="70" w:type="dxa"/>
              <w:end w:w="90" w:type="dxa"/>
            </w:tcMar>
          </w:tcPr>
          <w:p>
            <w:pPr>
              <w:keepNext/>
              <w:spacing w:after="0" w:line="269" w:lineRule="auto"/>
              <w:jc w:val="center"/>
            </w:pPr>
            <w:r/>
            <w:r>
              <w:rPr>
                <w:rFonts w:ascii="Constantia" w:hAnsi="Constantia"/>
                <w:b/>
                <w:i w:val="0"/>
                <w:color w:val="102A43"/>
                <w:sz w:val="17"/>
              </w:rPr>
              <w:t>Value</w:t>
            </w:r>
          </w:p>
        </w:tc>
        <w:tc>
          <w:tcPr>
            <w:tcW w:type="dxa" w:w="5069"/>
            <w:shd w:val="clear" w:fill="DDE5EC"/>
            <w:tcMar>
              <w:top w:w="70" w:type="dxa"/>
              <w:start w:w="90" w:type="dxa"/>
              <w:bottom w:w="70" w:type="dxa"/>
              <w:end w:w="90" w:type="dxa"/>
            </w:tcMar>
          </w:tcPr>
          <w:p>
            <w:pPr>
              <w:keepNext/>
              <w:spacing w:after="0" w:line="269" w:lineRule="auto"/>
              <w:jc w:val="center"/>
            </w:pPr>
            <w:r/>
            <w:r>
              <w:rPr>
                <w:rFonts w:ascii="Constantia" w:hAnsi="Constantia"/>
                <w:b/>
                <w:i w:val="0"/>
                <w:color w:val="102A43"/>
                <w:sz w:val="17"/>
              </w:rPr>
              <w:t>Exact identity</w:t>
            </w:r>
          </w:p>
        </w:tc>
      </w:tr>
      <w:tr>
        <w:trPr>
          <w:cantSplit/>
        </w:trPr>
        <w:tc>
          <w:tcPr>
            <w:tcW w:type="dxa" w:w="2304"/>
            <w:tcMar>
              <w:top w:w="60" w:type="dxa"/>
              <w:start w:w="90" w:type="dxa"/>
              <w:bottom w:w="60" w:type="dxa"/>
              <w:end w:w="90" w:type="dxa"/>
            </w:tcMar>
          </w:tcPr>
          <w:p>
            <w:pPr>
              <w:keepNext/>
              <w:spacing w:after="0" w:line="269" w:lineRule="auto"/>
              <w:jc w:val="left"/>
            </w:pPr>
            <w:r/>
            <w:r>
              <w:rPr>
                <w:rFonts w:ascii="Constantia" w:hAnsi="Constantia"/>
                <w:b w:val="0"/>
                <w:i w:val="0"/>
                <w:color w:val="243040"/>
                <w:sz w:val="17"/>
              </w:rPr>
              <w:t>W</w:t>
            </w:r>
            <w:r>
              <w:rPr>
                <w:rFonts w:ascii="Constantia" w:hAnsi="Constantia"/>
                <w:b w:val="0"/>
                <w:i w:val="0"/>
                <w:color w:val="243040"/>
                <w:sz w:val="17"/>
                <w:vertAlign w:val="subscript"/>
              </w:rPr>
              <w:t>L</w:t>
            </w:r>
            <w:r>
              <w:rPr>
                <w:rFonts w:ascii="Constantia" w:hAnsi="Constantia"/>
                <w:b w:val="0"/>
                <w:i w:val="0"/>
                <w:color w:val="243040"/>
                <w:sz w:val="17"/>
              </w:rPr>
              <w:t xml:space="preserve">  light</w:t>
            </w:r>
          </w:p>
        </w:tc>
        <w:tc>
          <w:tcPr>
            <w:tcW w:type="dxa" w:w="2232"/>
            <w:tcMar>
              <w:top w:w="60" w:type="dxa"/>
              <w:start w:w="90" w:type="dxa"/>
              <w:bottom w:w="60" w:type="dxa"/>
              <w:end w:w="90" w:type="dxa"/>
            </w:tcMar>
          </w:tcPr>
          <w:p>
            <w:pPr>
              <w:keepNext/>
              <w:spacing w:after="0" w:line="269" w:lineRule="auto"/>
              <w:jc w:val="left"/>
            </w:pPr>
            <w:r/>
            <w:r>
              <w:rPr>
                <w:rFonts w:ascii="Cambria Math" w:hAnsi="Cambria Math"/>
                <w:b w:val="0"/>
                <w:i w:val="0"/>
                <w:color w:val="243040"/>
                <w:sz w:val="17"/>
              </w:rPr>
              <w:t>0.477457514</w:t>
            </w:r>
          </w:p>
        </w:tc>
        <w:tc>
          <w:tcPr>
            <w:tcW w:type="dxa" w:w="5069"/>
            <w:tcMar>
              <w:top w:w="60" w:type="dxa"/>
              <w:start w:w="90" w:type="dxa"/>
              <w:bottom w:w="60" w:type="dxa"/>
              <w:end w:w="90" w:type="dxa"/>
            </w:tcMar>
          </w:tcPr>
          <w:p>
            <w:pPr>
              <w:keepNext/>
              <w:spacing w:after="0" w:line="269" w:lineRule="auto"/>
              <w:jc w:val="left"/>
            </w:pPr>
            <w:r/>
            <w:r>
              <w:rPr>
                <w:rFonts w:ascii="Cambria Math" w:hAnsi="Cambria Math"/>
                <w:b w:val="0"/>
                <w:i w:val="0"/>
                <w:color w:val="243040"/>
                <w:sz w:val="17"/>
              </w:rPr>
              <w:t>u²</w:t>
            </w:r>
          </w:p>
        </w:tc>
      </w:tr>
      <w:tr>
        <w:trPr>
          <w:cantSplit/>
        </w:trPr>
        <w:tc>
          <w:tcPr>
            <w:tcW w:type="dxa" w:w="2304"/>
            <w:tcMar>
              <w:top w:w="60" w:type="dxa"/>
              <w:start w:w="90" w:type="dxa"/>
              <w:bottom w:w="60" w:type="dxa"/>
              <w:end w:w="90" w:type="dxa"/>
            </w:tcMar>
          </w:tcPr>
          <w:p>
            <w:pPr>
              <w:keepNext/>
              <w:spacing w:after="0" w:line="269" w:lineRule="auto"/>
              <w:jc w:val="left"/>
            </w:pPr>
            <w:r/>
            <w:r>
              <w:rPr>
                <w:rFonts w:ascii="Constantia" w:hAnsi="Constantia"/>
                <w:b w:val="0"/>
                <w:i w:val="0"/>
                <w:color w:val="243040"/>
                <w:sz w:val="17"/>
              </w:rPr>
              <w:t>W</w:t>
            </w:r>
            <w:r>
              <w:rPr>
                <w:rFonts w:ascii="Constantia" w:hAnsi="Constantia"/>
                <w:b w:val="0"/>
                <w:i w:val="0"/>
                <w:color w:val="243040"/>
                <w:sz w:val="17"/>
                <w:vertAlign w:val="subscript"/>
              </w:rPr>
              <w:t>B</w:t>
            </w:r>
            <w:r>
              <w:rPr>
                <w:rFonts w:ascii="Constantia" w:hAnsi="Constantia"/>
                <w:b w:val="0"/>
                <w:i w:val="0"/>
                <w:color w:val="243040"/>
                <w:sz w:val="17"/>
              </w:rPr>
              <w:t xml:space="preserve">  boundary</w:t>
            </w:r>
          </w:p>
        </w:tc>
        <w:tc>
          <w:tcPr>
            <w:tcW w:type="dxa" w:w="2232"/>
            <w:tcMar>
              <w:top w:w="60" w:type="dxa"/>
              <w:start w:w="90" w:type="dxa"/>
              <w:bottom w:w="60" w:type="dxa"/>
              <w:end w:w="90" w:type="dxa"/>
            </w:tcMar>
          </w:tcPr>
          <w:p>
            <w:pPr>
              <w:keepNext/>
              <w:spacing w:after="0" w:line="269" w:lineRule="auto"/>
              <w:jc w:val="left"/>
            </w:pPr>
            <w:r/>
            <w:r>
              <w:rPr>
                <w:rFonts w:ascii="Cambria Math" w:hAnsi="Cambria Math"/>
                <w:b w:val="0"/>
                <w:i w:val="0"/>
                <w:color w:val="243040"/>
                <w:sz w:val="17"/>
              </w:rPr>
              <w:t>0.427050983</w:t>
            </w:r>
          </w:p>
        </w:tc>
        <w:tc>
          <w:tcPr>
            <w:tcW w:type="dxa" w:w="5069"/>
            <w:tcMar>
              <w:top w:w="60" w:type="dxa"/>
              <w:start w:w="90" w:type="dxa"/>
              <w:bottom w:w="60" w:type="dxa"/>
              <w:end w:w="90" w:type="dxa"/>
            </w:tcMar>
          </w:tcPr>
          <w:p>
            <w:pPr>
              <w:keepNext/>
              <w:spacing w:after="0" w:line="269" w:lineRule="auto"/>
              <w:jc w:val="left"/>
            </w:pPr>
            <w:r/>
            <w:r>
              <w:rPr>
                <w:rFonts w:ascii="Cambria Math" w:hAnsi="Cambria Math"/>
                <w:b w:val="0"/>
                <w:i w:val="0"/>
                <w:color w:val="243040"/>
                <w:sz w:val="17"/>
              </w:rPr>
              <w:t>2ur</w:t>
            </w:r>
          </w:p>
        </w:tc>
      </w:tr>
      <w:tr>
        <w:trPr>
          <w:cantSplit/>
        </w:trPr>
        <w:tc>
          <w:tcPr>
            <w:tcW w:type="dxa" w:w="2304"/>
            <w:tcMar>
              <w:top w:w="60" w:type="dxa"/>
              <w:start w:w="90" w:type="dxa"/>
              <w:bottom w:w="60" w:type="dxa"/>
              <w:end w:w="90" w:type="dxa"/>
            </w:tcMar>
          </w:tcPr>
          <w:p>
            <w:pPr>
              <w:keepNext/>
              <w:spacing w:after="0" w:line="269" w:lineRule="auto"/>
              <w:jc w:val="left"/>
            </w:pPr>
            <w:r/>
            <w:r>
              <w:rPr>
                <w:rFonts w:ascii="Constantia" w:hAnsi="Constantia"/>
                <w:b w:val="0"/>
                <w:i w:val="0"/>
                <w:color w:val="243040"/>
                <w:sz w:val="17"/>
              </w:rPr>
              <w:t>W</w:t>
            </w:r>
            <w:r>
              <w:rPr>
                <w:rFonts w:ascii="Constantia" w:hAnsi="Constantia"/>
                <w:b w:val="0"/>
                <w:i w:val="0"/>
                <w:color w:val="243040"/>
                <w:sz w:val="17"/>
                <w:vertAlign w:val="subscript"/>
              </w:rPr>
              <w:t>M</w:t>
            </w:r>
            <w:r>
              <w:rPr>
                <w:rFonts w:ascii="Constantia" w:hAnsi="Constantia"/>
                <w:b w:val="0"/>
                <w:i w:val="0"/>
                <w:color w:val="243040"/>
                <w:sz w:val="17"/>
              </w:rPr>
              <w:t xml:space="preserve">  matter</w:t>
            </w:r>
          </w:p>
        </w:tc>
        <w:tc>
          <w:tcPr>
            <w:tcW w:type="dxa" w:w="2232"/>
            <w:tcMar>
              <w:top w:w="60" w:type="dxa"/>
              <w:start w:w="90" w:type="dxa"/>
              <w:bottom w:w="60" w:type="dxa"/>
              <w:end w:w="90" w:type="dxa"/>
            </w:tcMar>
          </w:tcPr>
          <w:p>
            <w:pPr>
              <w:keepNext/>
              <w:spacing w:after="0" w:line="269" w:lineRule="auto"/>
              <w:jc w:val="left"/>
            </w:pPr>
            <w:r/>
            <w:r>
              <w:rPr>
                <w:rFonts w:ascii="Cambria Math" w:hAnsi="Cambria Math"/>
                <w:b w:val="0"/>
                <w:i w:val="0"/>
                <w:color w:val="243040"/>
                <w:sz w:val="17"/>
              </w:rPr>
              <w:t>0.095491503</w:t>
            </w:r>
          </w:p>
        </w:tc>
        <w:tc>
          <w:tcPr>
            <w:tcW w:type="dxa" w:w="5069"/>
            <w:tcMar>
              <w:top w:w="60" w:type="dxa"/>
              <w:start w:w="90" w:type="dxa"/>
              <w:bottom w:w="60" w:type="dxa"/>
              <w:end w:w="90" w:type="dxa"/>
            </w:tcMar>
          </w:tcPr>
          <w:p>
            <w:pPr>
              <w:keepNext/>
              <w:spacing w:after="0" w:line="269" w:lineRule="auto"/>
              <w:jc w:val="left"/>
            </w:pPr>
            <w:r/>
            <w:r>
              <w:rPr>
                <w:rFonts w:ascii="Cambria Math" w:hAnsi="Cambria Math"/>
                <w:b w:val="0"/>
                <w:i w:val="0"/>
                <w:color w:val="243040"/>
                <w:sz w:val="17"/>
              </w:rPr>
              <w:t>r²</w:t>
            </w:r>
          </w:p>
        </w:tc>
      </w:tr>
      <w:tr>
        <w:trPr>
          <w:cantSplit/>
        </w:trPr>
        <w:tc>
          <w:tcPr>
            <w:tcW w:type="dxa" w:w="2304"/>
            <w:tcMar>
              <w:top w:w="60" w:type="dxa"/>
              <w:start w:w="90" w:type="dxa"/>
              <w:bottom w:w="60" w:type="dxa"/>
              <w:end w:w="90" w:type="dxa"/>
            </w:tcMar>
          </w:tcPr>
          <w:p>
            <w:pPr>
              <w:keepNext/>
              <w:spacing w:after="0" w:line="269" w:lineRule="auto"/>
              <w:jc w:val="left"/>
            </w:pPr>
            <w:r/>
            <w:r>
              <w:rPr>
                <w:rFonts w:ascii="Constantia" w:hAnsi="Constantia"/>
                <w:b w:val="0"/>
                <w:i w:val="0"/>
                <w:color w:val="243040"/>
                <w:sz w:val="17"/>
              </w:rPr>
              <w:t>W</w:t>
            </w:r>
            <w:r>
              <w:rPr>
                <w:rFonts w:ascii="Constantia" w:hAnsi="Constantia"/>
                <w:b w:val="0"/>
                <w:i w:val="0"/>
                <w:color w:val="243040"/>
                <w:sz w:val="17"/>
                <w:vertAlign w:val="subscript"/>
              </w:rPr>
              <w:t>L</w:t>
            </w:r>
            <w:r>
              <w:rPr>
                <w:rFonts w:ascii="Constantia" w:hAnsi="Constantia"/>
                <w:b w:val="0"/>
                <w:i w:val="0"/>
                <w:color w:val="243040"/>
                <w:sz w:val="17"/>
              </w:rPr>
              <w:t xml:space="preserve"> / W</w:t>
            </w:r>
            <w:r>
              <w:rPr>
                <w:rFonts w:ascii="Constantia" w:hAnsi="Constantia"/>
                <w:b w:val="0"/>
                <w:i w:val="0"/>
                <w:color w:val="243040"/>
                <w:sz w:val="17"/>
                <w:vertAlign w:val="subscript"/>
              </w:rPr>
              <w:t>M</w:t>
            </w:r>
          </w:p>
        </w:tc>
        <w:tc>
          <w:tcPr>
            <w:tcW w:type="dxa" w:w="2232"/>
            <w:tcMar>
              <w:top w:w="60" w:type="dxa"/>
              <w:start w:w="90" w:type="dxa"/>
              <w:bottom w:w="60" w:type="dxa"/>
              <w:end w:w="90" w:type="dxa"/>
            </w:tcMar>
          </w:tcPr>
          <w:p>
            <w:pPr>
              <w:keepNext/>
              <w:spacing w:after="0" w:line="269" w:lineRule="auto"/>
              <w:jc w:val="left"/>
            </w:pPr>
            <w:r/>
            <w:r>
              <w:rPr>
                <w:rFonts w:ascii="Cambria Math" w:hAnsi="Cambria Math"/>
                <w:b w:val="0"/>
                <w:i w:val="0"/>
                <w:color w:val="243040"/>
                <w:sz w:val="17"/>
              </w:rPr>
              <w:t>5, exactly</w:t>
            </w:r>
          </w:p>
        </w:tc>
        <w:tc>
          <w:tcPr>
            <w:tcW w:type="dxa" w:w="5069"/>
            <w:tcMar>
              <w:top w:w="60" w:type="dxa"/>
              <w:start w:w="90" w:type="dxa"/>
              <w:bottom w:w="60" w:type="dxa"/>
              <w:end w:w="90" w:type="dxa"/>
            </w:tcMar>
          </w:tcPr>
          <w:p>
            <w:pPr>
              <w:keepNext/>
              <w:spacing w:after="0" w:line="269" w:lineRule="auto"/>
              <w:jc w:val="left"/>
            </w:pPr>
            <w:r/>
            <w:r>
              <w:rPr>
                <w:rFonts w:ascii="Cambria Math" w:hAnsi="Cambria Math"/>
                <w:b w:val="0"/>
                <w:i w:val="0"/>
                <w:color w:val="243040"/>
                <w:sz w:val="17"/>
              </w:rPr>
              <w:t>since u/r = √5</w:t>
            </w:r>
          </w:p>
        </w:tc>
      </w:tr>
      <w:tr>
        <w:trPr>
          <w:cantSplit/>
        </w:trPr>
        <w:tc>
          <w:tcPr>
            <w:tcW w:type="dxa" w:w="2304"/>
            <w:tcMar>
              <w:top w:w="60" w:type="dxa"/>
              <w:start w:w="90" w:type="dxa"/>
              <w:bottom w:w="60" w:type="dxa"/>
              <w:end w:w="90" w:type="dxa"/>
            </w:tcMar>
          </w:tcPr>
          <w:p>
            <w:pPr>
              <w:keepNext/>
              <w:spacing w:after="0" w:line="269" w:lineRule="auto"/>
              <w:jc w:val="left"/>
            </w:pPr>
            <w:r/>
            <w:r>
              <w:rPr>
                <w:rFonts w:ascii="Constantia" w:hAnsi="Constantia"/>
                <w:b w:val="0"/>
                <w:i w:val="0"/>
                <w:color w:val="243040"/>
                <w:sz w:val="17"/>
              </w:rPr>
              <w:t>W</w:t>
            </w:r>
            <w:r>
              <w:rPr>
                <w:rFonts w:ascii="Constantia" w:hAnsi="Constantia"/>
                <w:b w:val="0"/>
                <w:i w:val="0"/>
                <w:color w:val="243040"/>
                <w:sz w:val="17"/>
                <w:vertAlign w:val="subscript"/>
              </w:rPr>
              <w:t>M</w:t>
            </w:r>
            <w:r>
              <w:rPr>
                <w:rFonts w:ascii="Constantia" w:hAnsi="Constantia"/>
                <w:b w:val="0"/>
                <w:i w:val="0"/>
                <w:color w:val="243040"/>
                <w:sz w:val="17"/>
              </w:rPr>
              <w:t xml:space="preserve"> W</w:t>
            </w:r>
            <w:r>
              <w:rPr>
                <w:rFonts w:ascii="Constantia" w:hAnsi="Constantia"/>
                <w:b w:val="0"/>
                <w:i w:val="0"/>
                <w:color w:val="243040"/>
                <w:sz w:val="17"/>
                <w:vertAlign w:val="subscript"/>
              </w:rPr>
              <w:t>L</w:t>
            </w:r>
            <w:r>
              <w:rPr>
                <w:rFonts w:ascii="Constantia" w:hAnsi="Constantia"/>
                <w:b w:val="0"/>
                <w:i w:val="0"/>
                <w:color w:val="243040"/>
                <w:sz w:val="17"/>
              </w:rPr>
              <w:t xml:space="preserve"> − (W</w:t>
            </w:r>
            <w:r>
              <w:rPr>
                <w:rFonts w:ascii="Constantia" w:hAnsi="Constantia"/>
                <w:b w:val="0"/>
                <w:i w:val="0"/>
                <w:color w:val="243040"/>
                <w:sz w:val="17"/>
                <w:vertAlign w:val="subscript"/>
              </w:rPr>
              <w:t>B</w:t>
            </w:r>
            <w:r>
              <w:rPr>
                <w:rFonts w:ascii="Constantia" w:hAnsi="Constantia"/>
                <w:b w:val="0"/>
                <w:i w:val="0"/>
                <w:color w:val="243040"/>
                <w:sz w:val="17"/>
              </w:rPr>
              <w:t>/2)²</w:t>
            </w:r>
          </w:p>
        </w:tc>
        <w:tc>
          <w:tcPr>
            <w:tcW w:type="dxa" w:w="2232"/>
            <w:tcMar>
              <w:top w:w="60" w:type="dxa"/>
              <w:start w:w="90" w:type="dxa"/>
              <w:bottom w:w="60" w:type="dxa"/>
              <w:end w:w="90" w:type="dxa"/>
            </w:tcMar>
          </w:tcPr>
          <w:p>
            <w:pPr>
              <w:keepNext/>
              <w:spacing w:after="0" w:line="269" w:lineRule="auto"/>
              <w:jc w:val="left"/>
            </w:pPr>
            <w:r/>
            <w:r>
              <w:rPr>
                <w:rFonts w:ascii="Cambria Math" w:hAnsi="Cambria Math"/>
                <w:b w:val="0"/>
                <w:i w:val="0"/>
                <w:color w:val="243040"/>
                <w:sz w:val="17"/>
              </w:rPr>
              <w:t>0, exactly</w:t>
            </w:r>
          </w:p>
        </w:tc>
        <w:tc>
          <w:tcPr>
            <w:tcW w:type="dxa" w:w="5069"/>
            <w:tcMar>
              <w:top w:w="60" w:type="dxa"/>
              <w:start w:w="90" w:type="dxa"/>
              <w:bottom w:w="60" w:type="dxa"/>
              <w:end w:w="90" w:type="dxa"/>
            </w:tcMar>
          </w:tcPr>
          <w:p>
            <w:pPr>
              <w:keepNext/>
              <w:spacing w:after="0" w:line="269" w:lineRule="auto"/>
              <w:jc w:val="left"/>
            </w:pPr>
            <w:r/>
            <w:r>
              <w:rPr>
                <w:rFonts w:ascii="Cambria Math" w:hAnsi="Cambria Math"/>
                <w:b w:val="0"/>
                <w:i w:val="0"/>
                <w:color w:val="243040"/>
                <w:sz w:val="17"/>
              </w:rPr>
              <w:t>the geometric-mean identity</w:t>
            </w:r>
          </w:p>
        </w:tc>
      </w:tr>
      <w:tr>
        <w:trPr>
          <w:cantSplit/>
        </w:trPr>
        <w:tc>
          <w:tcPr>
            <w:tcW w:type="dxa" w:w="2304"/>
            <w:tcMar>
              <w:top w:w="60" w:type="dxa"/>
              <w:start w:w="90" w:type="dxa"/>
              <w:bottom w:w="60" w:type="dxa"/>
              <w:end w:w="90" w:type="dxa"/>
            </w:tcMar>
          </w:tcPr>
          <w:p>
            <w:pPr>
              <w:spacing w:after="0" w:line="269" w:lineRule="auto"/>
              <w:jc w:val="left"/>
            </w:pPr>
            <w:r/>
            <w:r>
              <w:rPr>
                <w:rFonts w:ascii="Constantia" w:hAnsi="Constantia"/>
                <w:b w:val="0"/>
                <w:i w:val="0"/>
                <w:color w:val="243040"/>
                <w:sz w:val="17"/>
              </w:rPr>
              <w:t>ε</w:t>
            </w:r>
            <w:r>
              <w:rPr>
                <w:rFonts w:ascii="Constantia" w:hAnsi="Constantia"/>
                <w:b w:val="0"/>
                <w:i w:val="0"/>
                <w:color w:val="243040"/>
                <w:sz w:val="17"/>
                <w:vertAlign w:val="subscript"/>
              </w:rPr>
              <w:t>f</w:t>
            </w:r>
            <w:r>
              <w:rPr>
                <w:rFonts w:ascii="Constantia" w:hAnsi="Constantia"/>
                <w:b w:val="0"/>
                <w:i w:val="0"/>
                <w:color w:val="243040"/>
                <w:sz w:val="17"/>
              </w:rPr>
              <w:t>loor</w:t>
            </w:r>
          </w:p>
        </w:tc>
        <w:tc>
          <w:tcPr>
            <w:tcW w:type="dxa" w:w="2232"/>
            <w:tcMar>
              <w:top w:w="60" w:type="dxa"/>
              <w:start w:w="90" w:type="dxa"/>
              <w:bottom w:w="60" w:type="dxa"/>
              <w:end w:w="90" w:type="dxa"/>
            </w:tcMar>
          </w:tcPr>
          <w:p>
            <w:pPr>
              <w:spacing w:after="0" w:line="269" w:lineRule="auto"/>
              <w:jc w:val="left"/>
            </w:pPr>
            <w:r/>
            <w:r>
              <w:rPr>
                <w:rFonts w:ascii="Cambria Math" w:hAnsi="Cambria Math"/>
                <w:b w:val="0"/>
                <w:i w:val="0"/>
                <w:color w:val="243040"/>
                <w:sz w:val="17"/>
              </w:rPr>
              <w:t>0.029508497</w:t>
            </w:r>
          </w:p>
        </w:tc>
        <w:tc>
          <w:tcPr>
            <w:tcW w:type="dxa" w:w="5069"/>
            <w:tcMar>
              <w:top w:w="60" w:type="dxa"/>
              <w:start w:w="90" w:type="dxa"/>
              <w:bottom w:w="60" w:type="dxa"/>
              <w:end w:w="90" w:type="dxa"/>
            </w:tcMar>
          </w:tcPr>
          <w:p>
            <w:pPr>
              <w:spacing w:after="0" w:line="269" w:lineRule="auto"/>
              <w:jc w:val="left"/>
            </w:pPr>
            <w:r/>
            <w:r>
              <w:rPr>
                <w:rFonts w:ascii="Cambria Math" w:hAnsi="Cambria Math"/>
                <w:b w:val="0"/>
                <w:i w:val="0"/>
                <w:color w:val="243040"/>
                <w:sz w:val="17"/>
              </w:rPr>
              <w:t>r³, the price of one completed traversal</w:t>
            </w:r>
          </w:p>
        </w:tc>
      </w:tr>
    </w:tbl>
    <w:p>
      <w:pPr>
        <w:keepNext w:val="0"/>
        <w:spacing w:before="0" w:after="80" w:line="293" w:lineRule="auto"/>
        <w:jc w:val="both"/>
      </w:pPr>
    </w:p>
    <w:p>
      <w:pPr>
        <w:keepNext/>
        <w:spacing w:before="440" w:after="40" w:line="293" w:lineRule="auto"/>
        <w:jc w:val="left"/>
      </w:pPr>
      <w:r>
        <w:rPr>
          <w:rFonts w:ascii="Constantia" w:hAnsi="Constantia" w:eastAsia="Constantia"/>
          <w:b/>
          <w:i w:val="0"/>
          <w:caps/>
          <w:color w:val="B48A2E"/>
          <w:sz w:val="21"/>
        </w:rPr>
        <w:t>Part two</w:t>
      </w:r>
    </w:p>
    <w:p>
      <w:pPr>
        <w:keepNext/>
        <w:spacing w:before="0" w:after="160" w:line="293" w:lineRule="auto"/>
        <w:jc w:val="left"/>
        <w:pBdr>
          <w:bottom w:val="single" w:sz="6" w:space="4" w:color="B48A2E"/>
        </w:pBdr>
      </w:pPr>
      <w:r>
        <w:rPr>
          <w:rFonts w:ascii="Constantia" w:hAnsi="Constantia" w:eastAsia="Constantia"/>
          <w:b/>
          <w:i w:val="0"/>
          <w:color w:val="102A43"/>
          <w:sz w:val="30"/>
        </w:rPr>
        <w:t>The reduction system, and its own audit</w:t>
      </w:r>
    </w:p>
    <w:p>
      <w:pPr>
        <w:keepNext/>
        <w:spacing w:before="80" w:after="200" w:line="293" w:lineRule="auto"/>
        <w:jc w:val="left"/>
      </w:pPr>
      <w:r>
        <w:rPr>
          <w:rFonts w:ascii="Constantia" w:hAnsi="Constantia" w:eastAsia="Constantia"/>
          <w:b w:val="0"/>
          <w:i/>
          <w:color w:val="5B6B7A"/>
          <w:sz w:val="20"/>
        </w:rPr>
        <w:t>R1 to R5 on configurations and reductions. Everything downstream is a property of that and nothing else.</w:t>
      </w:r>
    </w:p>
    <w:p>
      <w:pPr>
        <w:keepNext w:val="0"/>
        <w:spacing w:before="0" w:after="140" w:line="293" w:lineRule="auto"/>
        <w:jc w:val="both"/>
      </w:pPr>
      <w:r>
        <w:rPr>
          <w:rFonts w:ascii="Constantia" w:hAnsi="Constantia" w:eastAsia="Constantia"/>
          <w:b w:val="0"/>
          <w:i w:val="0"/>
          <w:color w:val="243040"/>
          <w:sz w:val="21"/>
        </w:rPr>
        <w:t xml:space="preserve">A configuration reduces; reductions branch and rejoin (R1, local confluence); every chain terminates (R2); a representation group acts equivariantly (R3); admissibility is decidable (R4); branching is bounded (R5, adopted as repair). The </w:t>
      </w:r>
      <w:r>
        <w:rPr>
          <w:rFonts w:ascii="Constantia" w:hAnsi="Constantia" w:eastAsia="Constantia"/>
          <w:b/>
          <w:i w:val="0"/>
          <w:color w:val="243040"/>
          <w:sz w:val="21"/>
        </w:rPr>
        <w:t>frozen footprint</w:t>
      </w:r>
      <w:r>
        <w:rPr>
          <w:rFonts w:ascii="Constantia" w:hAnsi="Constantia" w:eastAsia="Constantia"/>
          <w:b w:val="0"/>
          <w:i w:val="0"/>
          <w:color w:val="243040"/>
          <w:sz w:val="21"/>
        </w:rPr>
        <w:t xml:space="preserve"> κ(x) is the unique normal form. The </w:t>
      </w:r>
      <w:r>
        <w:rPr>
          <w:rFonts w:ascii="Constantia" w:hAnsi="Constantia" w:eastAsia="Constantia"/>
          <w:b/>
          <w:i w:val="0"/>
          <w:color w:val="243040"/>
          <w:sz w:val="21"/>
        </w:rPr>
        <w:t>trail</w:t>
      </w:r>
      <w:r>
        <w:rPr>
          <w:rFonts w:ascii="Constantia" w:hAnsi="Constantia" w:eastAsia="Constantia"/>
          <w:b w:val="0"/>
          <w:i w:val="0"/>
          <w:color w:val="243040"/>
          <w:sz w:val="21"/>
        </w:rPr>
        <w:t xml:space="preserve"> is the family of reduction paths from x to κ(x).</w:t>
      </w:r>
    </w:p>
    <w:p>
      <w:pPr>
        <w:keepNext w:val="0"/>
        <w:spacing w:before="0" w:after="140" w:line="293" w:lineRule="auto"/>
        <w:jc w:val="both"/>
      </w:pPr>
      <w:r>
        <w:rPr>
          <w:rFonts w:ascii="Constantia" w:hAnsi="Constantia" w:eastAsia="Constantia"/>
          <w:b w:val="0"/>
          <w:i w:val="0"/>
          <w:color w:val="243040"/>
          <w:sz w:val="21"/>
        </w:rPr>
        <w:t xml:space="preserve">The framework was then audited against itself, exhaustively over all 558 admissible systems on n ≤ 5. </w:t>
      </w:r>
      <w:r>
        <w:rPr>
          <w:rFonts w:ascii="Constantia" w:hAnsi="Constantia" w:eastAsia="Constantia"/>
          <w:b/>
          <w:i w:val="0"/>
          <w:color w:val="243040"/>
          <w:sz w:val="21"/>
        </w:rPr>
        <w:t>The casualties are the load-bearing part.</w:t>
      </w:r>
    </w:p>
    <w:tbl>
      <w:tblPr>
        <w:tblW w:type="dxa" w:w="9604"/>
        <w:jc w:val="center"/>
        <w:tblLook w:firstColumn="1" w:firstRow="1" w:lastColumn="0" w:lastRow="0" w:noHBand="0" w:noVBand="1" w:val="04A0"/>
        <w:tblBorders>
          <w:top w:val="single" w:sz="4" w:color="C7D3DE" w:space="0"/>
          <w:start w:val="single" w:sz="4" w:color="C7D3DE" w:space="0"/>
          <w:bottom w:val="single" w:sz="4" w:color="C7D3DE" w:space="0"/>
          <w:end w:val="single" w:sz="4" w:color="C7D3DE" w:space="0"/>
          <w:insideH w:val="single" w:sz="4" w:color="C7D3DE" w:space="0"/>
          <w:insideV w:val="single" w:sz="4" w:color="C7D3DE" w:space="0"/>
        </w:tblBorders>
        <w:tblLayout w:type="fixed"/>
      </w:tblPr>
      <w:tblGrid>
        <w:gridCol w:w="892"/>
        <w:gridCol w:w="6552"/>
        <w:gridCol w:w="2160"/>
      </w:tblGrid>
      <w:tr>
        <w:trPr>
          <w:tblHeader/>
          <w:cantSplit/>
        </w:trPr>
        <w:tc>
          <w:tcPr>
            <w:tcW w:type="dxa" w:w="893"/>
            <w:shd w:val="clear" w:fill="DDE5EC"/>
            <w:tcMar>
              <w:top w:w="70" w:type="dxa"/>
              <w:start w:w="90" w:type="dxa"/>
              <w:bottom w:w="70" w:type="dxa"/>
              <w:end w:w="90" w:type="dxa"/>
            </w:tcMar>
          </w:tcPr>
          <w:p>
            <w:pPr>
              <w:keepNext/>
              <w:spacing w:after="0" w:line="269" w:lineRule="auto"/>
              <w:jc w:val="center"/>
            </w:pPr>
            <w:r/>
          </w:p>
        </w:tc>
        <w:tc>
          <w:tcPr>
            <w:tcW w:type="dxa" w:w="6552"/>
            <w:shd w:val="clear" w:fill="DDE5EC"/>
            <w:tcMar>
              <w:top w:w="70" w:type="dxa"/>
              <w:start w:w="90" w:type="dxa"/>
              <w:bottom w:w="70" w:type="dxa"/>
              <w:end w:w="90" w:type="dxa"/>
            </w:tcMar>
          </w:tcPr>
          <w:p>
            <w:pPr>
              <w:keepNext/>
              <w:spacing w:after="0" w:line="269" w:lineRule="auto"/>
              <w:jc w:val="center"/>
            </w:pPr>
            <w:r/>
            <w:r>
              <w:rPr>
                <w:rFonts w:ascii="Constantia" w:hAnsi="Constantia"/>
                <w:b/>
                <w:i w:val="0"/>
                <w:color w:val="102A43"/>
                <w:sz w:val="17"/>
              </w:rPr>
              <w:t>Statement</w:t>
            </w:r>
          </w:p>
        </w:tc>
        <w:tc>
          <w:tcPr>
            <w:tcW w:type="dxa" w:w="2160"/>
            <w:shd w:val="clear" w:fill="DDE5EC"/>
            <w:tcMar>
              <w:top w:w="70" w:type="dxa"/>
              <w:start w:w="90" w:type="dxa"/>
              <w:bottom w:w="70" w:type="dxa"/>
              <w:end w:w="90" w:type="dxa"/>
            </w:tcMar>
          </w:tcPr>
          <w:p>
            <w:pPr>
              <w:keepNext/>
              <w:spacing w:after="0" w:line="269" w:lineRule="auto"/>
              <w:jc w:val="center"/>
            </w:pPr>
            <w:r/>
            <w:r>
              <w:rPr>
                <w:rFonts w:ascii="Constantia" w:hAnsi="Constantia"/>
                <w:b/>
                <w:i w:val="0"/>
                <w:color w:val="102A43"/>
                <w:sz w:val="17"/>
              </w:rPr>
              <w:t>Grade</w:t>
            </w:r>
          </w:p>
        </w:tc>
      </w:tr>
      <w:tr>
        <w:trPr>
          <w:cantSplit/>
        </w:trPr>
        <w:tc>
          <w:tcPr>
            <w:tcW w:type="dxa" w:w="893"/>
            <w:tcMar>
              <w:top w:w="60" w:type="dxa"/>
              <w:start w:w="90" w:type="dxa"/>
              <w:bottom w:w="60" w:type="dxa"/>
              <w:end w:w="90" w:type="dxa"/>
            </w:tcMar>
          </w:tcPr>
          <w:p>
            <w:pPr>
              <w:keepNext/>
              <w:spacing w:after="0" w:line="269" w:lineRule="auto"/>
              <w:jc w:val="left"/>
            </w:pPr>
            <w:r/>
            <w:r>
              <w:rPr>
                <w:rFonts w:ascii="Constantia" w:hAnsi="Constantia"/>
                <w:b/>
                <w:i w:val="0"/>
                <w:color w:val="243040"/>
                <w:sz w:val="17"/>
              </w:rPr>
              <w:t>T1</w:t>
            </w:r>
          </w:p>
        </w:tc>
        <w:tc>
          <w:tcPr>
            <w:tcW w:type="dxa" w:w="6552"/>
            <w:tcMar>
              <w:top w:w="60" w:type="dxa"/>
              <w:start w:w="90" w:type="dxa"/>
              <w:bottom w:w="60" w:type="dxa"/>
              <w:end w:w="90" w:type="dxa"/>
            </w:tcMar>
          </w:tcPr>
          <w:p>
            <w:pPr>
              <w:keepNext/>
              <w:spacing w:after="0" w:line="269" w:lineRule="auto"/>
              <w:jc w:val="left"/>
            </w:pPr>
            <w:r/>
            <w:r>
              <w:rPr>
                <w:rFonts w:ascii="Constantia" w:hAnsi="Constantia"/>
                <w:b w:val="0"/>
                <w:i w:val="0"/>
                <w:color w:val="243040"/>
                <w:sz w:val="17"/>
              </w:rPr>
              <w:t>Footprint equivariance, κ∘σ = σ∘κ</w:t>
            </w:r>
          </w:p>
        </w:tc>
        <w:tc>
          <w:tcPr>
            <w:tcW w:type="dxa" w:w="2160"/>
            <w:tcMar>
              <w:top w:w="60" w:type="dxa"/>
              <w:start w:w="90" w:type="dxa"/>
              <w:bottom w:w="60" w:type="dxa"/>
              <w:end w:w="90" w:type="dxa"/>
            </w:tcMar>
          </w:tcPr>
          <w:p>
            <w:pPr>
              <w:keepNext/>
              <w:spacing w:after="0" w:line="269" w:lineRule="auto"/>
              <w:jc w:val="center"/>
            </w:pPr>
            <w:r/>
            <w:r>
              <w:rPr>
                <w:rFonts w:ascii="Constantia" w:hAnsi="Constantia"/>
                <w:b w:val="0"/>
                <w:i w:val="0"/>
                <w:color w:val="243040"/>
                <w:sz w:val="17"/>
              </w:rPr>
              <w:t>PROVED</w:t>
            </w:r>
          </w:p>
        </w:tc>
      </w:tr>
      <w:tr>
        <w:trPr>
          <w:cantSplit/>
        </w:trPr>
        <w:tc>
          <w:tcPr>
            <w:tcW w:type="dxa" w:w="893"/>
            <w:tcMar>
              <w:top w:w="60" w:type="dxa"/>
              <w:start w:w="90" w:type="dxa"/>
              <w:bottom w:w="60" w:type="dxa"/>
              <w:end w:w="90" w:type="dxa"/>
            </w:tcMar>
          </w:tcPr>
          <w:p>
            <w:pPr>
              <w:keepNext/>
              <w:spacing w:after="0" w:line="269" w:lineRule="auto"/>
              <w:jc w:val="left"/>
            </w:pPr>
            <w:r/>
            <w:r>
              <w:rPr>
                <w:rFonts w:ascii="Constantia" w:hAnsi="Constantia"/>
                <w:b/>
                <w:i w:val="0"/>
                <w:color w:val="243040"/>
                <w:sz w:val="17"/>
              </w:rPr>
              <w:t>T2</w:t>
            </w:r>
          </w:p>
        </w:tc>
        <w:tc>
          <w:tcPr>
            <w:tcW w:type="dxa" w:w="6552"/>
            <w:tcMar>
              <w:top w:w="60" w:type="dxa"/>
              <w:start w:w="90" w:type="dxa"/>
              <w:bottom w:w="60" w:type="dxa"/>
              <w:end w:w="90" w:type="dxa"/>
            </w:tcMar>
          </w:tcPr>
          <w:p>
            <w:pPr>
              <w:keepNext/>
              <w:spacing w:after="0" w:line="269" w:lineRule="auto"/>
              <w:jc w:val="left"/>
            </w:pPr>
            <w:r/>
            <w:r>
              <w:rPr>
                <w:rFonts w:ascii="Constantia" w:hAnsi="Constantia"/>
                <w:b w:val="0"/>
                <w:i w:val="0"/>
                <w:color w:val="243040"/>
                <w:sz w:val="17"/>
              </w:rPr>
              <w:t>The two quotients commute; the square is a pushout</w:t>
            </w:r>
          </w:p>
        </w:tc>
        <w:tc>
          <w:tcPr>
            <w:tcW w:type="dxa" w:w="2160"/>
            <w:tcMar>
              <w:top w:w="60" w:type="dxa"/>
              <w:start w:w="90" w:type="dxa"/>
              <w:bottom w:w="60" w:type="dxa"/>
              <w:end w:w="90" w:type="dxa"/>
            </w:tcMar>
          </w:tcPr>
          <w:p>
            <w:pPr>
              <w:keepNext/>
              <w:spacing w:after="0" w:line="269" w:lineRule="auto"/>
              <w:jc w:val="center"/>
            </w:pPr>
            <w:r/>
            <w:r>
              <w:rPr>
                <w:rFonts w:ascii="Constantia" w:hAnsi="Constantia"/>
                <w:b w:val="0"/>
                <w:i w:val="0"/>
                <w:color w:val="243040"/>
                <w:sz w:val="17"/>
              </w:rPr>
              <w:t>PROVED</w:t>
            </w:r>
          </w:p>
        </w:tc>
      </w:tr>
      <w:tr>
        <w:trPr>
          <w:cantSplit/>
        </w:trPr>
        <w:tc>
          <w:tcPr>
            <w:tcW w:type="dxa" w:w="893"/>
            <w:tcMar>
              <w:top w:w="60" w:type="dxa"/>
              <w:start w:w="90" w:type="dxa"/>
              <w:bottom w:w="60" w:type="dxa"/>
              <w:end w:w="90" w:type="dxa"/>
            </w:tcMar>
          </w:tcPr>
          <w:p>
            <w:pPr>
              <w:keepNext/>
              <w:spacing w:after="0" w:line="269" w:lineRule="auto"/>
              <w:jc w:val="left"/>
            </w:pPr>
            <w:r/>
            <w:r>
              <w:rPr>
                <w:rFonts w:ascii="Constantia" w:hAnsi="Constantia"/>
                <w:b/>
                <w:i w:val="0"/>
                <w:color w:val="243040"/>
                <w:sz w:val="17"/>
              </w:rPr>
              <w:t>T3</w:t>
            </w:r>
          </w:p>
        </w:tc>
        <w:tc>
          <w:tcPr>
            <w:tcW w:type="dxa" w:w="6552"/>
            <w:tcMar>
              <w:top w:w="60" w:type="dxa"/>
              <w:start w:w="90" w:type="dxa"/>
              <w:bottom w:w="60" w:type="dxa"/>
              <w:end w:w="90" w:type="dxa"/>
            </w:tcMar>
          </w:tcPr>
          <w:p>
            <w:pPr>
              <w:keepNext/>
              <w:spacing w:after="0" w:line="269" w:lineRule="auto"/>
              <w:jc w:val="left"/>
            </w:pPr>
            <w:r/>
            <w:r>
              <w:rPr>
                <w:rFonts w:ascii="Constantia" w:hAnsi="Constantia"/>
                <w:b w:val="0"/>
                <w:i w:val="0"/>
                <w:color w:val="243040"/>
                <w:sz w:val="17"/>
              </w:rPr>
              <w:t>x ≈ y ⟺ equal footprint and equal trail volume</w:t>
            </w:r>
          </w:p>
        </w:tc>
        <w:tc>
          <w:tcPr>
            <w:tcW w:type="dxa" w:w="2160"/>
            <w:tcMar>
              <w:top w:w="60" w:type="dxa"/>
              <w:start w:w="90" w:type="dxa"/>
              <w:bottom w:w="60" w:type="dxa"/>
              <w:end w:w="90" w:type="dxa"/>
            </w:tcMar>
          </w:tcPr>
          <w:p>
            <w:pPr>
              <w:keepNext/>
              <w:spacing w:after="0" w:line="269" w:lineRule="auto"/>
              <w:jc w:val="center"/>
            </w:pPr>
            <w:r/>
            <w:r>
              <w:rPr>
                <w:rFonts w:ascii="Constantia" w:hAnsi="Constantia"/>
                <w:b w:val="0"/>
                <w:i w:val="0"/>
                <w:color w:val="243040"/>
                <w:sz w:val="17"/>
              </w:rPr>
              <w:t>PROVED</w:t>
            </w:r>
          </w:p>
        </w:tc>
      </w:tr>
      <w:tr>
        <w:trPr>
          <w:cantSplit/>
        </w:trPr>
        <w:tc>
          <w:tcPr>
            <w:tcW w:type="dxa" w:w="893"/>
            <w:tcMar>
              <w:top w:w="60" w:type="dxa"/>
              <w:start w:w="90" w:type="dxa"/>
              <w:bottom w:w="60" w:type="dxa"/>
              <w:end w:w="90" w:type="dxa"/>
            </w:tcMar>
          </w:tcPr>
          <w:p>
            <w:pPr>
              <w:keepNext/>
              <w:spacing w:after="0" w:line="269" w:lineRule="auto"/>
              <w:jc w:val="left"/>
            </w:pPr>
            <w:r/>
            <w:r>
              <w:rPr>
                <w:rFonts w:ascii="Constantia" w:hAnsi="Constantia"/>
                <w:b/>
                <w:i w:val="0"/>
                <w:color w:val="243040"/>
                <w:sz w:val="17"/>
              </w:rPr>
              <w:t>T4</w:t>
            </w:r>
          </w:p>
        </w:tc>
        <w:tc>
          <w:tcPr>
            <w:tcW w:type="dxa" w:w="6552"/>
            <w:tcMar>
              <w:top w:w="60" w:type="dxa"/>
              <w:start w:w="90" w:type="dxa"/>
              <w:bottom w:w="60" w:type="dxa"/>
              <w:end w:w="90" w:type="dxa"/>
            </w:tcMar>
          </w:tcPr>
          <w:p>
            <w:pPr>
              <w:keepNext/>
              <w:spacing w:after="0" w:line="269" w:lineRule="auto"/>
              <w:jc w:val="left"/>
            </w:pPr>
            <w:r/>
            <w:r>
              <w:rPr>
                <w:rFonts w:ascii="Constantia" w:hAnsi="Constantia"/>
                <w:b w:val="0"/>
                <w:i w:val="0"/>
                <w:color w:val="243040"/>
                <w:sz w:val="17"/>
              </w:rPr>
              <w:t>Conjecture 1.2 is a theorem at its stated scope, no postulate</w:t>
            </w:r>
          </w:p>
        </w:tc>
        <w:tc>
          <w:tcPr>
            <w:tcW w:type="dxa" w:w="2160"/>
            <w:tcMar>
              <w:top w:w="60" w:type="dxa"/>
              <w:start w:w="90" w:type="dxa"/>
              <w:bottom w:w="60" w:type="dxa"/>
              <w:end w:w="90" w:type="dxa"/>
            </w:tcMar>
          </w:tcPr>
          <w:p>
            <w:pPr>
              <w:keepNext/>
              <w:spacing w:after="0" w:line="269" w:lineRule="auto"/>
              <w:jc w:val="center"/>
            </w:pPr>
            <w:r/>
            <w:r>
              <w:rPr>
                <w:rFonts w:ascii="Constantia" w:hAnsi="Constantia"/>
                <w:b w:val="0"/>
                <w:i w:val="0"/>
                <w:color w:val="243040"/>
                <w:sz w:val="17"/>
              </w:rPr>
              <w:t>PROVED</w:t>
            </w:r>
          </w:p>
        </w:tc>
      </w:tr>
      <w:tr>
        <w:trPr>
          <w:cantSplit/>
        </w:trPr>
        <w:tc>
          <w:tcPr>
            <w:tcW w:type="dxa" w:w="893"/>
            <w:tcMar>
              <w:top w:w="60" w:type="dxa"/>
              <w:start w:w="90" w:type="dxa"/>
              <w:bottom w:w="60" w:type="dxa"/>
              <w:end w:w="90" w:type="dxa"/>
            </w:tcMar>
          </w:tcPr>
          <w:p>
            <w:pPr>
              <w:keepNext/>
              <w:spacing w:after="0" w:line="269" w:lineRule="auto"/>
              <w:jc w:val="left"/>
            </w:pPr>
            <w:r/>
            <w:r>
              <w:rPr>
                <w:rFonts w:ascii="Constantia" w:hAnsi="Constantia"/>
                <w:b/>
                <w:i w:val="0"/>
                <w:color w:val="243040"/>
                <w:sz w:val="17"/>
              </w:rPr>
              <w:t>T5</w:t>
            </w:r>
          </w:p>
        </w:tc>
        <w:tc>
          <w:tcPr>
            <w:tcW w:type="dxa" w:w="6552"/>
            <w:tcMar>
              <w:top w:w="60" w:type="dxa"/>
              <w:start w:w="90" w:type="dxa"/>
              <w:bottom w:w="60" w:type="dxa"/>
              <w:end w:w="90" w:type="dxa"/>
            </w:tcMar>
          </w:tcPr>
          <w:p>
            <w:pPr>
              <w:keepNext/>
              <w:spacing w:after="0" w:line="269" w:lineRule="auto"/>
              <w:jc w:val="left"/>
            </w:pPr>
            <w:r/>
            <w:r>
              <w:rPr>
                <w:rFonts w:ascii="Constantia" w:hAnsi="Constantia"/>
                <w:b w:val="0"/>
                <w:i w:val="0"/>
                <w:color w:val="243040"/>
                <w:sz w:val="17"/>
              </w:rPr>
              <w:t>The path-count measure is definable from composition alone</w:t>
            </w:r>
          </w:p>
        </w:tc>
        <w:tc>
          <w:tcPr>
            <w:tcW w:type="dxa" w:w="2160"/>
            <w:tcMar>
              <w:top w:w="60" w:type="dxa"/>
              <w:start w:w="90" w:type="dxa"/>
              <w:bottom w:w="60" w:type="dxa"/>
              <w:end w:w="90" w:type="dxa"/>
            </w:tcMar>
          </w:tcPr>
          <w:p>
            <w:pPr>
              <w:keepNext/>
              <w:spacing w:after="0" w:line="269" w:lineRule="auto"/>
              <w:jc w:val="center"/>
            </w:pPr>
            <w:r/>
            <w:r>
              <w:rPr>
                <w:rFonts w:ascii="Constantia" w:hAnsi="Constantia"/>
                <w:b w:val="0"/>
                <w:i w:val="0"/>
                <w:color w:val="243040"/>
                <w:sz w:val="17"/>
              </w:rPr>
              <w:t>PROVED</w:t>
            </w:r>
          </w:p>
        </w:tc>
      </w:tr>
      <w:tr>
        <w:trPr>
          <w:cantSplit/>
        </w:trPr>
        <w:tc>
          <w:tcPr>
            <w:tcW w:type="dxa" w:w="893"/>
            <w:tcMar>
              <w:top w:w="60" w:type="dxa"/>
              <w:start w:w="90" w:type="dxa"/>
              <w:bottom w:w="60" w:type="dxa"/>
              <w:end w:w="90" w:type="dxa"/>
            </w:tcMar>
          </w:tcPr>
          <w:p>
            <w:pPr>
              <w:keepNext/>
              <w:spacing w:after="0" w:line="269" w:lineRule="auto"/>
              <w:jc w:val="left"/>
            </w:pPr>
            <w:r/>
            <w:r>
              <w:rPr>
                <w:rFonts w:ascii="Constantia" w:hAnsi="Constantia"/>
                <w:b/>
                <w:i w:val="0"/>
                <w:color w:val="243040"/>
                <w:sz w:val="17"/>
              </w:rPr>
              <w:t>T6</w:t>
            </w:r>
          </w:p>
        </w:tc>
        <w:tc>
          <w:tcPr>
            <w:tcW w:type="dxa" w:w="6552"/>
            <w:tcMar>
              <w:top w:w="60" w:type="dxa"/>
              <w:start w:w="90" w:type="dxa"/>
              <w:bottom w:w="60" w:type="dxa"/>
              <w:end w:w="90" w:type="dxa"/>
            </w:tcMar>
          </w:tcPr>
          <w:p>
            <w:pPr>
              <w:keepNext/>
              <w:spacing w:after="0" w:line="269" w:lineRule="auto"/>
              <w:jc w:val="left"/>
            </w:pPr>
            <w:r/>
            <w:r>
              <w:rPr>
                <w:rFonts w:ascii="Constantia" w:hAnsi="Constantia"/>
                <w:b w:val="0"/>
                <w:i w:val="0"/>
                <w:color w:val="243040"/>
                <w:sz w:val="17"/>
              </w:rPr>
              <w:t>Refinement limits exist at infinitely many algebraic ratios</w:t>
            </w:r>
          </w:p>
        </w:tc>
        <w:tc>
          <w:tcPr>
            <w:tcW w:type="dxa" w:w="2160"/>
            <w:tcMar>
              <w:top w:w="60" w:type="dxa"/>
              <w:start w:w="90" w:type="dxa"/>
              <w:bottom w:w="60" w:type="dxa"/>
              <w:end w:w="90" w:type="dxa"/>
            </w:tcMar>
          </w:tcPr>
          <w:p>
            <w:pPr>
              <w:keepNext/>
              <w:spacing w:after="0" w:line="269" w:lineRule="auto"/>
              <w:jc w:val="center"/>
            </w:pPr>
            <w:r/>
            <w:r>
              <w:rPr>
                <w:rFonts w:ascii="Constantia" w:hAnsi="Constantia"/>
                <w:b w:val="0"/>
                <w:i w:val="0"/>
                <w:color w:val="243040"/>
                <w:sz w:val="17"/>
              </w:rPr>
              <w:t>PROVED</w:t>
            </w:r>
          </w:p>
        </w:tc>
      </w:tr>
      <w:tr>
        <w:trPr>
          <w:cantSplit/>
        </w:trPr>
        <w:tc>
          <w:tcPr>
            <w:tcW w:type="dxa" w:w="893"/>
            <w:tcMar>
              <w:top w:w="60" w:type="dxa"/>
              <w:start w:w="90" w:type="dxa"/>
              <w:bottom w:w="60" w:type="dxa"/>
              <w:end w:w="90" w:type="dxa"/>
            </w:tcMar>
          </w:tcPr>
          <w:p>
            <w:pPr>
              <w:keepNext/>
              <w:spacing w:after="0" w:line="269" w:lineRule="auto"/>
              <w:jc w:val="left"/>
            </w:pPr>
            <w:r/>
            <w:r>
              <w:rPr>
                <w:rFonts w:ascii="Constantia" w:hAnsi="Constantia"/>
                <w:b/>
                <w:i w:val="0"/>
                <w:color w:val="243040"/>
                <w:sz w:val="17"/>
              </w:rPr>
              <w:t>TP</w:t>
            </w:r>
          </w:p>
        </w:tc>
        <w:tc>
          <w:tcPr>
            <w:tcW w:type="dxa" w:w="6552"/>
            <w:tcMar>
              <w:top w:w="60" w:type="dxa"/>
              <w:start w:w="90" w:type="dxa"/>
              <w:bottom w:w="60" w:type="dxa"/>
              <w:end w:w="90" w:type="dxa"/>
            </w:tcMar>
          </w:tcPr>
          <w:p>
            <w:pPr>
              <w:keepNext/>
              <w:spacing w:after="0" w:line="269" w:lineRule="auto"/>
              <w:jc w:val="left"/>
            </w:pPr>
            <w:r/>
            <w:r>
              <w:rPr>
                <w:rFonts w:ascii="Constantia" w:hAnsi="Constantia"/>
                <w:b w:val="0"/>
                <w:i w:val="0"/>
                <w:color w:val="243040"/>
                <w:sz w:val="17"/>
              </w:rPr>
              <w:t>Trail persistence: the invisible history fixes visible statistics</w:t>
            </w:r>
          </w:p>
        </w:tc>
        <w:tc>
          <w:tcPr>
            <w:tcW w:type="dxa" w:w="2160"/>
            <w:tcMar>
              <w:top w:w="60" w:type="dxa"/>
              <w:start w:w="90" w:type="dxa"/>
              <w:bottom w:w="60" w:type="dxa"/>
              <w:end w:w="90" w:type="dxa"/>
            </w:tcMar>
          </w:tcPr>
          <w:p>
            <w:pPr>
              <w:keepNext/>
              <w:spacing w:after="0" w:line="269" w:lineRule="auto"/>
              <w:jc w:val="center"/>
            </w:pPr>
            <w:r/>
            <w:r>
              <w:rPr>
                <w:rFonts w:ascii="Constantia" w:hAnsi="Constantia"/>
                <w:b w:val="0"/>
                <w:i w:val="0"/>
                <w:color w:val="243040"/>
                <w:sz w:val="17"/>
              </w:rPr>
              <w:t>PROVED</w:t>
            </w:r>
          </w:p>
        </w:tc>
      </w:tr>
      <w:tr>
        <w:trPr>
          <w:cantSplit/>
        </w:trPr>
        <w:tc>
          <w:tcPr>
            <w:tcW w:type="dxa" w:w="893"/>
            <w:tcMar>
              <w:top w:w="60" w:type="dxa"/>
              <w:start w:w="90" w:type="dxa"/>
              <w:bottom w:w="60" w:type="dxa"/>
              <w:end w:w="90" w:type="dxa"/>
            </w:tcMar>
          </w:tcPr>
          <w:p>
            <w:pPr>
              <w:keepNext/>
              <w:spacing w:after="0" w:line="269" w:lineRule="auto"/>
              <w:jc w:val="left"/>
            </w:pPr>
            <w:r/>
            <w:r>
              <w:rPr>
                <w:rFonts w:ascii="Constantia" w:hAnsi="Constantia"/>
                <w:b/>
                <w:i w:val="0"/>
                <w:color w:val="243040"/>
                <w:sz w:val="17"/>
              </w:rPr>
              <w:t>ML</w:t>
            </w:r>
          </w:p>
        </w:tc>
        <w:tc>
          <w:tcPr>
            <w:tcW w:type="dxa" w:w="6552"/>
            <w:tcMar>
              <w:top w:w="60" w:type="dxa"/>
              <w:start w:w="90" w:type="dxa"/>
              <w:bottom w:w="60" w:type="dxa"/>
              <w:end w:w="90" w:type="dxa"/>
            </w:tcMar>
          </w:tcPr>
          <w:p>
            <w:pPr>
              <w:keepNext/>
              <w:spacing w:after="0" w:line="269" w:lineRule="auto"/>
              <w:jc w:val="left"/>
            </w:pPr>
            <w:r/>
            <w:r>
              <w:rPr>
                <w:rFonts w:ascii="Constantia" w:hAnsi="Constantia"/>
                <w:b w:val="0"/>
                <w:i w:val="0"/>
                <w:color w:val="243040"/>
                <w:sz w:val="17"/>
              </w:rPr>
              <w:t>Q(𝗘) is the coarsest quotient carrying the canonical measure</w:t>
            </w:r>
          </w:p>
        </w:tc>
        <w:tc>
          <w:tcPr>
            <w:tcW w:type="dxa" w:w="2160"/>
            <w:tcMar>
              <w:top w:w="60" w:type="dxa"/>
              <w:start w:w="90" w:type="dxa"/>
              <w:bottom w:w="60" w:type="dxa"/>
              <w:end w:w="90" w:type="dxa"/>
            </w:tcMar>
          </w:tcPr>
          <w:p>
            <w:pPr>
              <w:keepNext/>
              <w:spacing w:after="0" w:line="269" w:lineRule="auto"/>
              <w:jc w:val="center"/>
            </w:pPr>
            <w:r/>
            <w:r>
              <w:rPr>
                <w:rFonts w:ascii="Constantia" w:hAnsi="Constantia"/>
                <w:b w:val="0"/>
                <w:i w:val="0"/>
                <w:color w:val="243040"/>
                <w:sz w:val="17"/>
              </w:rPr>
              <w:t>PROVED</w:t>
            </w:r>
          </w:p>
        </w:tc>
      </w:tr>
      <w:tr>
        <w:trPr>
          <w:cantSplit/>
        </w:trPr>
        <w:tc>
          <w:tcPr>
            <w:tcW w:type="dxa" w:w="893"/>
            <w:tcMar>
              <w:top w:w="60" w:type="dxa"/>
              <w:start w:w="90" w:type="dxa"/>
              <w:bottom w:w="60" w:type="dxa"/>
              <w:end w:w="90" w:type="dxa"/>
            </w:tcMar>
          </w:tcPr>
          <w:p>
            <w:pPr>
              <w:keepNext/>
              <w:spacing w:after="0" w:line="269" w:lineRule="auto"/>
              <w:jc w:val="left"/>
            </w:pPr>
            <w:r/>
            <w:r>
              <w:rPr>
                <w:rFonts w:ascii="Constantia" w:hAnsi="Constantia"/>
                <w:b/>
                <w:i w:val="0"/>
                <w:color w:val="243040"/>
                <w:sz w:val="17"/>
              </w:rPr>
              <w:t>C1</w:t>
            </w:r>
          </w:p>
        </w:tc>
        <w:tc>
          <w:tcPr>
            <w:tcW w:type="dxa" w:w="6552"/>
            <w:tcMar>
              <w:top w:w="60" w:type="dxa"/>
              <w:start w:w="90" w:type="dxa"/>
              <w:bottom w:w="60" w:type="dxa"/>
              <w:end w:w="90" w:type="dxa"/>
            </w:tcMar>
          </w:tcPr>
          <w:p>
            <w:pPr>
              <w:keepNext/>
              <w:spacing w:after="0" w:line="269" w:lineRule="auto"/>
              <w:jc w:val="left"/>
            </w:pPr>
            <w:r/>
            <w:r>
              <w:rPr>
                <w:rFonts w:ascii="Constantia" w:hAnsi="Constantia"/>
                <w:b w:val="0"/>
                <w:i w:val="0"/>
                <w:color w:val="243040"/>
                <w:sz w:val="17"/>
              </w:rPr>
              <w:t>Definition 9.2 separates a state from its own reduct, refuting its own commentary</w:t>
            </w:r>
          </w:p>
        </w:tc>
        <w:tc>
          <w:tcPr>
            <w:tcW w:type="dxa" w:w="2160"/>
            <w:tcMar>
              <w:top w:w="60" w:type="dxa"/>
              <w:start w:w="90" w:type="dxa"/>
              <w:bottom w:w="60" w:type="dxa"/>
              <w:end w:w="90" w:type="dxa"/>
            </w:tcMar>
          </w:tcPr>
          <w:p>
            <w:pPr>
              <w:keepNext/>
              <w:spacing w:after="0" w:line="269" w:lineRule="auto"/>
              <w:jc w:val="center"/>
            </w:pPr>
            <w:r/>
            <w:r>
              <w:rPr>
                <w:rFonts w:ascii="Constantia" w:hAnsi="Constantia"/>
                <w:b w:val="0"/>
                <w:i w:val="0"/>
                <w:color w:val="243040"/>
                <w:sz w:val="17"/>
              </w:rPr>
              <w:t>REFUTED</w:t>
            </w:r>
          </w:p>
        </w:tc>
      </w:tr>
      <w:tr>
        <w:trPr>
          <w:cantSplit/>
        </w:trPr>
        <w:tc>
          <w:tcPr>
            <w:tcW w:type="dxa" w:w="893"/>
            <w:tcMar>
              <w:top w:w="60" w:type="dxa"/>
              <w:start w:w="90" w:type="dxa"/>
              <w:bottom w:w="60" w:type="dxa"/>
              <w:end w:w="90" w:type="dxa"/>
            </w:tcMar>
          </w:tcPr>
          <w:p>
            <w:pPr>
              <w:keepNext/>
              <w:spacing w:after="0" w:line="269" w:lineRule="auto"/>
              <w:jc w:val="left"/>
            </w:pPr>
            <w:r/>
            <w:r>
              <w:rPr>
                <w:rFonts w:ascii="Constantia" w:hAnsi="Constantia"/>
                <w:b/>
                <w:i w:val="0"/>
                <w:color w:val="243040"/>
                <w:sz w:val="17"/>
              </w:rPr>
              <w:t>C2</w:t>
            </w:r>
          </w:p>
        </w:tc>
        <w:tc>
          <w:tcPr>
            <w:tcW w:type="dxa" w:w="6552"/>
            <w:tcMar>
              <w:top w:w="60" w:type="dxa"/>
              <w:start w:w="90" w:type="dxa"/>
              <w:bottom w:w="60" w:type="dxa"/>
              <w:end w:w="90" w:type="dxa"/>
            </w:tcMar>
          </w:tcPr>
          <w:p>
            <w:pPr>
              <w:keepNext/>
              <w:spacing w:after="0" w:line="269" w:lineRule="auto"/>
              <w:jc w:val="left"/>
            </w:pPr>
            <w:r/>
            <w:r>
              <w:rPr>
                <w:rFonts w:ascii="Constantia" w:hAnsi="Constantia"/>
                <w:b w:val="0"/>
                <w:i w:val="0"/>
                <w:color w:val="243040"/>
                <w:sz w:val="17"/>
              </w:rPr>
              <w:t>Time-grading is not derivable from R1 to R4</w:t>
            </w:r>
          </w:p>
        </w:tc>
        <w:tc>
          <w:tcPr>
            <w:tcW w:type="dxa" w:w="2160"/>
            <w:tcMar>
              <w:top w:w="60" w:type="dxa"/>
              <w:start w:w="90" w:type="dxa"/>
              <w:bottom w:w="60" w:type="dxa"/>
              <w:end w:w="90" w:type="dxa"/>
            </w:tcMar>
          </w:tcPr>
          <w:p>
            <w:pPr>
              <w:keepNext/>
              <w:spacing w:after="0" w:line="269" w:lineRule="auto"/>
              <w:jc w:val="center"/>
            </w:pPr>
            <w:r/>
            <w:r>
              <w:rPr>
                <w:rFonts w:ascii="Constantia" w:hAnsi="Constantia"/>
                <w:b w:val="0"/>
                <w:i w:val="0"/>
                <w:color w:val="243040"/>
                <w:sz w:val="17"/>
              </w:rPr>
              <w:t>REFUTED</w:t>
            </w:r>
          </w:p>
        </w:tc>
      </w:tr>
      <w:tr>
        <w:trPr>
          <w:cantSplit/>
        </w:trPr>
        <w:tc>
          <w:tcPr>
            <w:tcW w:type="dxa" w:w="893"/>
            <w:tcMar>
              <w:top w:w="60" w:type="dxa"/>
              <w:start w:w="90" w:type="dxa"/>
              <w:bottom w:w="60" w:type="dxa"/>
              <w:end w:w="90" w:type="dxa"/>
            </w:tcMar>
          </w:tcPr>
          <w:p>
            <w:pPr>
              <w:keepNext/>
              <w:spacing w:after="0" w:line="269" w:lineRule="auto"/>
              <w:jc w:val="left"/>
            </w:pPr>
            <w:r/>
            <w:r>
              <w:rPr>
                <w:rFonts w:ascii="Constantia" w:hAnsi="Constantia"/>
                <w:b/>
                <w:i w:val="0"/>
                <w:color w:val="243040"/>
                <w:sz w:val="17"/>
              </w:rPr>
              <w:t>C3</w:t>
            </w:r>
          </w:p>
        </w:tc>
        <w:tc>
          <w:tcPr>
            <w:tcW w:type="dxa" w:w="6552"/>
            <w:tcMar>
              <w:top w:w="60" w:type="dxa"/>
              <w:start w:w="90" w:type="dxa"/>
              <w:bottom w:w="60" w:type="dxa"/>
              <w:end w:w="90" w:type="dxa"/>
            </w:tcMar>
          </w:tcPr>
          <w:p>
            <w:pPr>
              <w:keepNext/>
              <w:spacing w:after="0" w:line="269" w:lineRule="auto"/>
              <w:jc w:val="left"/>
            </w:pPr>
            <w:r/>
            <w:r>
              <w:rPr>
                <w:rFonts w:ascii="Constantia" w:hAnsi="Constantia"/>
                <w:b/>
                <w:i w:val="0"/>
                <w:color w:val="243040"/>
                <w:sz w:val="17"/>
              </w:rPr>
              <w:t>The golden structure is not forced.</w:t>
            </w:r>
            <w:r>
              <w:rPr>
                <w:rFonts w:ascii="Constantia" w:hAnsi="Constantia"/>
                <w:b w:val="0"/>
                <w:i w:val="0"/>
                <w:color w:val="243040"/>
                <w:sz w:val="17"/>
              </w:rPr>
              <w:t xml:space="preserve"> r is imported by graph and seed design wherever it appears</w:t>
            </w:r>
          </w:p>
        </w:tc>
        <w:tc>
          <w:tcPr>
            <w:tcW w:type="dxa" w:w="2160"/>
            <w:tcMar>
              <w:top w:w="60" w:type="dxa"/>
              <w:start w:w="90" w:type="dxa"/>
              <w:bottom w:w="60" w:type="dxa"/>
              <w:end w:w="90" w:type="dxa"/>
            </w:tcMar>
          </w:tcPr>
          <w:p>
            <w:pPr>
              <w:keepNext/>
              <w:spacing w:after="0" w:line="269" w:lineRule="auto"/>
              <w:jc w:val="center"/>
            </w:pPr>
            <w:r/>
            <w:r>
              <w:rPr>
                <w:rFonts w:ascii="Constantia" w:hAnsi="Constantia"/>
                <w:b w:val="0"/>
                <w:i w:val="0"/>
                <w:color w:val="243040"/>
                <w:sz w:val="17"/>
              </w:rPr>
              <w:t>REFUTED</w:t>
            </w:r>
          </w:p>
        </w:tc>
      </w:tr>
      <w:tr>
        <w:trPr>
          <w:cantSplit/>
        </w:trPr>
        <w:tc>
          <w:tcPr>
            <w:tcW w:type="dxa" w:w="893"/>
            <w:tcMar>
              <w:top w:w="60" w:type="dxa"/>
              <w:start w:w="90" w:type="dxa"/>
              <w:bottom w:w="60" w:type="dxa"/>
              <w:end w:w="90" w:type="dxa"/>
            </w:tcMar>
          </w:tcPr>
          <w:p>
            <w:pPr>
              <w:keepNext/>
              <w:spacing w:after="0" w:line="269" w:lineRule="auto"/>
              <w:jc w:val="left"/>
            </w:pPr>
            <w:r/>
            <w:r>
              <w:rPr>
                <w:rFonts w:ascii="Constantia" w:hAnsi="Constantia"/>
                <w:b/>
                <w:i w:val="0"/>
                <w:color w:val="243040"/>
                <w:sz w:val="17"/>
              </w:rPr>
              <w:t>R1′</w:t>
            </w:r>
          </w:p>
        </w:tc>
        <w:tc>
          <w:tcPr>
            <w:tcW w:type="dxa" w:w="6552"/>
            <w:tcMar>
              <w:top w:w="60" w:type="dxa"/>
              <w:start w:w="90" w:type="dxa"/>
              <w:bottom w:w="60" w:type="dxa"/>
              <w:end w:w="90" w:type="dxa"/>
            </w:tcMar>
          </w:tcPr>
          <w:p>
            <w:pPr>
              <w:keepNext/>
              <w:spacing w:after="0" w:line="269" w:lineRule="auto"/>
              <w:jc w:val="left"/>
            </w:pPr>
            <w:r/>
            <w:r>
              <w:rPr>
                <w:rFonts w:ascii="Constantia" w:hAnsi="Constantia"/>
                <w:b w:val="0"/>
                <w:i w:val="0"/>
                <w:color w:val="243040"/>
                <w:sz w:val="17"/>
              </w:rPr>
              <w:t>Outcome equivalence 9.2′ restores the bridge; the observables fragment of Postulate A becomes a theorem</w:t>
            </w:r>
          </w:p>
        </w:tc>
        <w:tc>
          <w:tcPr>
            <w:tcW w:type="dxa" w:w="2160"/>
            <w:tcMar>
              <w:top w:w="60" w:type="dxa"/>
              <w:start w:w="90" w:type="dxa"/>
              <w:bottom w:w="60" w:type="dxa"/>
              <w:end w:w="90" w:type="dxa"/>
            </w:tcMar>
          </w:tcPr>
          <w:p>
            <w:pPr>
              <w:keepNext/>
              <w:spacing w:after="0" w:line="269" w:lineRule="auto"/>
              <w:jc w:val="center"/>
            </w:pPr>
            <w:r/>
            <w:r>
              <w:rPr>
                <w:rFonts w:ascii="Constantia" w:hAnsi="Constantia"/>
                <w:b w:val="0"/>
                <w:i w:val="0"/>
                <w:color w:val="243040"/>
                <w:sz w:val="17"/>
              </w:rPr>
              <w:t>PROVED</w:t>
            </w:r>
          </w:p>
        </w:tc>
      </w:tr>
      <w:tr>
        <w:trPr>
          <w:cantSplit/>
        </w:trPr>
        <w:tc>
          <w:tcPr>
            <w:tcW w:type="dxa" w:w="893"/>
            <w:tcMar>
              <w:top w:w="60" w:type="dxa"/>
              <w:start w:w="90" w:type="dxa"/>
              <w:bottom w:w="60" w:type="dxa"/>
              <w:end w:w="90" w:type="dxa"/>
            </w:tcMar>
          </w:tcPr>
          <w:p>
            <w:pPr>
              <w:spacing w:after="0" w:line="269" w:lineRule="auto"/>
              <w:jc w:val="left"/>
            </w:pPr>
            <w:r/>
            <w:r>
              <w:rPr>
                <w:rFonts w:ascii="Constantia" w:hAnsi="Constantia"/>
                <w:b/>
                <w:i w:val="0"/>
                <w:color w:val="243040"/>
                <w:sz w:val="17"/>
              </w:rPr>
              <w:t>R2′</w:t>
            </w:r>
          </w:p>
        </w:tc>
        <w:tc>
          <w:tcPr>
            <w:tcW w:type="dxa" w:w="6552"/>
            <w:tcMar>
              <w:top w:w="60" w:type="dxa"/>
              <w:start w:w="90" w:type="dxa"/>
              <w:bottom w:w="60" w:type="dxa"/>
              <w:end w:w="90" w:type="dxa"/>
            </w:tcMar>
          </w:tcPr>
          <w:p>
            <w:pPr>
              <w:spacing w:after="0" w:line="269" w:lineRule="auto"/>
              <w:jc w:val="left"/>
            </w:pPr>
            <w:r/>
            <w:r>
              <w:rPr>
                <w:rFonts w:ascii="Constantia" w:hAnsi="Constantia"/>
                <w:b w:val="0"/>
                <w:i w:val="0"/>
                <w:color w:val="243040"/>
                <w:sz w:val="17"/>
              </w:rPr>
              <w:t>Bounded degree as axiom R5: depth grading exists, four debts paid by one axiom</w:t>
            </w:r>
          </w:p>
        </w:tc>
        <w:tc>
          <w:tcPr>
            <w:tcW w:type="dxa" w:w="2160"/>
            <w:tcMar>
              <w:top w:w="60" w:type="dxa"/>
              <w:start w:w="90" w:type="dxa"/>
              <w:bottom w:w="60" w:type="dxa"/>
              <w:end w:w="90" w:type="dxa"/>
            </w:tcMar>
          </w:tcPr>
          <w:p>
            <w:pPr>
              <w:spacing w:after="0" w:line="269" w:lineRule="auto"/>
              <w:jc w:val="center"/>
            </w:pPr>
            <w:r/>
            <w:r>
              <w:rPr>
                <w:rFonts w:ascii="Constantia" w:hAnsi="Constantia"/>
                <w:b w:val="0"/>
                <w:i w:val="0"/>
                <w:color w:val="243040"/>
                <w:sz w:val="17"/>
              </w:rPr>
              <w:t>PROVED</w:t>
            </w:r>
          </w:p>
        </w:tc>
      </w:tr>
    </w:tbl>
    <w:p>
      <w:pPr>
        <w:keepNext w:val="0"/>
        <w:spacing w:before="0" w:after="80" w:line="293" w:lineRule="auto"/>
        <w:jc w:val="both"/>
      </w:pPr>
    </w:p>
    <w:p>
      <w:pPr>
        <w:keepNext w:val="0"/>
        <w:spacing w:before="0" w:after="40" w:line="293" w:lineRule="auto"/>
        <w:jc w:val="both"/>
      </w:pPr>
    </w:p>
    <w:tbl>
      <w:tblPr>
        <w:tblW w:type="dxa" w:w="9604"/>
        <w:jc w:val="center"/>
        <w:tblLook w:firstColumn="1" w:firstRow="1" w:lastColumn="0" w:lastRow="0" w:noHBand="0" w:noVBand="1" w:val="04A0"/>
        <w:tblBorders>
          <w:top w:val="single" w:sz="2" w:color="EEF2F5" w:space="0"/>
          <w:start w:val="single" w:sz="2" w:color="EEF2F5" w:space="0"/>
          <w:bottom w:val="single" w:sz="2" w:color="EEF2F5" w:space="0"/>
          <w:end w:val="single" w:sz="2" w:color="EEF2F5" w:space="0"/>
          <w:insideH w:val="single" w:sz="2" w:color="EEF2F5" w:space="0"/>
          <w:insideV w:val="single" w:sz="2" w:color="EEF2F5" w:space="0"/>
        </w:tblBorders>
        <w:tblLayout w:type="fixed"/>
      </w:tblPr>
      <w:tblGrid>
        <w:gridCol w:w="9604"/>
      </w:tblGrid>
      <w:tr>
        <w:tc>
          <w:tcPr>
            <w:tcW w:type="dxa" w:w="9605"/>
            <w:shd w:val="clear" w:fill="EEF2F5"/>
            <w:tcMar>
              <w:top w:w="150" w:type="dxa"/>
              <w:start w:w="190" w:type="dxa"/>
              <w:bottom w:w="150" w:type="dxa"/>
              <w:end w:w="190" w:type="dxa"/>
            </w:tcMar>
            <w:tcBorders>
              <w:start w:val="single" w:sz="18" w:color="B48A2E" w:space="0"/>
            </w:tcBorders>
          </w:tcPr>
          <w:p>
            <w:pPr>
              <w:spacing w:after="80"/>
            </w:pPr>
            <w:r/>
            <w:r>
              <w:rPr>
                <w:rFonts w:ascii="Constantia" w:hAnsi="Constantia"/>
                <w:b/>
                <w:color w:val="B48A2E"/>
                <w:sz w:val="18"/>
              </w:rPr>
              <w:t>THE TWO THINGS THIS AUDIT PRODUCED THAT NOTHING ELSE COULD</w:t>
            </w:r>
          </w:p>
          <w:p>
            <w:pPr>
              <w:spacing w:after="120" w:line="283" w:lineRule="auto"/>
              <w:jc w:val="both"/>
            </w:pPr>
            <w:r>
              <w:rPr>
                <w:rFonts w:ascii="Constantia" w:hAnsi="Constantia"/>
                <w:b/>
                <w:color w:val="243040"/>
                <w:sz w:val="19"/>
              </w:rPr>
              <w:t>C3 is the severest result in the corpus and it is self-inflicted.</w:t>
            </w:r>
            <w:r>
              <w:rPr>
                <w:rFonts w:ascii="Constantia" w:hAnsi="Constantia"/>
                <w:b w:val="0"/>
                <w:color w:val="243040"/>
                <w:sz w:val="19"/>
              </w:rPr>
              <w:t xml:space="preserve"> The central constant is not forced by the axioms. Every downstream golden identification therefore grades PROPOSED at best, and the only visible route to a theorem is the extremal-family problem: does any stability or convergence functional over admissible families select the golden family uniquely. Four candidate functionals have been tested. All four preferred non-golden structure. </w:t>
            </w:r>
            <w:r>
              <w:rPr>
                <w:rFonts w:ascii="Constantia" w:hAnsi="Constantia"/>
                <w:b/>
                <w:color w:val="243040"/>
                <w:sz w:val="19"/>
              </w:rPr>
              <w:t>The evidence is trending against, and it is recorded as trending against.</w:t>
            </w:r>
          </w:p>
          <w:p>
            <w:pPr>
              <w:spacing w:after="0" w:line="283" w:lineRule="auto"/>
              <w:jc w:val="both"/>
            </w:pPr>
            <w:r>
              <w:rPr>
                <w:rFonts w:ascii="Constantia" w:hAnsi="Constantia"/>
                <w:b/>
                <w:color w:val="243040"/>
                <w:sz w:val="19"/>
              </w:rPr>
              <w:t>C1 converted a definitional slip into a physical fork.</w:t>
            </w:r>
            <w:r>
              <w:rPr>
                <w:rFonts w:ascii="Constantia" w:hAnsi="Constantia"/>
                <w:b w:val="0"/>
                <w:color w:val="243040"/>
                <w:sz w:val="19"/>
              </w:rPr>
              <w:t xml:space="preserve"> Q(𝗘) retains footprint and trail volume; volume is not execution-invariant. So either execution volume is physical, and observables see computational volume, or it is not, and one adopts 9.2′ where everything heals. Both readings are consistent, mutually exclusive, and empirically distinct. </w:t>
            </w:r>
            <w:r>
              <w:rPr>
                <w:rFonts w:ascii="Constantia" w:hAnsi="Constantia"/>
                <w:b/>
                <w:color w:val="243040"/>
                <w:sz w:val="19"/>
              </w:rPr>
              <w:t>ML then broke the tie one way:</w:t>
            </w:r>
            <w:r>
              <w:rPr>
                <w:rFonts w:ascii="Constantia" w:hAnsi="Constantia"/>
                <w:b w:val="0"/>
                <w:color w:val="243040"/>
                <w:sz w:val="19"/>
              </w:rPr>
              <w:t xml:space="preserve"> under 9.2 the canonical measure is a construction on the quotient rather than external bookkeeping, so that tine carries a universal property.</w:t>
            </w:r>
          </w:p>
        </w:tc>
      </w:tr>
    </w:tbl>
    <w:p>
      <w:pPr>
        <w:keepNext w:val="0"/>
        <w:spacing w:before="0" w:after="80" w:line="293" w:lineRule="auto"/>
        <w:jc w:val="both"/>
      </w:pPr>
    </w:p>
    <w:p>
      <w:pPr>
        <w:keepNext/>
        <w:spacing w:before="440" w:after="40" w:line="293" w:lineRule="auto"/>
        <w:jc w:val="left"/>
      </w:pPr>
      <w:r>
        <w:rPr>
          <w:rFonts w:ascii="Constantia" w:hAnsi="Constantia" w:eastAsia="Constantia"/>
          <w:b/>
          <w:i w:val="0"/>
          <w:caps/>
          <w:color w:val="B48A2E"/>
          <w:sz w:val="21"/>
        </w:rPr>
        <w:t>Part three</w:t>
      </w:r>
    </w:p>
    <w:p>
      <w:pPr>
        <w:keepNext/>
        <w:spacing w:before="0" w:after="160" w:line="293" w:lineRule="auto"/>
        <w:jc w:val="left"/>
        <w:pBdr>
          <w:bottom w:val="single" w:sz="6" w:space="4" w:color="B48A2E"/>
        </w:pBdr>
      </w:pPr>
      <w:r>
        <w:rPr>
          <w:rFonts w:ascii="Constantia" w:hAnsi="Constantia" w:eastAsia="Constantia"/>
          <w:b/>
          <w:i w:val="0"/>
          <w:color w:val="102A43"/>
          <w:sz w:val="30"/>
        </w:rPr>
        <w:t>Three no-gos, each with exactly one escape</w:t>
      </w:r>
    </w:p>
    <w:p>
      <w:pPr>
        <w:keepNext/>
        <w:spacing w:before="80" w:after="200" w:line="293" w:lineRule="auto"/>
        <w:jc w:val="left"/>
      </w:pPr>
      <w:r>
        <w:rPr>
          <w:rFonts w:ascii="Constantia" w:hAnsi="Constantia" w:eastAsia="Constantia"/>
          <w:b w:val="0"/>
          <w:i/>
          <w:color w:val="5B6B7A"/>
          <w:sz w:val="20"/>
        </w:rPr>
        <w:t>The framework does not advance by adding structure. It advances by closing doors until one remains open, which is the move the string question already made.</w:t>
      </w:r>
    </w:p>
    <w:tbl>
      <w:tblPr>
        <w:tblW w:type="dxa" w:w="9604"/>
        <w:jc w:val="center"/>
        <w:tblLook w:firstColumn="1" w:firstRow="1" w:lastColumn="0" w:lastRow="0" w:noHBand="0" w:noVBand="1" w:val="04A0"/>
        <w:tblBorders>
          <w:top w:val="single" w:sz="4" w:color="C7D3DE" w:space="0"/>
          <w:start w:val="single" w:sz="4" w:color="C7D3DE" w:space="0"/>
          <w:bottom w:val="single" w:sz="4" w:color="C7D3DE" w:space="0"/>
          <w:end w:val="single" w:sz="4" w:color="C7D3DE" w:space="0"/>
          <w:insideH w:val="single" w:sz="4" w:color="C7D3DE" w:space="0"/>
          <w:insideV w:val="single" w:sz="4" w:color="C7D3DE" w:space="0"/>
        </w:tblBorders>
        <w:tblLayout w:type="fixed"/>
      </w:tblPr>
      <w:tblGrid>
        <w:gridCol w:w="1368"/>
        <w:gridCol w:w="3671"/>
        <w:gridCol w:w="3671"/>
        <w:gridCol w:w="892"/>
      </w:tblGrid>
      <w:tr>
        <w:trPr>
          <w:tblHeader/>
          <w:cantSplit/>
        </w:trPr>
        <w:tc>
          <w:tcPr>
            <w:tcW w:type="dxa" w:w="1368"/>
            <w:shd w:val="clear" w:fill="DDE5EC"/>
            <w:tcMar>
              <w:top w:w="70" w:type="dxa"/>
              <w:start w:w="90" w:type="dxa"/>
              <w:bottom w:w="70" w:type="dxa"/>
              <w:end w:w="90" w:type="dxa"/>
            </w:tcMar>
          </w:tcPr>
          <w:p>
            <w:pPr>
              <w:keepNext/>
              <w:spacing w:after="0" w:line="269" w:lineRule="auto"/>
              <w:jc w:val="center"/>
            </w:pPr>
            <w:r/>
          </w:p>
        </w:tc>
        <w:tc>
          <w:tcPr>
            <w:tcW w:type="dxa" w:w="3672"/>
            <w:shd w:val="clear" w:fill="DDE5EC"/>
            <w:tcMar>
              <w:top w:w="70" w:type="dxa"/>
              <w:start w:w="90" w:type="dxa"/>
              <w:bottom w:w="70" w:type="dxa"/>
              <w:end w:w="90" w:type="dxa"/>
            </w:tcMar>
          </w:tcPr>
          <w:p>
            <w:pPr>
              <w:keepNext/>
              <w:spacing w:after="0" w:line="269" w:lineRule="auto"/>
              <w:jc w:val="center"/>
            </w:pPr>
            <w:r/>
            <w:r>
              <w:rPr>
                <w:rFonts w:ascii="Constantia" w:hAnsi="Constantia"/>
                <w:b/>
                <w:i w:val="0"/>
                <w:color w:val="102A43"/>
                <w:sz w:val="17"/>
              </w:rPr>
              <w:t>What is forbidden</w:t>
            </w:r>
          </w:p>
        </w:tc>
        <w:tc>
          <w:tcPr>
            <w:tcW w:type="dxa" w:w="3672"/>
            <w:shd w:val="clear" w:fill="DDE5EC"/>
            <w:tcMar>
              <w:top w:w="70" w:type="dxa"/>
              <w:start w:w="90" w:type="dxa"/>
              <w:bottom w:w="70" w:type="dxa"/>
              <w:end w:w="90" w:type="dxa"/>
            </w:tcMar>
          </w:tcPr>
          <w:p>
            <w:pPr>
              <w:keepNext/>
              <w:spacing w:after="0" w:line="269" w:lineRule="auto"/>
              <w:jc w:val="center"/>
            </w:pPr>
            <w:r/>
            <w:r>
              <w:rPr>
                <w:rFonts w:ascii="Constantia" w:hAnsi="Constantia"/>
                <w:b/>
                <w:i w:val="0"/>
                <w:color w:val="102A43"/>
                <w:sz w:val="17"/>
              </w:rPr>
              <w:t>The single escape</w:t>
            </w:r>
          </w:p>
        </w:tc>
        <w:tc>
          <w:tcPr>
            <w:tcW w:type="dxa" w:w="893"/>
            <w:shd w:val="clear" w:fill="DDE5EC"/>
            <w:tcMar>
              <w:top w:w="70" w:type="dxa"/>
              <w:start w:w="90" w:type="dxa"/>
              <w:bottom w:w="70" w:type="dxa"/>
              <w:end w:w="90" w:type="dxa"/>
            </w:tcMar>
          </w:tcPr>
          <w:p>
            <w:pPr>
              <w:keepNext/>
              <w:spacing w:after="0" w:line="269" w:lineRule="auto"/>
              <w:jc w:val="center"/>
            </w:pPr>
            <w:r/>
            <w:r>
              <w:rPr>
                <w:rFonts w:ascii="Constantia" w:hAnsi="Constantia"/>
                <w:b/>
                <w:i w:val="0"/>
                <w:color w:val="102A43"/>
                <w:sz w:val="17"/>
              </w:rPr>
              <w:t>Grade</w:t>
            </w:r>
          </w:p>
        </w:tc>
      </w:tr>
      <w:tr>
        <w:trPr>
          <w:cantSplit/>
        </w:trPr>
        <w:tc>
          <w:tcPr>
            <w:tcW w:type="dxa" w:w="1368"/>
            <w:tcMar>
              <w:top w:w="60" w:type="dxa"/>
              <w:start w:w="90" w:type="dxa"/>
              <w:bottom w:w="60" w:type="dxa"/>
              <w:end w:w="90" w:type="dxa"/>
            </w:tcMar>
          </w:tcPr>
          <w:p>
            <w:pPr>
              <w:keepNext/>
              <w:spacing w:after="0" w:line="269" w:lineRule="auto"/>
              <w:jc w:val="left"/>
            </w:pPr>
            <w:r/>
            <w:r>
              <w:rPr>
                <w:rFonts w:ascii="Constantia" w:hAnsi="Constantia"/>
                <w:b/>
                <w:i w:val="0"/>
                <w:color w:val="243040"/>
                <w:sz w:val="16"/>
              </w:rPr>
              <w:t>Flatness F1</w:t>
            </w:r>
          </w:p>
        </w:tc>
        <w:tc>
          <w:tcPr>
            <w:tcW w:type="dxa" w:w="3672"/>
            <w:tcMar>
              <w:top w:w="60" w:type="dxa"/>
              <w:start w:w="90" w:type="dxa"/>
              <w:bottom w:w="60" w:type="dxa"/>
              <w:end w:w="90" w:type="dxa"/>
            </w:tcMar>
          </w:tcPr>
          <w:p>
            <w:pPr>
              <w:keepNext/>
              <w:spacing w:after="0" w:line="269" w:lineRule="auto"/>
              <w:jc w:val="left"/>
            </w:pPr>
            <w:r/>
            <w:r>
              <w:rPr>
                <w:rFonts w:ascii="Constantia" w:hAnsi="Constantia"/>
                <w:b w:val="0"/>
                <w:i w:val="0"/>
                <w:color w:val="243040"/>
                <w:sz w:val="16"/>
              </w:rPr>
              <w:t xml:space="preserve">Loop-borne content. b₁ = 0 on every orbit complex computed; every loop bounds; holonomy trivial. </w:t>
            </w:r>
            <w:r>
              <w:rPr>
                <w:rFonts w:ascii="Constantia" w:hAnsi="Constantia"/>
                <w:b/>
                <w:i w:val="0"/>
                <w:color w:val="243040"/>
                <w:sz w:val="16"/>
              </w:rPr>
              <w:t>Because R1 fills every branching, the axiom itself forbids closed strings.</w:t>
            </w:r>
          </w:p>
        </w:tc>
        <w:tc>
          <w:tcPr>
            <w:tcW w:type="dxa" w:w="3672"/>
            <w:tcMar>
              <w:top w:w="60" w:type="dxa"/>
              <w:start w:w="90" w:type="dxa"/>
              <w:bottom w:w="60" w:type="dxa"/>
              <w:end w:w="90" w:type="dxa"/>
            </w:tcMar>
          </w:tcPr>
          <w:p>
            <w:pPr>
              <w:keepNext/>
              <w:spacing w:after="0" w:line="269" w:lineRule="auto"/>
              <w:jc w:val="left"/>
            </w:pPr>
            <w:r/>
            <w:r>
              <w:rPr>
                <w:rFonts w:ascii="Constantia" w:hAnsi="Constantia"/>
                <w:b w:val="0"/>
                <w:i w:val="0"/>
                <w:color w:val="243040"/>
                <w:sz w:val="16"/>
              </w:rPr>
              <w:t>Weaken R1 to coherent confluence: branches rejoin up to specified 2-cells. Curvature is the failure of local commutation, so a confluent system is flat by construction.</w:t>
            </w:r>
          </w:p>
        </w:tc>
        <w:tc>
          <w:tcPr>
            <w:tcW w:type="dxa" w:w="893"/>
            <w:tcMar>
              <w:top w:w="60" w:type="dxa"/>
              <w:start w:w="90" w:type="dxa"/>
              <w:bottom w:w="60" w:type="dxa"/>
              <w:end w:w="90" w:type="dxa"/>
            </w:tcMar>
          </w:tcPr>
          <w:p>
            <w:pPr>
              <w:keepNext/>
              <w:spacing w:after="0" w:line="269" w:lineRule="auto"/>
              <w:jc w:val="center"/>
            </w:pPr>
            <w:r/>
            <w:r>
              <w:rPr>
                <w:rFonts w:ascii="Constantia" w:hAnsi="Constantia"/>
                <w:b w:val="0"/>
                <w:i w:val="0"/>
                <w:color w:val="243040"/>
                <w:sz w:val="16"/>
              </w:rPr>
              <w:t>PROVED</w:t>
            </w:r>
          </w:p>
        </w:tc>
      </w:tr>
      <w:tr>
        <w:trPr>
          <w:cantSplit/>
        </w:trPr>
        <w:tc>
          <w:tcPr>
            <w:tcW w:type="dxa" w:w="1368"/>
            <w:tcMar>
              <w:top w:w="60" w:type="dxa"/>
              <w:start w:w="90" w:type="dxa"/>
              <w:bottom w:w="60" w:type="dxa"/>
              <w:end w:w="90" w:type="dxa"/>
            </w:tcMar>
          </w:tcPr>
          <w:p>
            <w:pPr>
              <w:keepNext/>
              <w:spacing w:after="0" w:line="269" w:lineRule="auto"/>
              <w:jc w:val="left"/>
            </w:pPr>
            <w:r/>
            <w:r>
              <w:rPr>
                <w:rFonts w:ascii="Constantia" w:hAnsi="Constantia"/>
                <w:b/>
                <w:i w:val="0"/>
                <w:color w:val="243040"/>
                <w:sz w:val="16"/>
              </w:rPr>
              <w:t>Meyer D1</w:t>
            </w:r>
          </w:p>
        </w:tc>
        <w:tc>
          <w:tcPr>
            <w:tcW w:type="dxa" w:w="3672"/>
            <w:tcMar>
              <w:top w:w="60" w:type="dxa"/>
              <w:start w:w="90" w:type="dxa"/>
              <w:bottom w:w="60" w:type="dxa"/>
              <w:end w:w="90" w:type="dxa"/>
            </w:tcMar>
          </w:tcPr>
          <w:p>
            <w:pPr>
              <w:keepNext/>
              <w:spacing w:after="0" w:line="269" w:lineRule="auto"/>
              <w:jc w:val="left"/>
            </w:pPr>
            <w:r/>
            <w:r>
              <w:rPr>
                <w:rFonts w:ascii="Constantia" w:hAnsi="Constantia"/>
                <w:b w:val="0"/>
                <w:i w:val="0"/>
                <w:color w:val="243040"/>
                <w:sz w:val="16"/>
              </w:rPr>
              <w:t>Scalar local unitary dynamics on the trail. Unitarity forces ac̄ = 0 and ab̄ + bc̄ = 0; only pure shifts survive.</w:t>
            </w:r>
          </w:p>
        </w:tc>
        <w:tc>
          <w:tcPr>
            <w:tcW w:type="dxa" w:w="3672"/>
            <w:tcMar>
              <w:top w:w="60" w:type="dxa"/>
              <w:start w:w="90" w:type="dxa"/>
              <w:bottom w:w="60" w:type="dxa"/>
              <w:end w:w="90" w:type="dxa"/>
            </w:tcMar>
          </w:tcPr>
          <w:p>
            <w:pPr>
              <w:keepNext/>
              <w:spacing w:after="0" w:line="269" w:lineRule="auto"/>
              <w:jc w:val="left"/>
            </w:pPr>
            <w:r/>
            <w:r>
              <w:rPr>
                <w:rFonts w:ascii="Constantia" w:hAnsi="Constantia"/>
                <w:b w:val="0"/>
                <w:i w:val="0"/>
                <w:color w:val="243040"/>
                <w:sz w:val="16"/>
              </w:rPr>
              <w:t xml:space="preserve">An internal degree of freedom of dimension ≥ 2. The minimal choice is a chiral pair, and the massless case is the </w:t>
            </w:r>
            <w:r>
              <w:rPr>
                <w:rFonts w:ascii="Constantia" w:hAnsi="Constantia"/>
                <w:b/>
                <w:i w:val="0"/>
                <w:color w:val="243040"/>
                <w:sz w:val="16"/>
              </w:rPr>
              <w:t>exact</w:t>
            </w:r>
            <w:r>
              <w:rPr>
                <w:rFonts w:ascii="Constantia" w:hAnsi="Constantia"/>
                <w:b w:val="0"/>
                <w:i w:val="0"/>
                <w:color w:val="243040"/>
                <w:sz w:val="16"/>
              </w:rPr>
              <w:t xml:space="preserve"> d'Alembert split with no action functional anywhere.</w:t>
            </w:r>
          </w:p>
        </w:tc>
        <w:tc>
          <w:tcPr>
            <w:tcW w:type="dxa" w:w="893"/>
            <w:tcMar>
              <w:top w:w="60" w:type="dxa"/>
              <w:start w:w="90" w:type="dxa"/>
              <w:bottom w:w="60" w:type="dxa"/>
              <w:end w:w="90" w:type="dxa"/>
            </w:tcMar>
          </w:tcPr>
          <w:p>
            <w:pPr>
              <w:keepNext/>
              <w:spacing w:after="0" w:line="269" w:lineRule="auto"/>
              <w:jc w:val="center"/>
            </w:pPr>
            <w:r/>
            <w:r>
              <w:rPr>
                <w:rFonts w:ascii="Constantia" w:hAnsi="Constantia"/>
                <w:b w:val="0"/>
                <w:i w:val="0"/>
                <w:color w:val="243040"/>
                <w:sz w:val="16"/>
              </w:rPr>
              <w:t>PROVED</w:t>
            </w:r>
          </w:p>
        </w:tc>
      </w:tr>
      <w:tr>
        <w:trPr>
          <w:cantSplit/>
        </w:trPr>
        <w:tc>
          <w:tcPr>
            <w:tcW w:type="dxa" w:w="1368"/>
            <w:tcMar>
              <w:top w:w="60" w:type="dxa"/>
              <w:start w:w="90" w:type="dxa"/>
              <w:bottom w:w="60" w:type="dxa"/>
              <w:end w:w="90" w:type="dxa"/>
            </w:tcMar>
          </w:tcPr>
          <w:p>
            <w:pPr>
              <w:spacing w:after="0" w:line="269" w:lineRule="auto"/>
              <w:jc w:val="left"/>
            </w:pPr>
            <w:r/>
            <w:r>
              <w:rPr>
                <w:rFonts w:ascii="Constantia" w:hAnsi="Constantia"/>
                <w:b/>
                <w:i w:val="0"/>
                <w:color w:val="243040"/>
                <w:sz w:val="16"/>
              </w:rPr>
              <w:t>LM-1a</w:t>
            </w:r>
          </w:p>
        </w:tc>
        <w:tc>
          <w:tcPr>
            <w:tcW w:type="dxa" w:w="3672"/>
            <w:tcMar>
              <w:top w:w="60" w:type="dxa"/>
              <w:start w:w="90" w:type="dxa"/>
              <w:bottom w:w="60" w:type="dxa"/>
              <w:end w:w="90" w:type="dxa"/>
            </w:tcMar>
          </w:tcPr>
          <w:p>
            <w:pPr>
              <w:spacing w:after="0" w:line="269" w:lineRule="auto"/>
              <w:jc w:val="left"/>
            </w:pPr>
            <w:r/>
            <w:r>
              <w:rPr>
                <w:rFonts w:ascii="Constantia" w:hAnsi="Constantia"/>
                <w:b w:val="0"/>
                <w:i w:val="0"/>
                <w:color w:val="243040"/>
                <w:sz w:val="16"/>
              </w:rPr>
              <w:t>Classical reversible dynamics. A stochastic matrix with stochastic inverse is a permutation matrix, so reversible classical evolution is a discrete set admitting no continuous flow.</w:t>
            </w:r>
          </w:p>
        </w:tc>
        <w:tc>
          <w:tcPr>
            <w:tcW w:type="dxa" w:w="3672"/>
            <w:tcMar>
              <w:top w:w="60" w:type="dxa"/>
              <w:start w:w="90" w:type="dxa"/>
              <w:bottom w:w="60" w:type="dxa"/>
              <w:end w:w="90" w:type="dxa"/>
            </w:tcMar>
          </w:tcPr>
          <w:p>
            <w:pPr>
              <w:spacing w:after="0" w:line="269" w:lineRule="auto"/>
              <w:jc w:val="left"/>
            </w:pPr>
            <w:r/>
            <w:r>
              <w:rPr>
                <w:rFonts w:ascii="Constantia" w:hAnsi="Constantia"/>
                <w:b w:val="0"/>
                <w:i w:val="0"/>
                <w:color w:val="243040"/>
                <w:sz w:val="16"/>
              </w:rPr>
              <w:t xml:space="preserve">The 2-norm, uniquely. For p ≠ 2 the isometries are signed permutations; only p = 2 has a continuous isometry group. </w:t>
            </w:r>
            <w:r>
              <w:rPr>
                <w:rFonts w:ascii="Constantia" w:hAnsi="Constantia"/>
                <w:b/>
                <w:i w:val="0"/>
                <w:color w:val="243040"/>
                <w:sz w:val="16"/>
              </w:rPr>
              <w:t>Amplitudes and unitarity are the only continuous reversible dynamics available.</w:t>
            </w:r>
          </w:p>
        </w:tc>
        <w:tc>
          <w:tcPr>
            <w:tcW w:type="dxa" w:w="893"/>
            <w:tcMar>
              <w:top w:w="60" w:type="dxa"/>
              <w:start w:w="90" w:type="dxa"/>
              <w:bottom w:w="60" w:type="dxa"/>
              <w:end w:w="90" w:type="dxa"/>
            </w:tcMar>
          </w:tcPr>
          <w:p>
            <w:pPr>
              <w:spacing w:after="0" w:line="269" w:lineRule="auto"/>
              <w:jc w:val="center"/>
            </w:pPr>
            <w:r/>
            <w:r>
              <w:rPr>
                <w:rFonts w:ascii="Constantia" w:hAnsi="Constantia"/>
                <w:b w:val="0"/>
                <w:i w:val="0"/>
                <w:color w:val="243040"/>
                <w:sz w:val="16"/>
              </w:rPr>
              <w:t>PROVED</w:t>
            </w:r>
          </w:p>
        </w:tc>
      </w:tr>
    </w:tbl>
    <w:p>
      <w:pPr>
        <w:keepNext w:val="0"/>
        <w:spacing w:before="0" w:after="80" w:line="293" w:lineRule="auto"/>
        <w:jc w:val="both"/>
      </w:pPr>
    </w:p>
    <w:p>
      <w:pPr>
        <w:keepNext w:val="0"/>
        <w:spacing w:before="0" w:after="140" w:line="293" w:lineRule="auto"/>
        <w:jc w:val="both"/>
      </w:pPr>
      <w:r>
        <w:rPr>
          <w:rFonts w:ascii="Constantia" w:hAnsi="Constantia" w:eastAsia="Constantia"/>
          <w:b w:val="0"/>
          <w:i w:val="0"/>
          <w:color w:val="243040"/>
          <w:sz w:val="21"/>
        </w:rPr>
        <w:t xml:space="preserve">Those three compose into one chain, and its antecedent is a sentence that existed informally before it had a formal role: </w:t>
      </w:r>
      <w:r>
        <w:rPr>
          <w:rFonts w:ascii="Constantia" w:hAnsi="Constantia" w:eastAsia="Constantia"/>
          <w:b/>
          <w:i w:val="0"/>
          <w:color w:val="243040"/>
          <w:sz w:val="21"/>
        </w:rPr>
        <w:t>nothing is ever discarded.</w:t>
      </w:r>
      <w:r>
        <w:rPr>
          <w:rFonts w:ascii="Constantia" w:hAnsi="Constantia" w:eastAsia="Constantia"/>
          <w:b w:val="0"/>
          <w:i w:val="0"/>
          <w:color w:val="243040"/>
          <w:sz w:val="21"/>
        </w:rPr>
        <w:t xml:space="preserve"> Written as reversibility, it is Trail Conservation.</w:t>
      </w:r>
    </w:p>
    <w:p>
      <w:pPr>
        <w:keepNext w:val="0"/>
        <w:spacing w:before="140" w:after="180" w:line="240" w:lineRule="auto"/>
        <w:jc w:val="center"/>
      </w:pPr>
      <w:r>
        <w:rPr>
          <w:rFonts w:ascii="Cambria Math" w:hAnsi="Cambria Math" w:eastAsia="Cambria Math"/>
          <w:b/>
          <w:i w:val="0"/>
          <w:color w:val="102A43"/>
          <w:sz w:val="24"/>
        </w:rPr>
        <w:t>Trail Conservation  ⟹  not classical (LM-1a)  ⟹  the 2-norm (LM-1b)  ⟹  amplitudes</w:t>
      </w:r>
    </w:p>
    <w:p>
      <w:pPr>
        <w:keepNext w:val="0"/>
        <w:spacing w:before="140" w:after="180" w:line="240" w:lineRule="auto"/>
        <w:jc w:val="center"/>
      </w:pPr>
      <w:r>
        <w:rPr>
          <w:rFonts w:ascii="Cambria Math" w:hAnsi="Cambria Math" w:eastAsia="Cambria Math"/>
          <w:b/>
          <w:i w:val="0"/>
          <w:color w:val="102A43"/>
          <w:sz w:val="24"/>
        </w:rPr>
        <w:t>amplitudes + locality  ⟹  chirality (D1, D2)  ⟹  decohere  ⟹  the canonical trail measure</w:t>
      </w:r>
    </w:p>
    <w:p>
      <w:pPr>
        <w:keepNext w:val="0"/>
        <w:spacing w:before="20" w:after="200" w:line="264" w:lineRule="auto"/>
        <w:ind w:left="317"/>
        <w:jc w:val="both"/>
      </w:pPr>
      <w:r>
        <w:rPr>
          <w:rFonts w:ascii="Constantia" w:hAnsi="Constantia" w:eastAsia="Constantia"/>
          <w:b w:val="0"/>
          <w:i/>
          <w:color w:val="5B6B7A"/>
          <w:sz w:val="18"/>
        </w:rPr>
        <w:t>PROVED as a chain; POSTULATE at the antecedent. D3 closes the loop downward: fully dephasing the forced channels returns the framework's own counting measure to an L1 error of 1.8 × 10⁻¹⁶, with diffusive σ = √T replacing ballistic σ ∝ T. The classical statistics derived from pure path-counting is exactly the decoherent limit of the dynamics unitarity forces on the same arena. That is a consistency check the framework could have failed.</w:t>
      </w:r>
    </w:p>
    <w:p>
      <w:pPr>
        <w:keepNext/>
        <w:spacing w:before="440" w:after="40" w:line="293" w:lineRule="auto"/>
        <w:jc w:val="left"/>
      </w:pPr>
      <w:r>
        <w:rPr>
          <w:rFonts w:ascii="Constantia" w:hAnsi="Constantia" w:eastAsia="Constantia"/>
          <w:b/>
          <w:i w:val="0"/>
          <w:caps/>
          <w:color w:val="B48A2E"/>
          <w:sz w:val="21"/>
        </w:rPr>
        <w:t>Part four</w:t>
      </w:r>
    </w:p>
    <w:p>
      <w:pPr>
        <w:keepNext/>
        <w:spacing w:before="0" w:after="160" w:line="293" w:lineRule="auto"/>
        <w:jc w:val="left"/>
        <w:pBdr>
          <w:bottom w:val="single" w:sz="6" w:space="4" w:color="B48A2E"/>
        </w:pBdr>
      </w:pPr>
      <w:r>
        <w:rPr>
          <w:rFonts w:ascii="Constantia" w:hAnsi="Constantia" w:eastAsia="Constantia"/>
          <w:b/>
          <w:i w:val="0"/>
          <w:color w:val="102A43"/>
          <w:sz w:val="30"/>
        </w:rPr>
        <w:t>What the trail recovers, and what is imported</w:t>
      </w:r>
    </w:p>
    <w:p>
      <w:pPr>
        <w:keepNext/>
        <w:spacing w:before="80" w:after="200" w:line="293" w:lineRule="auto"/>
        <w:jc w:val="left"/>
      </w:pPr>
      <w:r>
        <w:rPr>
          <w:rFonts w:ascii="Constantia" w:hAnsi="Constantia" w:eastAsia="Constantia"/>
          <w:b w:val="0"/>
          <w:i/>
          <w:color w:val="5B6B7A"/>
          <w:sz w:val="20"/>
        </w:rPr>
        <w:t>The string mathematics the finite substrate reproduces, with every import named.</w:t>
      </w:r>
    </w:p>
    <w:tbl>
      <w:tblPr>
        <w:tblW w:type="dxa" w:w="9604"/>
        <w:jc w:val="center"/>
        <w:tblLook w:firstColumn="1" w:firstRow="1" w:lastColumn="0" w:lastRow="0" w:noHBand="0" w:noVBand="1" w:val="04A0"/>
        <w:tblBorders>
          <w:top w:val="single" w:sz="4" w:color="C7D3DE" w:space="0"/>
          <w:start w:val="single" w:sz="4" w:color="C7D3DE" w:space="0"/>
          <w:bottom w:val="single" w:sz="4" w:color="C7D3DE" w:space="0"/>
          <w:end w:val="single" w:sz="4" w:color="C7D3DE" w:space="0"/>
          <w:insideH w:val="single" w:sz="4" w:color="C7D3DE" w:space="0"/>
          <w:insideV w:val="single" w:sz="4" w:color="C7D3DE" w:space="0"/>
        </w:tblBorders>
        <w:tblLayout w:type="fixed"/>
      </w:tblPr>
      <w:tblGrid>
        <w:gridCol w:w="1800"/>
        <w:gridCol w:w="5832"/>
        <w:gridCol w:w="1972"/>
      </w:tblGrid>
      <w:tr>
        <w:trPr>
          <w:tblHeader/>
          <w:cantSplit/>
        </w:trPr>
        <w:tc>
          <w:tcPr>
            <w:tcW w:type="dxa" w:w="1800"/>
            <w:shd w:val="clear" w:fill="DDE5EC"/>
            <w:tcMar>
              <w:top w:w="70" w:type="dxa"/>
              <w:start w:w="90" w:type="dxa"/>
              <w:bottom w:w="70" w:type="dxa"/>
              <w:end w:w="90" w:type="dxa"/>
            </w:tcMar>
          </w:tcPr>
          <w:p>
            <w:pPr>
              <w:keepNext/>
              <w:spacing w:after="0" w:line="269" w:lineRule="auto"/>
              <w:jc w:val="center"/>
            </w:pPr>
            <w:r/>
            <w:r>
              <w:rPr>
                <w:rFonts w:ascii="Constantia" w:hAnsi="Constantia"/>
                <w:b/>
                <w:i w:val="0"/>
                <w:color w:val="102A43"/>
                <w:sz w:val="17"/>
              </w:rPr>
              <w:t>Item</w:t>
            </w:r>
          </w:p>
        </w:tc>
        <w:tc>
          <w:tcPr>
            <w:tcW w:type="dxa" w:w="5832"/>
            <w:shd w:val="clear" w:fill="DDE5EC"/>
            <w:tcMar>
              <w:top w:w="70" w:type="dxa"/>
              <w:start w:w="90" w:type="dxa"/>
              <w:bottom w:w="70" w:type="dxa"/>
              <w:end w:w="90" w:type="dxa"/>
            </w:tcMar>
          </w:tcPr>
          <w:p>
            <w:pPr>
              <w:keepNext/>
              <w:spacing w:after="0" w:line="269" w:lineRule="auto"/>
              <w:jc w:val="center"/>
            </w:pPr>
            <w:r/>
            <w:r>
              <w:rPr>
                <w:rFonts w:ascii="Constantia" w:hAnsi="Constantia"/>
                <w:b/>
                <w:i w:val="0"/>
                <w:color w:val="102A43"/>
                <w:sz w:val="17"/>
              </w:rPr>
              <w:t>Result</w:t>
            </w:r>
          </w:p>
        </w:tc>
        <w:tc>
          <w:tcPr>
            <w:tcW w:type="dxa" w:w="1973"/>
            <w:shd w:val="clear" w:fill="DDE5EC"/>
            <w:tcMar>
              <w:top w:w="70" w:type="dxa"/>
              <w:start w:w="90" w:type="dxa"/>
              <w:bottom w:w="70" w:type="dxa"/>
              <w:end w:w="90" w:type="dxa"/>
            </w:tcMar>
          </w:tcPr>
          <w:p>
            <w:pPr>
              <w:keepNext/>
              <w:spacing w:after="0" w:line="269" w:lineRule="auto"/>
              <w:jc w:val="center"/>
            </w:pPr>
            <w:r/>
            <w:r>
              <w:rPr>
                <w:rFonts w:ascii="Constantia" w:hAnsi="Constantia"/>
                <w:b/>
                <w:i w:val="0"/>
                <w:color w:val="102A43"/>
                <w:sz w:val="17"/>
              </w:rPr>
              <w:t>Grade</w:t>
            </w:r>
          </w:p>
        </w:tc>
      </w:tr>
      <w:tr>
        <w:trPr>
          <w:cantSplit/>
        </w:trPr>
        <w:tc>
          <w:tcPr>
            <w:tcW w:type="dxa" w:w="1800"/>
            <w:tcMar>
              <w:top w:w="60" w:type="dxa"/>
              <w:start w:w="90" w:type="dxa"/>
              <w:bottom w:w="60" w:type="dxa"/>
              <w:end w:w="90" w:type="dxa"/>
            </w:tcMar>
          </w:tcPr>
          <w:p>
            <w:pPr>
              <w:keepNext/>
              <w:spacing w:after="0" w:line="269" w:lineRule="auto"/>
              <w:jc w:val="left"/>
            </w:pPr>
            <w:r/>
            <w:r>
              <w:rPr>
                <w:rFonts w:ascii="Constantia" w:hAnsi="Constantia"/>
                <w:b w:val="0"/>
                <w:i w:val="0"/>
                <w:color w:val="243040"/>
                <w:sz w:val="16"/>
              </w:rPr>
              <w:t>Oscillator tower</w:t>
            </w:r>
          </w:p>
        </w:tc>
        <w:tc>
          <w:tcPr>
            <w:tcW w:type="dxa" w:w="5832"/>
            <w:tcMar>
              <w:top w:w="60" w:type="dxa"/>
              <w:start w:w="90" w:type="dxa"/>
              <w:bottom w:w="60" w:type="dxa"/>
              <w:end w:w="90" w:type="dxa"/>
            </w:tcMar>
          </w:tcPr>
          <w:p>
            <w:pPr>
              <w:keepNext/>
              <w:spacing w:after="0" w:line="269" w:lineRule="auto"/>
              <w:jc w:val="left"/>
            </w:pPr>
            <w:r/>
            <w:r>
              <w:rPr>
                <w:rFonts w:ascii="Constantia" w:hAnsi="Constantia"/>
                <w:b w:val="0"/>
                <w:i w:val="0"/>
                <w:color w:val="243040"/>
                <w:sz w:val="16"/>
              </w:rPr>
              <w:t>ω</w:t>
            </w:r>
            <w:r>
              <w:rPr>
                <w:rFonts w:ascii="Constantia" w:hAnsi="Constantia"/>
                <w:b w:val="0"/>
                <w:i w:val="0"/>
                <w:color w:val="243040"/>
                <w:sz w:val="16"/>
                <w:vertAlign w:val="subscript"/>
              </w:rPr>
              <w:t>n</w:t>
            </w:r>
            <w:r>
              <w:rPr>
                <w:rFonts w:ascii="Constantia" w:hAnsi="Constantia"/>
                <w:b w:val="0"/>
                <w:i w:val="0"/>
                <w:color w:val="243040"/>
                <w:sz w:val="16"/>
              </w:rPr>
              <w:t xml:space="preserve"> = 2 sin(πn/N) on the closed trail, to 10⁻⁸</w:t>
            </w:r>
          </w:p>
        </w:tc>
        <w:tc>
          <w:tcPr>
            <w:tcW w:type="dxa" w:w="1973"/>
            <w:tcMar>
              <w:top w:w="60" w:type="dxa"/>
              <w:start w:w="90" w:type="dxa"/>
              <w:bottom w:w="60" w:type="dxa"/>
              <w:end w:w="90" w:type="dxa"/>
            </w:tcMar>
          </w:tcPr>
          <w:p>
            <w:pPr>
              <w:keepNext/>
              <w:spacing w:after="0" w:line="269" w:lineRule="auto"/>
              <w:jc w:val="left"/>
            </w:pPr>
            <w:r/>
            <w:r>
              <w:rPr>
                <w:rFonts w:ascii="Constantia" w:hAnsi="Constantia"/>
                <w:b w:val="0"/>
                <w:i w:val="0"/>
                <w:color w:val="243040"/>
                <w:sz w:val="16"/>
              </w:rPr>
              <w:t>RECOVERED, exact</w:t>
            </w:r>
          </w:p>
        </w:tc>
      </w:tr>
      <w:tr>
        <w:trPr>
          <w:cantSplit/>
        </w:trPr>
        <w:tc>
          <w:tcPr>
            <w:tcW w:type="dxa" w:w="1800"/>
            <w:tcMar>
              <w:top w:w="60" w:type="dxa"/>
              <w:start w:w="90" w:type="dxa"/>
              <w:bottom w:w="60" w:type="dxa"/>
              <w:end w:w="90" w:type="dxa"/>
            </w:tcMar>
          </w:tcPr>
          <w:p>
            <w:pPr>
              <w:keepNext/>
              <w:spacing w:after="0" w:line="269" w:lineRule="auto"/>
              <w:jc w:val="left"/>
            </w:pPr>
            <w:r/>
            <w:r>
              <w:rPr>
                <w:rFonts w:ascii="Constantia" w:hAnsi="Constantia"/>
                <w:b/>
                <w:i w:val="0"/>
                <w:color w:val="243040"/>
                <w:sz w:val="16"/>
              </w:rPr>
              <w:t>The −1/12</w:t>
            </w:r>
          </w:p>
        </w:tc>
        <w:tc>
          <w:tcPr>
            <w:tcW w:type="dxa" w:w="5832"/>
            <w:tcMar>
              <w:top w:w="60" w:type="dxa"/>
              <w:start w:w="90" w:type="dxa"/>
              <w:bottom w:w="60" w:type="dxa"/>
              <w:end w:w="90" w:type="dxa"/>
            </w:tcMar>
          </w:tcPr>
          <w:p>
            <w:pPr>
              <w:keepNext/>
              <w:spacing w:after="0" w:line="269" w:lineRule="auto"/>
              <w:jc w:val="left"/>
            </w:pPr>
            <w:r/>
            <w:r>
              <w:rPr>
                <w:rFonts w:ascii="Constantia" w:hAnsi="Constantia"/>
                <w:b/>
                <w:i w:val="0"/>
                <w:color w:val="243040"/>
                <w:sz w:val="16"/>
              </w:rPr>
              <w:t>E(N) = Σ sin(πn/N) = cot(π/2N) = (2/π)N − (π/6)/N + O(N⁻³).</w:t>
            </w:r>
            <w:r>
              <w:rPr>
                <w:rFonts w:ascii="Constantia" w:hAnsi="Constantia"/>
                <w:b w:val="0"/>
                <w:i w:val="0"/>
                <w:color w:val="243040"/>
                <w:sz w:val="16"/>
              </w:rPr>
              <w:t xml:space="preserve"> The universal coefficient is −π/6 extracted to eight digits. On a finite substrate the notorious divergent sum is the subleading term of a convergent expansion. </w:t>
            </w:r>
            <w:r>
              <w:rPr>
                <w:rFonts w:ascii="Constantia" w:hAnsi="Constantia"/>
                <w:b/>
                <w:i w:val="0"/>
                <w:color w:val="243040"/>
                <w:sz w:val="16"/>
              </w:rPr>
              <w:t>No zeta function, no regulator, anywhere.</w:t>
            </w:r>
          </w:p>
        </w:tc>
        <w:tc>
          <w:tcPr>
            <w:tcW w:type="dxa" w:w="1973"/>
            <w:tcMar>
              <w:top w:w="60" w:type="dxa"/>
              <w:start w:w="90" w:type="dxa"/>
              <w:bottom w:w="60" w:type="dxa"/>
              <w:end w:w="90" w:type="dxa"/>
            </w:tcMar>
          </w:tcPr>
          <w:p>
            <w:pPr>
              <w:keepNext/>
              <w:spacing w:after="0" w:line="269" w:lineRule="auto"/>
              <w:jc w:val="left"/>
            </w:pPr>
            <w:r/>
            <w:r>
              <w:rPr>
                <w:rFonts w:ascii="Constantia" w:hAnsi="Constantia"/>
                <w:b w:val="0"/>
                <w:i w:val="0"/>
                <w:color w:val="243040"/>
                <w:sz w:val="16"/>
              </w:rPr>
              <w:t>RECOVERED</w:t>
            </w:r>
          </w:p>
        </w:tc>
      </w:tr>
      <w:tr>
        <w:trPr>
          <w:cantSplit/>
        </w:trPr>
        <w:tc>
          <w:tcPr>
            <w:tcW w:type="dxa" w:w="1800"/>
            <w:tcMar>
              <w:top w:w="60" w:type="dxa"/>
              <w:start w:w="90" w:type="dxa"/>
              <w:bottom w:w="60" w:type="dxa"/>
              <w:end w:w="90" w:type="dxa"/>
            </w:tcMar>
          </w:tcPr>
          <w:p>
            <w:pPr>
              <w:keepNext/>
              <w:spacing w:after="0" w:line="269" w:lineRule="auto"/>
              <w:jc w:val="left"/>
            </w:pPr>
            <w:r/>
            <w:r>
              <w:rPr>
                <w:rFonts w:ascii="Constantia" w:hAnsi="Constantia"/>
                <w:b w:val="0"/>
                <w:i w:val="0"/>
                <w:color w:val="243040"/>
                <w:sz w:val="16"/>
              </w:rPr>
              <w:t>Central charge</w:t>
            </w:r>
          </w:p>
        </w:tc>
        <w:tc>
          <w:tcPr>
            <w:tcW w:type="dxa" w:w="5832"/>
            <w:tcMar>
              <w:top w:w="60" w:type="dxa"/>
              <w:start w:w="90" w:type="dxa"/>
              <w:bottom w:w="60" w:type="dxa"/>
              <w:end w:w="90" w:type="dxa"/>
            </w:tcMar>
          </w:tcPr>
          <w:p>
            <w:pPr>
              <w:keepNext/>
              <w:spacing w:after="0" w:line="269" w:lineRule="auto"/>
              <w:jc w:val="left"/>
            </w:pPr>
            <w:r/>
            <w:r>
              <w:rPr>
                <w:rFonts w:ascii="Constantia" w:hAnsi="Constantia"/>
                <w:b w:val="0"/>
                <w:i w:val="0"/>
                <w:color w:val="243040"/>
                <w:sz w:val="16"/>
              </w:rPr>
              <w:t>c = 1.0000000278 from the Casimir coefficient</w:t>
            </w:r>
          </w:p>
        </w:tc>
        <w:tc>
          <w:tcPr>
            <w:tcW w:type="dxa" w:w="1973"/>
            <w:tcMar>
              <w:top w:w="60" w:type="dxa"/>
              <w:start w:w="90" w:type="dxa"/>
              <w:bottom w:w="60" w:type="dxa"/>
              <w:end w:w="90" w:type="dxa"/>
            </w:tcMar>
          </w:tcPr>
          <w:p>
            <w:pPr>
              <w:keepNext/>
              <w:spacing w:after="0" w:line="269" w:lineRule="auto"/>
              <w:jc w:val="left"/>
            </w:pPr>
            <w:r/>
            <w:r>
              <w:rPr>
                <w:rFonts w:ascii="Constantia" w:hAnsi="Constantia"/>
                <w:b w:val="0"/>
                <w:i w:val="0"/>
                <w:color w:val="243040"/>
                <w:sz w:val="16"/>
              </w:rPr>
              <w:t>RECOVERED</w:t>
            </w:r>
          </w:p>
        </w:tc>
      </w:tr>
      <w:tr>
        <w:trPr>
          <w:cantSplit/>
        </w:trPr>
        <w:tc>
          <w:tcPr>
            <w:tcW w:type="dxa" w:w="1800"/>
            <w:tcMar>
              <w:top w:w="60" w:type="dxa"/>
              <w:start w:w="90" w:type="dxa"/>
              <w:bottom w:w="60" w:type="dxa"/>
              <w:end w:w="90" w:type="dxa"/>
            </w:tcMar>
          </w:tcPr>
          <w:p>
            <w:pPr>
              <w:keepNext/>
              <w:spacing w:after="0" w:line="269" w:lineRule="auto"/>
              <w:jc w:val="left"/>
            </w:pPr>
            <w:r/>
            <w:r>
              <w:rPr>
                <w:rFonts w:ascii="Constantia" w:hAnsi="Constantia"/>
                <w:b w:val="0"/>
                <w:i w:val="0"/>
                <w:color w:val="243040"/>
                <w:sz w:val="16"/>
              </w:rPr>
              <w:t>Critical dimension</w:t>
            </w:r>
          </w:p>
        </w:tc>
        <w:tc>
          <w:tcPr>
            <w:tcW w:type="dxa" w:w="5832"/>
            <w:tcMar>
              <w:top w:w="60" w:type="dxa"/>
              <w:start w:w="90" w:type="dxa"/>
              <w:bottom w:w="60" w:type="dxa"/>
              <w:end w:w="90" w:type="dxa"/>
            </w:tcMar>
          </w:tcPr>
          <w:p>
            <w:pPr>
              <w:keepNext/>
              <w:spacing w:after="0" w:line="269" w:lineRule="auto"/>
              <w:jc w:val="left"/>
            </w:pPr>
            <w:r/>
            <w:r>
              <w:rPr>
                <w:rFonts w:ascii="Constantia" w:hAnsi="Constantia"/>
                <w:b w:val="0"/>
                <w:i w:val="0"/>
                <w:color w:val="243040"/>
                <w:sz w:val="16"/>
              </w:rPr>
              <w:t>a = (D−2)/24 with the lattice 1/24 gives D = 26</w:t>
            </w:r>
          </w:p>
        </w:tc>
        <w:tc>
          <w:tcPr>
            <w:tcW w:type="dxa" w:w="1973"/>
            <w:tcMar>
              <w:top w:w="60" w:type="dxa"/>
              <w:start w:w="90" w:type="dxa"/>
              <w:bottom w:w="60" w:type="dxa"/>
              <w:end w:w="90" w:type="dxa"/>
            </w:tcMar>
          </w:tcPr>
          <w:p>
            <w:pPr>
              <w:keepNext/>
              <w:spacing w:after="0" w:line="269" w:lineRule="auto"/>
              <w:jc w:val="left"/>
            </w:pPr>
            <w:r/>
            <w:r>
              <w:rPr>
                <w:rFonts w:ascii="Constantia" w:hAnsi="Constantia"/>
                <w:b w:val="0"/>
                <w:i w:val="0"/>
                <w:color w:val="243040"/>
                <w:sz w:val="16"/>
              </w:rPr>
              <w:t>CONDITIONAL on the imported Virasoro intercept</w:t>
            </w:r>
          </w:p>
        </w:tc>
      </w:tr>
      <w:tr>
        <w:trPr>
          <w:cantSplit/>
        </w:trPr>
        <w:tc>
          <w:tcPr>
            <w:tcW w:type="dxa" w:w="1800"/>
            <w:tcMar>
              <w:top w:w="60" w:type="dxa"/>
              <w:start w:w="90" w:type="dxa"/>
              <w:bottom w:w="60" w:type="dxa"/>
              <w:end w:w="90" w:type="dxa"/>
            </w:tcMar>
          </w:tcPr>
          <w:p>
            <w:pPr>
              <w:keepNext/>
              <w:spacing w:after="0" w:line="269" w:lineRule="auto"/>
              <w:jc w:val="left"/>
            </w:pPr>
            <w:r/>
            <w:r>
              <w:rPr>
                <w:rFonts w:ascii="Constantia" w:hAnsi="Constantia"/>
                <w:b w:val="0"/>
                <w:i w:val="0"/>
                <w:color w:val="243040"/>
                <w:sz w:val="16"/>
              </w:rPr>
              <w:t>Level degeneracies</w:t>
            </w:r>
          </w:p>
        </w:tc>
        <w:tc>
          <w:tcPr>
            <w:tcW w:type="dxa" w:w="5832"/>
            <w:tcMar>
              <w:top w:w="60" w:type="dxa"/>
              <w:start w:w="90" w:type="dxa"/>
              <w:bottom w:w="60" w:type="dxa"/>
              <w:end w:w="90" w:type="dxa"/>
            </w:tcMar>
          </w:tcPr>
          <w:p>
            <w:pPr>
              <w:keepNext/>
              <w:spacing w:after="0" w:line="269" w:lineRule="auto"/>
              <w:jc w:val="left"/>
            </w:pPr>
            <w:r/>
            <w:r>
              <w:rPr>
                <w:rFonts w:ascii="Constantia" w:hAnsi="Constantia"/>
                <w:b w:val="0"/>
                <w:i w:val="0"/>
                <w:color w:val="243040"/>
                <w:sz w:val="16"/>
              </w:rPr>
              <w:t>Partition numbers p(M) by explicit enumeration through M = 12: 1, 1, 2, 3, 5, 7, 11, 15, 22, 30, 42, 56, 77</w:t>
            </w:r>
          </w:p>
        </w:tc>
        <w:tc>
          <w:tcPr>
            <w:tcW w:type="dxa" w:w="1973"/>
            <w:tcMar>
              <w:top w:w="60" w:type="dxa"/>
              <w:start w:w="90" w:type="dxa"/>
              <w:bottom w:w="60" w:type="dxa"/>
              <w:end w:w="90" w:type="dxa"/>
            </w:tcMar>
          </w:tcPr>
          <w:p>
            <w:pPr>
              <w:keepNext/>
              <w:spacing w:after="0" w:line="269" w:lineRule="auto"/>
              <w:jc w:val="left"/>
            </w:pPr>
            <w:r/>
            <w:r>
              <w:rPr>
                <w:rFonts w:ascii="Constantia" w:hAnsi="Constantia"/>
                <w:b w:val="0"/>
                <w:i w:val="0"/>
                <w:color w:val="243040"/>
                <w:sz w:val="16"/>
              </w:rPr>
              <w:t>RECOVERED, exact</w:t>
            </w:r>
          </w:p>
        </w:tc>
      </w:tr>
      <w:tr>
        <w:trPr>
          <w:cantSplit/>
        </w:trPr>
        <w:tc>
          <w:tcPr>
            <w:tcW w:type="dxa" w:w="1800"/>
            <w:tcMar>
              <w:top w:w="60" w:type="dxa"/>
              <w:start w:w="90" w:type="dxa"/>
              <w:bottom w:w="60" w:type="dxa"/>
              <w:end w:w="90" w:type="dxa"/>
            </w:tcMar>
          </w:tcPr>
          <w:p>
            <w:pPr>
              <w:keepNext/>
              <w:spacing w:after="0" w:line="269" w:lineRule="auto"/>
              <w:jc w:val="left"/>
            </w:pPr>
            <w:r/>
            <w:r>
              <w:rPr>
                <w:rFonts w:ascii="Constantia" w:hAnsi="Constantia"/>
                <w:b w:val="0"/>
                <w:i w:val="0"/>
                <w:color w:val="243040"/>
                <w:sz w:val="16"/>
              </w:rPr>
              <w:t>Hagedorn growth</w:t>
            </w:r>
          </w:p>
        </w:tc>
        <w:tc>
          <w:tcPr>
            <w:tcW w:type="dxa" w:w="5832"/>
            <w:tcMar>
              <w:top w:w="60" w:type="dxa"/>
              <w:start w:w="90" w:type="dxa"/>
              <w:bottom w:w="60" w:type="dxa"/>
              <w:end w:w="90" w:type="dxa"/>
            </w:tcMar>
          </w:tcPr>
          <w:p>
            <w:pPr>
              <w:keepNext/>
              <w:spacing w:after="0" w:line="269" w:lineRule="auto"/>
              <w:jc w:val="left"/>
            </w:pPr>
            <w:r/>
            <w:r>
              <w:rPr>
                <w:rFonts w:ascii="Constantia" w:hAnsi="Constantia"/>
                <w:b w:val="0"/>
                <w:i w:val="0"/>
                <w:color w:val="243040"/>
                <w:sz w:val="16"/>
              </w:rPr>
              <w:t>log p(M) → π√(2M/3)</w:t>
            </w:r>
          </w:p>
        </w:tc>
        <w:tc>
          <w:tcPr>
            <w:tcW w:type="dxa" w:w="1973"/>
            <w:tcMar>
              <w:top w:w="60" w:type="dxa"/>
              <w:start w:w="90" w:type="dxa"/>
              <w:bottom w:w="60" w:type="dxa"/>
              <w:end w:w="90" w:type="dxa"/>
            </w:tcMar>
          </w:tcPr>
          <w:p>
            <w:pPr>
              <w:keepNext/>
              <w:spacing w:after="0" w:line="269" w:lineRule="auto"/>
              <w:jc w:val="left"/>
            </w:pPr>
            <w:r/>
            <w:r>
              <w:rPr>
                <w:rFonts w:ascii="Constantia" w:hAnsi="Constantia"/>
                <w:b w:val="0"/>
                <w:i w:val="0"/>
                <w:color w:val="243040"/>
                <w:sz w:val="16"/>
              </w:rPr>
              <w:t>RECOVERED, asymptotic</w:t>
            </w:r>
          </w:p>
        </w:tc>
      </w:tr>
      <w:tr>
        <w:trPr>
          <w:cantSplit/>
        </w:trPr>
        <w:tc>
          <w:tcPr>
            <w:tcW w:type="dxa" w:w="1800"/>
            <w:tcMar>
              <w:top w:w="60" w:type="dxa"/>
              <w:start w:w="90" w:type="dxa"/>
              <w:bottom w:w="60" w:type="dxa"/>
              <w:end w:w="90" w:type="dxa"/>
            </w:tcMar>
          </w:tcPr>
          <w:p>
            <w:pPr>
              <w:keepNext/>
              <w:spacing w:after="0" w:line="269" w:lineRule="auto"/>
              <w:jc w:val="left"/>
            </w:pPr>
            <w:r/>
            <w:r>
              <w:rPr>
                <w:rFonts w:ascii="Constantia" w:hAnsi="Constantia"/>
                <w:b/>
                <w:i w:val="0"/>
                <w:color w:val="243040"/>
                <w:sz w:val="16"/>
              </w:rPr>
              <w:t>Gravity sector</w:t>
            </w:r>
          </w:p>
        </w:tc>
        <w:tc>
          <w:tcPr>
            <w:tcW w:type="dxa" w:w="5832"/>
            <w:tcMar>
              <w:top w:w="60" w:type="dxa"/>
              <w:start w:w="90" w:type="dxa"/>
              <w:bottom w:w="60" w:type="dxa"/>
              <w:end w:w="90" w:type="dxa"/>
            </w:tcMar>
          </w:tcPr>
          <w:p>
            <w:pPr>
              <w:keepNext/>
              <w:spacing w:after="0" w:line="269" w:lineRule="auto"/>
              <w:jc w:val="left"/>
            </w:pPr>
            <w:r/>
            <w:r>
              <w:rPr>
                <w:rFonts w:ascii="Constantia" w:hAnsi="Constantia"/>
                <w:b/>
                <w:i w:val="0"/>
                <w:color w:val="243040"/>
                <w:sz w:val="16"/>
              </w:rPr>
              <w:t>576 = 299 + 276 + 1</w:t>
            </w:r>
            <w:r>
              <w:rPr>
                <w:rFonts w:ascii="Constantia" w:hAnsi="Constantia"/>
                <w:b w:val="0"/>
                <w:i w:val="0"/>
                <w:color w:val="243040"/>
                <w:sz w:val="16"/>
              </w:rPr>
              <w:t xml:space="preserve"> under SO(24) by explicit orthogonal idempotents: one massless spin-2, one 2-form, one scalar. Right multiplicities and nothing extra.</w:t>
            </w:r>
          </w:p>
        </w:tc>
        <w:tc>
          <w:tcPr>
            <w:tcW w:type="dxa" w:w="1973"/>
            <w:tcMar>
              <w:top w:w="60" w:type="dxa"/>
              <w:start w:w="90" w:type="dxa"/>
              <w:bottom w:w="60" w:type="dxa"/>
              <w:end w:w="90" w:type="dxa"/>
            </w:tcMar>
          </w:tcPr>
          <w:p>
            <w:pPr>
              <w:keepNext/>
              <w:spacing w:after="0" w:line="269" w:lineRule="auto"/>
              <w:jc w:val="left"/>
            </w:pPr>
            <w:r/>
            <w:r>
              <w:rPr>
                <w:rFonts w:ascii="Constantia" w:hAnsi="Constantia"/>
                <w:b w:val="0"/>
                <w:i w:val="0"/>
                <w:color w:val="243040"/>
                <w:sz w:val="16"/>
              </w:rPr>
              <w:t>PROVED</w:t>
            </w:r>
          </w:p>
        </w:tc>
      </w:tr>
      <w:tr>
        <w:trPr>
          <w:cantSplit/>
        </w:trPr>
        <w:tc>
          <w:tcPr>
            <w:tcW w:type="dxa" w:w="1800"/>
            <w:tcMar>
              <w:top w:w="60" w:type="dxa"/>
              <w:start w:w="90" w:type="dxa"/>
              <w:bottom w:w="60" w:type="dxa"/>
              <w:end w:w="90" w:type="dxa"/>
            </w:tcMar>
          </w:tcPr>
          <w:p>
            <w:pPr>
              <w:keepNext/>
              <w:spacing w:after="0" w:line="269" w:lineRule="auto"/>
              <w:jc w:val="left"/>
            </w:pPr>
            <w:r/>
            <w:r>
              <w:rPr>
                <w:rFonts w:ascii="Constantia" w:hAnsi="Constantia"/>
                <w:b w:val="0"/>
                <w:i w:val="0"/>
                <w:color w:val="243040"/>
                <w:sz w:val="16"/>
              </w:rPr>
              <w:t>General relativity at low energy</w:t>
            </w:r>
          </w:p>
        </w:tc>
        <w:tc>
          <w:tcPr>
            <w:tcW w:type="dxa" w:w="5832"/>
            <w:tcMar>
              <w:top w:w="60" w:type="dxa"/>
              <w:start w:w="90" w:type="dxa"/>
              <w:bottom w:w="60" w:type="dxa"/>
              <w:end w:w="90" w:type="dxa"/>
            </w:tcMar>
          </w:tcPr>
          <w:p>
            <w:pPr>
              <w:keepNext/>
              <w:spacing w:after="0" w:line="269" w:lineRule="auto"/>
              <w:jc w:val="left"/>
            </w:pPr>
            <w:r/>
            <w:r>
              <w:rPr>
                <w:rFonts w:ascii="Constantia" w:hAnsi="Constantia"/>
                <w:b w:val="0"/>
                <w:i w:val="0"/>
                <w:color w:val="243040"/>
                <w:sz w:val="16"/>
              </w:rPr>
              <w:t>Follows from the spectrum above via Weinberg's soft-graviton theorem</w:t>
            </w:r>
          </w:p>
        </w:tc>
        <w:tc>
          <w:tcPr>
            <w:tcW w:type="dxa" w:w="1973"/>
            <w:tcMar>
              <w:top w:w="60" w:type="dxa"/>
              <w:start w:w="90" w:type="dxa"/>
              <w:bottom w:w="60" w:type="dxa"/>
              <w:end w:w="90" w:type="dxa"/>
            </w:tcMar>
          </w:tcPr>
          <w:p>
            <w:pPr>
              <w:keepNext/>
              <w:spacing w:after="0" w:line="269" w:lineRule="auto"/>
              <w:jc w:val="left"/>
            </w:pPr>
            <w:r/>
            <w:r>
              <w:rPr>
                <w:rFonts w:ascii="Constantia" w:hAnsi="Constantia"/>
                <w:b w:val="0"/>
                <w:i w:val="0"/>
                <w:color w:val="243040"/>
                <w:sz w:val="16"/>
              </w:rPr>
              <w:t>CONDITIONAL on that import plus LM-2 and LM-3</w:t>
            </w:r>
          </w:p>
        </w:tc>
      </w:tr>
      <w:tr>
        <w:trPr>
          <w:cantSplit/>
        </w:trPr>
        <w:tc>
          <w:tcPr>
            <w:tcW w:type="dxa" w:w="1800"/>
            <w:tcMar>
              <w:top w:w="60" w:type="dxa"/>
              <w:start w:w="90" w:type="dxa"/>
              <w:bottom w:w="60" w:type="dxa"/>
              <w:end w:w="90" w:type="dxa"/>
            </w:tcMar>
          </w:tcPr>
          <w:p>
            <w:pPr>
              <w:keepNext/>
              <w:spacing w:after="0" w:line="269" w:lineRule="auto"/>
              <w:jc w:val="left"/>
            </w:pPr>
            <w:r/>
            <w:r>
              <w:rPr>
                <w:rFonts w:ascii="Constantia" w:hAnsi="Constantia"/>
                <w:b w:val="0"/>
                <w:i w:val="0"/>
                <w:color w:val="243040"/>
                <w:sz w:val="16"/>
              </w:rPr>
              <w:t>Level matching</w:t>
            </w:r>
          </w:p>
        </w:tc>
        <w:tc>
          <w:tcPr>
            <w:tcW w:type="dxa" w:w="5832"/>
            <w:tcMar>
              <w:top w:w="60" w:type="dxa"/>
              <w:start w:w="90" w:type="dxa"/>
              <w:bottom w:w="60" w:type="dxa"/>
              <w:end w:w="90" w:type="dxa"/>
            </w:tcMar>
          </w:tcPr>
          <w:p>
            <w:pPr>
              <w:keepNext/>
              <w:spacing w:after="0" w:line="269" w:lineRule="auto"/>
              <w:jc w:val="left"/>
            </w:pPr>
            <w:r/>
            <w:r>
              <w:rPr>
                <w:rFonts w:ascii="Constantia" w:hAnsi="Constantia"/>
                <w:b w:val="0"/>
                <w:i w:val="0"/>
                <w:color w:val="243040"/>
                <w:sz w:val="16"/>
              </w:rPr>
              <w:t>On the closed trail, invariance under loop rotation forces N = N̄ exactly. A consistency condition of string theory is a symmetry on this substrate, not a rule.</w:t>
            </w:r>
          </w:p>
        </w:tc>
        <w:tc>
          <w:tcPr>
            <w:tcW w:type="dxa" w:w="1973"/>
            <w:tcMar>
              <w:top w:w="60" w:type="dxa"/>
              <w:start w:w="90" w:type="dxa"/>
              <w:bottom w:w="60" w:type="dxa"/>
              <w:end w:w="90" w:type="dxa"/>
            </w:tcMar>
          </w:tcPr>
          <w:p>
            <w:pPr>
              <w:keepNext/>
              <w:spacing w:after="0" w:line="269" w:lineRule="auto"/>
              <w:jc w:val="left"/>
            </w:pPr>
            <w:r/>
            <w:r>
              <w:rPr>
                <w:rFonts w:ascii="Constantia" w:hAnsi="Constantia"/>
                <w:b w:val="0"/>
                <w:i w:val="0"/>
                <w:color w:val="243040"/>
                <w:sz w:val="16"/>
              </w:rPr>
              <w:t>PROVED, truncation</w:t>
            </w:r>
          </w:p>
        </w:tc>
      </w:tr>
      <w:tr>
        <w:trPr>
          <w:cantSplit/>
        </w:trPr>
        <w:tc>
          <w:tcPr>
            <w:tcW w:type="dxa" w:w="1800"/>
            <w:tcMar>
              <w:top w:w="60" w:type="dxa"/>
              <w:start w:w="90" w:type="dxa"/>
              <w:bottom w:w="60" w:type="dxa"/>
              <w:end w:w="90" w:type="dxa"/>
            </w:tcMar>
          </w:tcPr>
          <w:p>
            <w:pPr>
              <w:keepNext/>
              <w:spacing w:after="0" w:line="269" w:lineRule="auto"/>
              <w:jc w:val="left"/>
            </w:pPr>
            <w:r/>
            <w:r>
              <w:rPr>
                <w:rFonts w:ascii="Constantia" w:hAnsi="Constantia"/>
                <w:b w:val="0"/>
                <w:i w:val="0"/>
                <w:color w:val="243040"/>
                <w:sz w:val="16"/>
              </w:rPr>
              <w:t>Interactions</w:t>
            </w:r>
          </w:p>
        </w:tc>
        <w:tc>
          <w:tcPr>
            <w:tcW w:type="dxa" w:w="5832"/>
            <w:tcMar>
              <w:top w:w="60" w:type="dxa"/>
              <w:start w:w="90" w:type="dxa"/>
              <w:bottom w:w="60" w:type="dxa"/>
              <w:end w:w="90" w:type="dxa"/>
            </w:tcMar>
          </w:tcPr>
          <w:p>
            <w:pPr>
              <w:keepNext/>
              <w:spacing w:after="0" w:line="269" w:lineRule="auto"/>
              <w:jc w:val="left"/>
            </w:pPr>
            <w:r/>
            <w:r>
              <w:rPr>
                <w:rFonts w:ascii="Constantia" w:hAnsi="Constantia"/>
                <w:b w:val="0"/>
                <w:i w:val="0"/>
                <w:color w:val="243040"/>
                <w:sz w:val="16"/>
              </w:rPr>
              <w:t>Reduction branching is a trail splitting and R1 is a joining vertex, so interaction vertices are confluence events. The only UM-native proposal in the chain.</w:t>
            </w:r>
          </w:p>
        </w:tc>
        <w:tc>
          <w:tcPr>
            <w:tcW w:type="dxa" w:w="1973"/>
            <w:tcMar>
              <w:top w:w="60" w:type="dxa"/>
              <w:start w:w="90" w:type="dxa"/>
              <w:bottom w:w="60" w:type="dxa"/>
              <w:end w:w="90" w:type="dxa"/>
            </w:tcMar>
          </w:tcPr>
          <w:p>
            <w:pPr>
              <w:keepNext/>
              <w:spacing w:after="0" w:line="269" w:lineRule="auto"/>
              <w:jc w:val="left"/>
            </w:pPr>
            <w:r/>
            <w:r>
              <w:rPr>
                <w:rFonts w:ascii="Constantia" w:hAnsi="Constantia"/>
                <w:b w:val="0"/>
                <w:i w:val="0"/>
                <w:color w:val="243040"/>
                <w:sz w:val="16"/>
              </w:rPr>
              <w:t>PROPOSED</w:t>
            </w:r>
          </w:p>
        </w:tc>
      </w:tr>
      <w:tr>
        <w:trPr>
          <w:cantSplit/>
        </w:trPr>
        <w:tc>
          <w:tcPr>
            <w:tcW w:type="dxa" w:w="1800"/>
            <w:tcMar>
              <w:top w:w="60" w:type="dxa"/>
              <w:start w:w="90" w:type="dxa"/>
              <w:bottom w:w="60" w:type="dxa"/>
              <w:end w:w="90" w:type="dxa"/>
            </w:tcMar>
          </w:tcPr>
          <w:p>
            <w:pPr>
              <w:spacing w:after="0" w:line="269" w:lineRule="auto"/>
              <w:jc w:val="left"/>
            </w:pPr>
            <w:r/>
            <w:r>
              <w:rPr>
                <w:rFonts w:ascii="Constantia" w:hAnsi="Constantia"/>
                <w:b w:val="0"/>
                <w:i w:val="0"/>
                <w:color w:val="243040"/>
                <w:sz w:val="16"/>
              </w:rPr>
              <w:t>The tachyon</w:t>
            </w:r>
          </w:p>
        </w:tc>
        <w:tc>
          <w:tcPr>
            <w:tcW w:type="dxa" w:w="5832"/>
            <w:tcMar>
              <w:top w:w="60" w:type="dxa"/>
              <w:start w:w="90" w:type="dxa"/>
              <w:bottom w:w="60" w:type="dxa"/>
              <w:end w:w="90" w:type="dxa"/>
            </w:tcMar>
          </w:tcPr>
          <w:p>
            <w:pPr>
              <w:spacing w:after="0" w:line="269" w:lineRule="auto"/>
              <w:jc w:val="left"/>
            </w:pPr>
            <w:r/>
            <w:r>
              <w:rPr>
                <w:rFonts w:ascii="Constantia" w:hAnsi="Constantia"/>
                <w:b w:val="0"/>
                <w:i w:val="0"/>
                <w:color w:val="243040"/>
                <w:sz w:val="16"/>
              </w:rPr>
              <w:t xml:space="preserve">The level-(0,0) state has M² &lt; 0. The bosonic closed string is unstable and the standard cure imports fermions and supersymmetry, neither of which anything in the framework produces. </w:t>
            </w:r>
            <w:r>
              <w:rPr>
                <w:rFonts w:ascii="Constantia" w:hAnsi="Constantia"/>
                <w:b/>
                <w:i w:val="0"/>
                <w:color w:val="243040"/>
                <w:sz w:val="16"/>
              </w:rPr>
              <w:t>Reported, not hidden.</w:t>
            </w:r>
          </w:p>
        </w:tc>
        <w:tc>
          <w:tcPr>
            <w:tcW w:type="dxa" w:w="1973"/>
            <w:tcMar>
              <w:top w:w="60" w:type="dxa"/>
              <w:start w:w="90" w:type="dxa"/>
              <w:bottom w:w="60" w:type="dxa"/>
              <w:end w:w="90" w:type="dxa"/>
            </w:tcMar>
          </w:tcPr>
          <w:p>
            <w:pPr>
              <w:spacing w:after="0" w:line="269" w:lineRule="auto"/>
              <w:jc w:val="left"/>
            </w:pPr>
            <w:r/>
            <w:r>
              <w:rPr>
                <w:rFonts w:ascii="Constantia" w:hAnsi="Constantia"/>
                <w:b w:val="0"/>
                <w:i w:val="0"/>
                <w:color w:val="243040"/>
                <w:sz w:val="16"/>
              </w:rPr>
              <w:t>OPEN</w:t>
            </w:r>
          </w:p>
        </w:tc>
      </w:tr>
    </w:tbl>
    <w:p>
      <w:pPr>
        <w:keepNext w:val="0"/>
        <w:spacing w:before="0" w:after="80" w:line="293" w:lineRule="auto"/>
        <w:jc w:val="both"/>
      </w:pPr>
    </w:p>
    <w:p>
      <w:pPr>
        <w:keepNext w:val="0"/>
        <w:spacing w:before="0" w:after="40" w:line="293" w:lineRule="auto"/>
        <w:jc w:val="both"/>
      </w:pPr>
    </w:p>
    <w:tbl>
      <w:tblPr>
        <w:tblW w:type="dxa" w:w="9604"/>
        <w:jc w:val="center"/>
        <w:tblLook w:firstColumn="1" w:firstRow="1" w:lastColumn="0" w:lastRow="0" w:noHBand="0" w:noVBand="1" w:val="04A0"/>
        <w:tblBorders>
          <w:top w:val="single" w:sz="2" w:color="EEF2F5" w:space="0"/>
          <w:start w:val="single" w:sz="2" w:color="EEF2F5" w:space="0"/>
          <w:bottom w:val="single" w:sz="2" w:color="EEF2F5" w:space="0"/>
          <w:end w:val="single" w:sz="2" w:color="EEF2F5" w:space="0"/>
          <w:insideH w:val="single" w:sz="2" w:color="EEF2F5" w:space="0"/>
          <w:insideV w:val="single" w:sz="2" w:color="EEF2F5" w:space="0"/>
        </w:tblBorders>
        <w:tblLayout w:type="fixed"/>
      </w:tblPr>
      <w:tblGrid>
        <w:gridCol w:w="9604"/>
      </w:tblGrid>
      <w:tr>
        <w:tc>
          <w:tcPr>
            <w:tcW w:type="dxa" w:w="9605"/>
            <w:shd w:val="clear" w:fill="EEF2F5"/>
            <w:tcMar>
              <w:top w:w="150" w:type="dxa"/>
              <w:start w:w="190" w:type="dxa"/>
              <w:bottom w:w="150" w:type="dxa"/>
              <w:end w:w="190" w:type="dxa"/>
            </w:tcMar>
            <w:tcBorders>
              <w:start w:val="single" w:sz="18" w:color="B48A2E" w:space="0"/>
            </w:tcBorders>
          </w:tcPr>
          <w:p>
            <w:pPr>
              <w:spacing w:after="80"/>
            </w:pPr>
            <w:r/>
            <w:r>
              <w:rPr>
                <w:rFonts w:ascii="Constantia" w:hAnsi="Constantia"/>
                <w:b/>
                <w:color w:val="B48A2E"/>
                <w:sz w:val="18"/>
              </w:rPr>
              <w:t>THE NUMEROLOGY FIREWALL</w:t>
            </w:r>
          </w:p>
          <w:p>
            <w:pPr>
              <w:spacing w:after="0" w:line="283" w:lineRule="auto"/>
              <w:jc w:val="both"/>
            </w:pPr>
            <w:r>
              <w:rPr>
                <w:rFonts w:ascii="Constantia" w:hAnsi="Constantia"/>
                <w:b w:val="0"/>
                <w:color w:val="243040"/>
                <w:sz w:val="19"/>
              </w:rPr>
              <w:t xml:space="preserve">D − 2 = 24 invites comparison with the exponent 240 and with every golden quantity in the corpus. </w:t>
            </w:r>
            <w:r>
              <w:rPr>
                <w:rFonts w:ascii="Constantia" w:hAnsi="Constantia"/>
                <w:b/>
                <w:color w:val="243040"/>
                <w:sz w:val="19"/>
              </w:rPr>
              <w:t>No such connection is computed, derived, or suggested, and none should be asserted without a theorem.</w:t>
            </w:r>
            <w:r>
              <w:rPr>
                <w:rFonts w:ascii="Constantia" w:hAnsi="Constantia"/>
                <w:b w:val="0"/>
                <w:color w:val="243040"/>
                <w:sz w:val="19"/>
              </w:rPr>
              <w:t xml:space="preserve"> The temptation is recorded here so that it can be refused on the record.</w:t>
            </w:r>
          </w:p>
        </w:tc>
      </w:tr>
    </w:tbl>
    <w:p>
      <w:pPr>
        <w:keepNext w:val="0"/>
        <w:spacing w:before="0" w:after="80" w:line="293" w:lineRule="auto"/>
        <w:jc w:val="both"/>
      </w:pPr>
    </w:p>
    <w:p>
      <w:pPr>
        <w:keepNext/>
        <w:spacing w:before="440" w:after="40" w:line="293" w:lineRule="auto"/>
        <w:jc w:val="left"/>
      </w:pPr>
      <w:r>
        <w:rPr>
          <w:rFonts w:ascii="Constantia" w:hAnsi="Constantia" w:eastAsia="Constantia"/>
          <w:b/>
          <w:i w:val="0"/>
          <w:caps/>
          <w:color w:val="B48A2E"/>
          <w:sz w:val="21"/>
        </w:rPr>
        <w:t>Part five</w:t>
      </w:r>
    </w:p>
    <w:p>
      <w:pPr>
        <w:keepNext/>
        <w:spacing w:before="0" w:after="160" w:line="293" w:lineRule="auto"/>
        <w:jc w:val="left"/>
        <w:pBdr>
          <w:bottom w:val="single" w:sz="6" w:space="4" w:color="B48A2E"/>
        </w:pBdr>
      </w:pPr>
      <w:r>
        <w:rPr>
          <w:rFonts w:ascii="Constantia" w:hAnsi="Constantia" w:eastAsia="Constantia"/>
          <w:b/>
          <w:i w:val="0"/>
          <w:color w:val="102A43"/>
          <w:sz w:val="30"/>
        </w:rPr>
        <w:t>The fields</w:t>
      </w:r>
    </w:p>
    <w:p>
      <w:pPr>
        <w:keepNext/>
        <w:spacing w:before="80" w:after="200" w:line="293" w:lineRule="auto"/>
        <w:jc w:val="left"/>
      </w:pPr>
      <w:r>
        <w:rPr>
          <w:rFonts w:ascii="Constantia" w:hAnsi="Constantia" w:eastAsia="Constantia"/>
          <w:b w:val="0"/>
          <w:i/>
          <w:color w:val="5B6B7A"/>
          <w:sz w:val="20"/>
        </w:rPr>
        <w:t>The same structure, read as physics. One assumption is admitted: the vacuum energy of space.</w:t>
      </w:r>
    </w:p>
    <w:p>
      <w:pPr>
        <w:keepNext w:val="0"/>
        <w:spacing w:before="0" w:after="140" w:line="293" w:lineRule="auto"/>
        <w:jc w:val="both"/>
      </w:pPr>
      <w:r>
        <w:rPr>
          <w:rFonts w:ascii="Constantia" w:hAnsi="Constantia" w:eastAsia="Constantia"/>
          <w:b w:val="0"/>
          <w:i w:val="0"/>
          <w:color w:val="243040"/>
          <w:sz w:val="21"/>
        </w:rPr>
        <w:t>A least-action cell carries one quantum of action and is causal. Given the measured vacuum energy, its size is fixed and it lands on an identity that makes two hard problems into one missing number.</w:t>
      </w:r>
    </w:p>
    <w:p>
      <w:pPr>
        <w:keepNext w:val="0"/>
        <w:spacing w:before="140" w:after="180" w:line="240" w:lineRule="auto"/>
        <w:jc w:val="center"/>
      </w:pPr>
      <w:r>
        <w:rPr>
          <w:rFonts w:ascii="Cambria Math" w:hAnsi="Cambria Math" w:eastAsia="Cambria Math"/>
          <w:b/>
          <w:i w:val="0"/>
          <w:color w:val="102A43"/>
          <w:sz w:val="24"/>
        </w:rPr>
        <w:t>ε τ = ℏ        a = c τ        ρ</w:t>
      </w:r>
      <w:r>
        <w:rPr>
          <w:rFonts w:ascii="Cambria Math" w:hAnsi="Cambria Math" w:eastAsia="Cambria Math"/>
          <w:b/>
          <w:i w:val="0"/>
          <w:color w:val="102A43"/>
          <w:sz w:val="24"/>
          <w:vertAlign w:val="subscript"/>
        </w:rPr>
        <w:t>Λ</w:t>
      </w:r>
      <w:r>
        <w:rPr>
          <w:rFonts w:ascii="Cambria Math" w:hAnsi="Cambria Math" w:eastAsia="Cambria Math"/>
          <w:b/>
          <w:i w:val="0"/>
          <w:color w:val="102A43"/>
          <w:sz w:val="24"/>
        </w:rPr>
        <w:t xml:space="preserve"> = ε₀ / a₀³        ⟹        a₀ = (ℏc/ρ</w:t>
      </w:r>
      <w:r>
        <w:rPr>
          <w:rFonts w:ascii="Cambria Math" w:hAnsi="Cambria Math" w:eastAsia="Cambria Math"/>
          <w:b/>
          <w:i w:val="0"/>
          <w:color w:val="102A43"/>
          <w:sz w:val="24"/>
          <w:vertAlign w:val="subscript"/>
        </w:rPr>
        <w:t>Λ</w:t>
      </w:r>
      <w:r>
        <w:rPr>
          <w:rFonts w:ascii="Cambria Math" w:hAnsi="Cambria Math" w:eastAsia="Cambria Math"/>
          <w:b/>
          <w:i w:val="0"/>
          <w:color w:val="102A43"/>
          <w:sz w:val="24"/>
        </w:rPr>
        <w:t>)</w:t>
      </w:r>
      <w:r>
        <w:rPr>
          <w:rFonts w:ascii="Cambria Math" w:hAnsi="Cambria Math" w:eastAsia="Cambria Math"/>
          <w:b/>
          <w:i w:val="0"/>
          <w:color w:val="102A43"/>
          <w:sz w:val="24"/>
          <w:vertAlign w:val="superscript"/>
        </w:rPr>
        <w:t>1/4</w:t>
      </w:r>
    </w:p>
    <w:tbl>
      <w:tblPr>
        <w:tblW w:type="dxa" w:w="9604"/>
        <w:jc w:val="center"/>
        <w:tblLook w:firstColumn="1" w:firstRow="1" w:lastColumn="0" w:lastRow="0" w:noHBand="0" w:noVBand="1" w:val="04A0"/>
        <w:tblBorders>
          <w:top w:val="single" w:sz="4" w:color="C7D3DE" w:space="0"/>
          <w:start w:val="single" w:sz="4" w:color="C7D3DE" w:space="0"/>
          <w:bottom w:val="single" w:sz="4" w:color="C7D3DE" w:space="0"/>
          <w:end w:val="single" w:sz="4" w:color="C7D3DE" w:space="0"/>
          <w:insideH w:val="single" w:sz="4" w:color="C7D3DE" w:space="0"/>
          <w:insideV w:val="single" w:sz="4" w:color="C7D3DE" w:space="0"/>
        </w:tblBorders>
        <w:tblLayout w:type="fixed"/>
      </w:tblPr>
      <w:tblGrid>
        <w:gridCol w:w="1944"/>
        <w:gridCol w:w="2376"/>
        <w:gridCol w:w="5284"/>
      </w:tblGrid>
      <w:tr>
        <w:trPr>
          <w:tblHeader/>
          <w:cantSplit/>
        </w:trPr>
        <w:tc>
          <w:tcPr>
            <w:tcW w:type="dxa" w:w="1944"/>
            <w:shd w:val="clear" w:fill="DDE5EC"/>
            <w:tcMar>
              <w:top w:w="70" w:type="dxa"/>
              <w:start w:w="90" w:type="dxa"/>
              <w:bottom w:w="70" w:type="dxa"/>
              <w:end w:w="90" w:type="dxa"/>
            </w:tcMar>
          </w:tcPr>
          <w:p>
            <w:pPr>
              <w:keepNext/>
              <w:spacing w:after="0" w:line="269" w:lineRule="auto"/>
              <w:jc w:val="center"/>
            </w:pPr>
            <w:r/>
            <w:r>
              <w:rPr>
                <w:rFonts w:ascii="Constantia" w:hAnsi="Constantia"/>
                <w:b/>
                <w:i w:val="0"/>
                <w:color w:val="102A43"/>
                <w:sz w:val="17"/>
              </w:rPr>
              <w:t>Quantity</w:t>
            </w:r>
          </w:p>
        </w:tc>
        <w:tc>
          <w:tcPr>
            <w:tcW w:type="dxa" w:w="2376"/>
            <w:shd w:val="clear" w:fill="DDE5EC"/>
            <w:tcMar>
              <w:top w:w="70" w:type="dxa"/>
              <w:start w:w="90" w:type="dxa"/>
              <w:bottom w:w="70" w:type="dxa"/>
              <w:end w:w="90" w:type="dxa"/>
            </w:tcMar>
          </w:tcPr>
          <w:p>
            <w:pPr>
              <w:keepNext/>
              <w:spacing w:after="0" w:line="269" w:lineRule="auto"/>
              <w:jc w:val="center"/>
            </w:pPr>
            <w:r/>
            <w:r>
              <w:rPr>
                <w:rFonts w:ascii="Constantia" w:hAnsi="Constantia"/>
                <w:b/>
                <w:i w:val="0"/>
                <w:color w:val="102A43"/>
                <w:sz w:val="17"/>
              </w:rPr>
              <w:t>Value</w:t>
            </w:r>
          </w:p>
        </w:tc>
        <w:tc>
          <w:tcPr>
            <w:tcW w:type="dxa" w:w="5285"/>
            <w:shd w:val="clear" w:fill="DDE5EC"/>
            <w:tcMar>
              <w:top w:w="70" w:type="dxa"/>
              <w:start w:w="90" w:type="dxa"/>
              <w:bottom w:w="70" w:type="dxa"/>
              <w:end w:w="90" w:type="dxa"/>
            </w:tcMar>
          </w:tcPr>
          <w:p>
            <w:pPr>
              <w:keepNext/>
              <w:spacing w:after="0" w:line="269" w:lineRule="auto"/>
              <w:jc w:val="center"/>
            </w:pPr>
            <w:r/>
            <w:r>
              <w:rPr>
                <w:rFonts w:ascii="Constantia" w:hAnsi="Constantia"/>
                <w:b/>
                <w:i w:val="0"/>
                <w:color w:val="102A43"/>
                <w:sz w:val="17"/>
              </w:rPr>
              <w:t>Reading</w:t>
            </w:r>
          </w:p>
        </w:tc>
      </w:tr>
      <w:tr>
        <w:trPr>
          <w:cantSplit/>
        </w:trPr>
        <w:tc>
          <w:tcPr>
            <w:tcW w:type="dxa" w:w="1944"/>
            <w:tcMar>
              <w:top w:w="60" w:type="dxa"/>
              <w:start w:w="90" w:type="dxa"/>
              <w:bottom w:w="60" w:type="dxa"/>
              <w:end w:w="90" w:type="dxa"/>
            </w:tcMar>
          </w:tcPr>
          <w:p>
            <w:pPr>
              <w:keepNext/>
              <w:spacing w:after="0" w:line="269" w:lineRule="auto"/>
              <w:jc w:val="left"/>
            </w:pPr>
            <w:r/>
            <w:r>
              <w:rPr>
                <w:rFonts w:ascii="Constantia" w:hAnsi="Constantia"/>
                <w:b w:val="0"/>
                <w:i w:val="0"/>
                <w:color w:val="243040"/>
                <w:sz w:val="17"/>
              </w:rPr>
              <w:t>a₀</w:t>
            </w:r>
          </w:p>
        </w:tc>
        <w:tc>
          <w:tcPr>
            <w:tcW w:type="dxa" w:w="2376"/>
            <w:tcMar>
              <w:top w:w="60" w:type="dxa"/>
              <w:start w:w="90" w:type="dxa"/>
              <w:bottom w:w="60" w:type="dxa"/>
              <w:end w:w="90" w:type="dxa"/>
            </w:tcMar>
          </w:tcPr>
          <w:p>
            <w:pPr>
              <w:keepNext/>
              <w:spacing w:after="0" w:line="269" w:lineRule="auto"/>
              <w:jc w:val="left"/>
            </w:pPr>
            <w:r/>
            <w:r>
              <w:rPr>
                <w:rFonts w:ascii="Cambria Math" w:hAnsi="Cambria Math"/>
                <w:b w:val="0"/>
                <w:i w:val="0"/>
                <w:color w:val="243040"/>
                <w:sz w:val="17"/>
              </w:rPr>
              <w:t>88.11 μm</w:t>
            </w:r>
          </w:p>
        </w:tc>
        <w:tc>
          <w:tcPr>
            <w:tcW w:type="dxa" w:w="5285"/>
            <w:tcMar>
              <w:top w:w="60" w:type="dxa"/>
              <w:start w:w="90" w:type="dxa"/>
              <w:bottom w:w="60" w:type="dxa"/>
              <w:end w:w="90" w:type="dxa"/>
            </w:tcMar>
          </w:tcPr>
          <w:p>
            <w:pPr>
              <w:keepNext/>
              <w:spacing w:after="0" w:line="269" w:lineRule="auto"/>
              <w:jc w:val="left"/>
            </w:pPr>
            <w:r/>
            <w:r>
              <w:rPr>
                <w:rFonts w:ascii="Constantia" w:hAnsi="Constantia"/>
                <w:b w:val="0"/>
                <w:i w:val="0"/>
                <w:color w:val="243040"/>
                <w:sz w:val="17"/>
              </w:rPr>
              <w:t>the whole cell</w:t>
            </w:r>
          </w:p>
        </w:tc>
      </w:tr>
      <w:tr>
        <w:trPr>
          <w:cantSplit/>
        </w:trPr>
        <w:tc>
          <w:tcPr>
            <w:tcW w:type="dxa" w:w="1944"/>
            <w:tcMar>
              <w:top w:w="60" w:type="dxa"/>
              <w:start w:w="90" w:type="dxa"/>
              <w:bottom w:w="60" w:type="dxa"/>
              <w:end w:w="90" w:type="dxa"/>
            </w:tcMar>
          </w:tcPr>
          <w:p>
            <w:pPr>
              <w:keepNext/>
              <w:spacing w:after="0" w:line="269" w:lineRule="auto"/>
              <w:jc w:val="left"/>
            </w:pPr>
            <w:r/>
            <w:r>
              <w:rPr>
                <w:rFonts w:ascii="Constantia" w:hAnsi="Constantia"/>
                <w:b w:val="0"/>
                <w:i w:val="0"/>
                <w:color w:val="243040"/>
                <w:sz w:val="17"/>
              </w:rPr>
              <w:t>a₀ · W</w:t>
            </w:r>
            <w:r>
              <w:rPr>
                <w:rFonts w:ascii="Constantia" w:hAnsi="Constantia"/>
                <w:b w:val="0"/>
                <w:i w:val="0"/>
                <w:color w:val="243040"/>
                <w:sz w:val="17"/>
                <w:vertAlign w:val="subscript"/>
              </w:rPr>
              <w:t>M</w:t>
            </w:r>
            <w:r>
              <w:rPr>
                <w:rFonts w:ascii="Constantia" w:hAnsi="Constantia"/>
                <w:b w:val="0"/>
                <w:i w:val="0"/>
                <w:color w:val="243040"/>
                <w:sz w:val="17"/>
                <w:vertAlign w:val="superscript"/>
              </w:rPr>
              <w:t>1/4</w:t>
            </w:r>
          </w:p>
        </w:tc>
        <w:tc>
          <w:tcPr>
            <w:tcW w:type="dxa" w:w="2376"/>
            <w:tcMar>
              <w:top w:w="60" w:type="dxa"/>
              <w:start w:w="90" w:type="dxa"/>
              <w:bottom w:w="60" w:type="dxa"/>
              <w:end w:w="90" w:type="dxa"/>
            </w:tcMar>
          </w:tcPr>
          <w:p>
            <w:pPr>
              <w:keepNext/>
              <w:spacing w:after="0" w:line="269" w:lineRule="auto"/>
              <w:jc w:val="left"/>
            </w:pPr>
            <w:r/>
            <w:r>
              <w:rPr>
                <w:rFonts w:ascii="Cambria Math" w:hAnsi="Cambria Math"/>
                <w:b w:val="0"/>
                <w:i w:val="0"/>
                <w:color w:val="243040"/>
                <w:sz w:val="17"/>
              </w:rPr>
              <w:t>48.98 μm</w:t>
            </w:r>
          </w:p>
        </w:tc>
        <w:tc>
          <w:tcPr>
            <w:tcW w:type="dxa" w:w="5285"/>
            <w:tcMar>
              <w:top w:w="60" w:type="dxa"/>
              <w:start w:w="90" w:type="dxa"/>
              <w:bottom w:w="60" w:type="dxa"/>
              <w:end w:w="90" w:type="dxa"/>
            </w:tcMar>
          </w:tcPr>
          <w:p>
            <w:pPr>
              <w:keepNext/>
              <w:spacing w:after="0" w:line="269" w:lineRule="auto"/>
              <w:jc w:val="left"/>
            </w:pPr>
            <w:r/>
            <w:r>
              <w:rPr>
                <w:rFonts w:ascii="Constantia" w:hAnsi="Constantia"/>
                <w:b w:val="0"/>
                <w:i w:val="0"/>
                <w:color w:val="243040"/>
                <w:sz w:val="17"/>
              </w:rPr>
              <w:t>its matter fraction, the sub-millimetre falsifier</w:t>
            </w:r>
          </w:p>
        </w:tc>
      </w:tr>
      <w:tr>
        <w:trPr>
          <w:cantSplit/>
        </w:trPr>
        <w:tc>
          <w:tcPr>
            <w:tcW w:type="dxa" w:w="1944"/>
            <w:tcMar>
              <w:top w:w="60" w:type="dxa"/>
              <w:start w:w="90" w:type="dxa"/>
              <w:bottom w:w="60" w:type="dxa"/>
              <w:end w:w="90" w:type="dxa"/>
            </w:tcMar>
          </w:tcPr>
          <w:p>
            <w:pPr>
              <w:keepNext/>
              <w:spacing w:after="0" w:line="269" w:lineRule="auto"/>
              <w:jc w:val="left"/>
            </w:pPr>
            <w:r/>
            <w:r>
              <w:rPr>
                <w:rFonts w:ascii="Constantia" w:hAnsi="Constantia"/>
                <w:b w:val="0"/>
                <w:i w:val="0"/>
                <w:color w:val="243040"/>
                <w:sz w:val="17"/>
              </w:rPr>
              <w:t>a₀² / (l</w:t>
            </w:r>
            <w:r>
              <w:rPr>
                <w:rFonts w:ascii="Constantia" w:hAnsi="Constantia"/>
                <w:b w:val="0"/>
                <w:i w:val="0"/>
                <w:color w:val="243040"/>
                <w:sz w:val="17"/>
                <w:vertAlign w:val="subscript"/>
              </w:rPr>
              <w:t>P</w:t>
            </w:r>
            <w:r>
              <w:rPr>
                <w:rFonts w:ascii="Constantia" w:hAnsi="Constantia"/>
                <w:b w:val="0"/>
                <w:i w:val="0"/>
                <w:color w:val="243040"/>
                <w:sz w:val="17"/>
              </w:rPr>
              <w:t xml:space="preserve"> L</w:t>
            </w:r>
            <w:r>
              <w:rPr>
                <w:rFonts w:ascii="Constantia" w:hAnsi="Constantia"/>
                <w:b w:val="0"/>
                <w:i w:val="0"/>
                <w:color w:val="243040"/>
                <w:sz w:val="17"/>
                <w:vertAlign w:val="subscript"/>
              </w:rPr>
              <w:t>Λ</w:t>
            </w:r>
            <w:r>
              <w:rPr>
                <w:rFonts w:ascii="Constantia" w:hAnsi="Constantia"/>
                <w:b w:val="0"/>
                <w:i w:val="0"/>
                <w:color w:val="243040"/>
                <w:sz w:val="17"/>
              </w:rPr>
              <w:t>)</w:t>
            </w:r>
          </w:p>
        </w:tc>
        <w:tc>
          <w:tcPr>
            <w:tcW w:type="dxa" w:w="2376"/>
            <w:tcMar>
              <w:top w:w="60" w:type="dxa"/>
              <w:start w:w="90" w:type="dxa"/>
              <w:bottom w:w="60" w:type="dxa"/>
              <w:end w:w="90" w:type="dxa"/>
            </w:tcMar>
          </w:tcPr>
          <w:p>
            <w:pPr>
              <w:keepNext/>
              <w:spacing w:after="0" w:line="269" w:lineRule="auto"/>
              <w:jc w:val="left"/>
            </w:pPr>
            <w:r/>
            <w:r>
              <w:rPr>
                <w:rFonts w:ascii="Cambria Math" w:hAnsi="Cambria Math"/>
                <w:b/>
                <w:i w:val="0"/>
                <w:color w:val="243040"/>
                <w:sz w:val="17"/>
              </w:rPr>
              <w:t>1.000000000000000</w:t>
            </w:r>
          </w:p>
        </w:tc>
        <w:tc>
          <w:tcPr>
            <w:tcW w:type="dxa" w:w="5285"/>
            <w:tcMar>
              <w:top w:w="60" w:type="dxa"/>
              <w:start w:w="90" w:type="dxa"/>
              <w:bottom w:w="60" w:type="dxa"/>
              <w:end w:w="90" w:type="dxa"/>
            </w:tcMar>
          </w:tcPr>
          <w:p>
            <w:pPr>
              <w:keepNext/>
              <w:spacing w:after="0" w:line="269" w:lineRule="auto"/>
              <w:jc w:val="left"/>
            </w:pPr>
            <w:r/>
            <w:r>
              <w:rPr>
                <w:rFonts w:ascii="Constantia" w:hAnsi="Constantia"/>
                <w:b/>
                <w:i w:val="0"/>
                <w:color w:val="243040"/>
                <w:sz w:val="17"/>
              </w:rPr>
              <w:t>exact.</w:t>
            </w:r>
            <w:r>
              <w:rPr>
                <w:rFonts w:ascii="Constantia" w:hAnsi="Constantia"/>
                <w:b w:val="0"/>
                <w:i w:val="0"/>
                <w:color w:val="243040"/>
                <w:sz w:val="17"/>
              </w:rPr>
              <w:t xml:space="preserve"> Newton's constant and the cosmological constant problem are the same missing number</w:t>
            </w:r>
          </w:p>
        </w:tc>
      </w:tr>
      <w:tr>
        <w:trPr>
          <w:cantSplit/>
        </w:trPr>
        <w:tc>
          <w:tcPr>
            <w:tcW w:type="dxa" w:w="1944"/>
            <w:tcMar>
              <w:top w:w="60" w:type="dxa"/>
              <w:start w:w="90" w:type="dxa"/>
              <w:bottom w:w="60" w:type="dxa"/>
              <w:end w:w="90" w:type="dxa"/>
            </w:tcMar>
          </w:tcPr>
          <w:p>
            <w:pPr>
              <w:spacing w:after="0" w:line="269" w:lineRule="auto"/>
              <w:jc w:val="left"/>
            </w:pPr>
            <w:r/>
            <w:r>
              <w:rPr>
                <w:rFonts w:ascii="Constantia" w:hAnsi="Constantia"/>
                <w:b w:val="0"/>
                <w:i w:val="0"/>
                <w:color w:val="243040"/>
                <w:sz w:val="17"/>
              </w:rPr>
              <w:t>a₀ / l</w:t>
            </w:r>
            <w:r>
              <w:rPr>
                <w:rFonts w:ascii="Constantia" w:hAnsi="Constantia"/>
                <w:b w:val="0"/>
                <w:i w:val="0"/>
                <w:color w:val="243040"/>
                <w:sz w:val="17"/>
                <w:vertAlign w:val="subscript"/>
              </w:rPr>
              <w:t>P</w:t>
            </w:r>
          </w:p>
        </w:tc>
        <w:tc>
          <w:tcPr>
            <w:tcW w:type="dxa" w:w="2376"/>
            <w:tcMar>
              <w:top w:w="60" w:type="dxa"/>
              <w:start w:w="90" w:type="dxa"/>
              <w:bottom w:w="60" w:type="dxa"/>
              <w:end w:w="90" w:type="dxa"/>
            </w:tcMar>
          </w:tcPr>
          <w:p>
            <w:pPr>
              <w:spacing w:after="0" w:line="269" w:lineRule="auto"/>
              <w:jc w:val="left"/>
            </w:pPr>
            <w:r/>
            <w:r>
              <w:rPr>
                <w:rFonts w:ascii="Cambria Math" w:hAnsi="Cambria Math"/>
                <w:b w:val="0"/>
                <w:i w:val="0"/>
                <w:color w:val="243040"/>
                <w:sz w:val="17"/>
              </w:rPr>
              <w:t>5.4517 × 10³⁰</w:t>
            </w:r>
          </w:p>
        </w:tc>
        <w:tc>
          <w:tcPr>
            <w:tcW w:type="dxa" w:w="5285"/>
            <w:tcMar>
              <w:top w:w="60" w:type="dxa"/>
              <w:start w:w="90" w:type="dxa"/>
              <w:bottom w:w="60" w:type="dxa"/>
              <w:end w:w="90" w:type="dxa"/>
            </w:tcMar>
          </w:tcPr>
          <w:p>
            <w:pPr>
              <w:spacing w:after="0" w:line="269" w:lineRule="auto"/>
              <w:jc w:val="left"/>
            </w:pPr>
            <w:r/>
            <w:r>
              <w:rPr>
                <w:rFonts w:ascii="Constantia" w:hAnsi="Constantia"/>
                <w:b w:val="0"/>
                <w:i w:val="0"/>
                <w:color w:val="243040"/>
                <w:sz w:val="17"/>
              </w:rPr>
              <w:t>the one ratio, appearing twice</w:t>
            </w:r>
          </w:p>
        </w:tc>
      </w:tr>
    </w:tbl>
    <w:p>
      <w:pPr>
        <w:keepNext w:val="0"/>
        <w:spacing w:before="0" w:after="80" w:line="293" w:lineRule="auto"/>
        <w:jc w:val="both"/>
      </w:pPr>
    </w:p>
    <w:p>
      <w:pPr>
        <w:keepNext w:val="0"/>
        <w:spacing w:before="0" w:after="140" w:line="293" w:lineRule="auto"/>
        <w:jc w:val="both"/>
      </w:pPr>
      <w:r>
        <w:rPr>
          <w:rFonts w:ascii="Constantia" w:hAnsi="Constantia" w:eastAsia="Constantia"/>
          <w:b w:val="0"/>
          <w:i w:val="0"/>
          <w:color w:val="243040"/>
          <w:sz w:val="21"/>
        </w:rPr>
        <w:t>Each cell splits into light, boundary and matter in the three weights, so each carries its own light barrier and its own matter scale. Four field scalars follow: α</w:t>
      </w:r>
      <w:r>
        <w:rPr>
          <w:rFonts w:ascii="Constantia" w:hAnsi="Constantia" w:eastAsia="Constantia"/>
          <w:b w:val="0"/>
          <w:i w:val="0"/>
          <w:color w:val="243040"/>
          <w:sz w:val="21"/>
          <w:vertAlign w:val="subscript"/>
        </w:rPr>
        <w:t>L</w:t>
      </w:r>
      <w:r>
        <w:rPr>
          <w:rFonts w:ascii="Constantia" w:hAnsi="Constantia" w:eastAsia="Constantia"/>
          <w:b w:val="0"/>
          <w:i w:val="0"/>
          <w:color w:val="243040"/>
          <w:sz w:val="21"/>
        </w:rPr>
        <w:t>, α</w:t>
      </w:r>
      <w:r>
        <w:rPr>
          <w:rFonts w:ascii="Constantia" w:hAnsi="Constantia" w:eastAsia="Constantia"/>
          <w:b w:val="0"/>
          <w:i w:val="0"/>
          <w:color w:val="243040"/>
          <w:sz w:val="21"/>
          <w:vertAlign w:val="subscript"/>
        </w:rPr>
        <w:t>M</w:t>
      </w:r>
      <w:r>
        <w:rPr>
          <w:rFonts w:ascii="Constantia" w:hAnsi="Constantia" w:eastAsia="Constantia"/>
          <w:b w:val="0"/>
          <w:i w:val="0"/>
          <w:color w:val="243040"/>
          <w:sz w:val="21"/>
        </w:rPr>
        <w:t xml:space="preserve">, ν and θ. </w:t>
      </w:r>
      <w:r>
        <w:rPr>
          <w:rFonts w:ascii="Constantia" w:hAnsi="Constantia" w:eastAsia="Constantia"/>
          <w:b/>
          <w:i w:val="0"/>
          <w:color w:val="243040"/>
          <w:sz w:val="21"/>
        </w:rPr>
        <w:t>The map from those four to the three geometric potentials has rank three and nullity one</w:t>
      </w:r>
      <w:r>
        <w:rPr>
          <w:rFonts w:ascii="Constantia" w:hAnsi="Constantia" w:eastAsia="Constantia"/>
          <w:b w:val="0"/>
          <w:i w:val="0"/>
          <w:color w:val="243040"/>
          <w:sz w:val="21"/>
        </w:rPr>
        <w:t>, kernel α</w:t>
      </w:r>
      <w:r>
        <w:rPr>
          <w:rFonts w:ascii="Constantia" w:hAnsi="Constantia" w:eastAsia="Constantia"/>
          <w:b w:val="0"/>
          <w:i w:val="0"/>
          <w:color w:val="243040"/>
          <w:sz w:val="21"/>
          <w:vertAlign w:val="subscript"/>
        </w:rPr>
        <w:t>L</w:t>
      </w:r>
      <w:r>
        <w:rPr>
          <w:rFonts w:ascii="Constantia" w:hAnsi="Constantia" w:eastAsia="Constantia"/>
          <w:b w:val="0"/>
          <w:i w:val="0"/>
          <w:color w:val="243040"/>
          <w:sz w:val="21"/>
        </w:rPr>
        <w:t xml:space="preserve"> → α</w:t>
      </w:r>
      <w:r>
        <w:rPr>
          <w:rFonts w:ascii="Constantia" w:hAnsi="Constantia" w:eastAsia="Constantia"/>
          <w:b w:val="0"/>
          <w:i w:val="0"/>
          <w:color w:val="243040"/>
          <w:sz w:val="21"/>
          <w:vertAlign w:val="subscript"/>
        </w:rPr>
        <w:t>L</w:t>
      </w:r>
      <w:r>
        <w:rPr>
          <w:rFonts w:ascii="Constantia" w:hAnsi="Constantia" w:eastAsia="Constantia"/>
          <w:b w:val="0"/>
          <w:i w:val="0"/>
          <w:color w:val="243040"/>
          <w:sz w:val="21"/>
        </w:rPr>
        <w:t xml:space="preserve"> + δ, ν → ν − 3δ.</w:t>
      </w:r>
    </w:p>
    <w:p>
      <w:pPr>
        <w:keepNext w:val="0"/>
        <w:spacing w:before="20" w:after="200" w:line="264" w:lineRule="auto"/>
        <w:ind w:left="317"/>
        <w:jc w:val="both"/>
      </w:pPr>
      <w:r>
        <w:rPr>
          <w:rFonts w:ascii="Constantia" w:hAnsi="Constantia" w:eastAsia="Constantia"/>
          <w:b w:val="0"/>
          <w:i/>
          <w:color w:val="5B6B7A"/>
          <w:sz w:val="18"/>
        </w:rPr>
        <w:t>PROVED, and reached twice independently. General relativity fixes both metric potentials and can never separate the light mode from the density mode, at any precision. The slip parameter comes out identically 1 for every response ratio, which is the second route to the same statement.</w:t>
      </w:r>
    </w:p>
    <w:p>
      <w:pPr>
        <w:keepNext w:val="0"/>
        <w:spacing w:before="0" w:after="140" w:line="293" w:lineRule="auto"/>
        <w:jc w:val="both"/>
      </w:pPr>
      <w:r>
        <w:rPr>
          <w:rFonts w:ascii="Constantia" w:hAnsi="Constantia" w:eastAsia="Constantia"/>
          <w:b w:val="0"/>
          <w:i w:val="0"/>
          <w:color w:val="243040"/>
          <w:sz w:val="21"/>
        </w:rPr>
        <w:t xml:space="preserve">The colour field is the instrument. Every quantity carries a channel signature, so it carries a hue; the signature's total degree is a depth D; and what survives D crossings at the floor is a brightness. </w:t>
      </w:r>
      <w:r>
        <w:rPr>
          <w:rFonts w:ascii="Constantia" w:hAnsi="Constantia" w:eastAsia="Constantia"/>
          <w:b/>
          <w:i w:val="0"/>
          <w:color w:val="243040"/>
          <w:sz w:val="21"/>
        </w:rPr>
        <w:t>The depth is read off the structure, so the tolerance band is fixed before any measurement is consulted.</w:t>
      </w:r>
    </w:p>
    <w:p>
      <w:pPr>
        <w:keepNext w:val="0"/>
        <w:spacing w:before="140" w:after="180" w:line="240" w:lineRule="auto"/>
        <w:jc w:val="center"/>
      </w:pPr>
      <w:r>
        <w:rPr>
          <w:rFonts w:ascii="Cambria Math" w:hAnsi="Cambria Math" w:eastAsia="Cambria Math"/>
          <w:b/>
          <w:i w:val="0"/>
          <w:color w:val="102A43"/>
          <w:sz w:val="24"/>
        </w:rPr>
        <w:t>hue = channel address        D = crossings        band = 1 − (1−r³)</w:t>
      </w:r>
      <w:r>
        <w:rPr>
          <w:rFonts w:ascii="Cambria Math" w:hAnsi="Cambria Math" w:eastAsia="Cambria Math"/>
          <w:b/>
          <w:i w:val="0"/>
          <w:color w:val="102A43"/>
          <w:sz w:val="24"/>
          <w:vertAlign w:val="superscript"/>
        </w:rPr>
        <w:t>D</w:t>
      </w:r>
    </w:p>
    <w:p>
      <w:pPr>
        <w:keepNext w:val="0"/>
        <w:spacing w:before="20" w:after="200" w:line="264" w:lineRule="auto"/>
        <w:ind w:left="317"/>
        <w:jc w:val="both"/>
      </w:pPr>
      <w:r>
        <w:rPr>
          <w:rFonts w:ascii="Constantia" w:hAnsi="Constantia" w:eastAsia="Constantia"/>
          <w:b w:val="0"/>
          <w:i/>
          <w:color w:val="5B6B7A"/>
          <w:sz w:val="18"/>
        </w:rPr>
        <w:t>PROVED. This replaces a tolerance rule of n floors with n chosen per observable, which is unfalsifiable in the direction that matters. Under the structural rule every measured entry in the suite falls inside its band, and the band was not chosen.</w:t>
      </w:r>
    </w:p>
    <w:p>
      <w:pPr>
        <w:keepNext w:val="0"/>
        <w:spacing w:before="0" w:after="140" w:line="293" w:lineRule="auto"/>
        <w:jc w:val="both"/>
      </w:pPr>
      <w:r>
        <w:rPr>
          <w:rFonts w:ascii="Constantia" w:hAnsi="Constantia" w:eastAsia="Constantia"/>
          <w:b w:val="0"/>
          <w:i w:val="0"/>
          <w:color w:val="243040"/>
          <w:sz w:val="21"/>
        </w:rPr>
        <w:t>Λ = 3/√5 arrives twice by unrelated routes: once from MacDowell-Mansouri, and once as the composition bound of the colour field, where W</w:t>
      </w:r>
      <w:r>
        <w:rPr>
          <w:rFonts w:ascii="Constantia" w:hAnsi="Constantia" w:eastAsia="Constantia"/>
          <w:b w:val="0"/>
          <w:i w:val="0"/>
          <w:color w:val="243040"/>
          <w:sz w:val="21"/>
          <w:vertAlign w:val="subscript"/>
        </w:rPr>
        <w:t>B</w:t>
      </w:r>
      <w:r>
        <w:rPr>
          <w:rFonts w:ascii="Constantia" w:hAnsi="Constantia" w:eastAsia="Constantia"/>
          <w:b w:val="0"/>
          <w:i w:val="0"/>
          <w:color w:val="243040"/>
          <w:sz w:val="21"/>
        </w:rPr>
        <w:t>/(W</w:t>
      </w:r>
      <w:r>
        <w:rPr>
          <w:rFonts w:ascii="Constantia" w:hAnsi="Constantia" w:eastAsia="Constantia"/>
          <w:b w:val="0"/>
          <w:i w:val="0"/>
          <w:color w:val="243040"/>
          <w:sz w:val="21"/>
          <w:vertAlign w:val="subscript"/>
        </w:rPr>
        <w:t>L</w:t>
      </w:r>
      <w:r>
        <w:rPr>
          <w:rFonts w:ascii="Constantia" w:hAnsi="Constantia" w:eastAsia="Constantia"/>
          <w:b w:val="0"/>
          <w:i w:val="0"/>
          <w:color w:val="243040"/>
          <w:sz w:val="21"/>
        </w:rPr>
        <w:t>+W</w:t>
      </w:r>
      <w:r>
        <w:rPr>
          <w:rFonts w:ascii="Constantia" w:hAnsi="Constantia" w:eastAsia="Constantia"/>
          <w:b w:val="0"/>
          <w:i w:val="0"/>
          <w:color w:val="243040"/>
          <w:sz w:val="21"/>
          <w:vertAlign w:val="subscript"/>
        </w:rPr>
        <w:t>M</w:t>
      </w:r>
      <w:r>
        <w:rPr>
          <w:rFonts w:ascii="Constantia" w:hAnsi="Constantia" w:eastAsia="Constantia"/>
          <w:b w:val="0"/>
          <w:i w:val="0"/>
          <w:color w:val="243040"/>
          <w:sz w:val="21"/>
        </w:rPr>
        <w:t xml:space="preserve">) = 2ur/(u²+r²) = √5/3 = 1/Λ exactly. The bound arcsin(1/Λ) = 48.189685° then needs 360/48.189685 = 7.4705 traversals to close, </w:t>
      </w:r>
      <w:r>
        <w:rPr>
          <w:rFonts w:ascii="Constantia" w:hAnsi="Constantia" w:eastAsia="Constantia"/>
          <w:b/>
          <w:i w:val="0"/>
          <w:color w:val="243040"/>
          <w:sz w:val="21"/>
        </w:rPr>
        <w:t>selecting eight, the carrier dimension.</w:t>
      </w:r>
    </w:p>
    <w:p>
      <w:pPr>
        <w:keepNext w:val="0"/>
        <w:spacing w:before="20" w:after="200" w:line="264" w:lineRule="auto"/>
        <w:ind w:left="317"/>
        <w:jc w:val="both"/>
      </w:pPr>
      <w:r>
        <w:rPr>
          <w:rFonts w:ascii="Constantia" w:hAnsi="Constantia" w:eastAsia="Constantia"/>
          <w:b w:val="0"/>
          <w:i/>
          <w:color w:val="5B6B7A"/>
          <w:sz w:val="18"/>
        </w:rPr>
        <w:t>PROVED, verified symbolically. Two independent derivations landing on one constant is a harder constraint than any residual against measurement, because a number can be fitted and an agreement between two derivations cannot.</w:t>
      </w:r>
    </w:p>
    <w:p>
      <w:pPr>
        <w:keepNext/>
        <w:spacing w:before="440" w:after="40" w:line="293" w:lineRule="auto"/>
        <w:jc w:val="left"/>
      </w:pPr>
      <w:r>
        <w:rPr>
          <w:rFonts w:ascii="Constantia" w:hAnsi="Constantia" w:eastAsia="Constantia"/>
          <w:b/>
          <w:i w:val="0"/>
          <w:caps/>
          <w:color w:val="B48A2E"/>
          <w:sz w:val="21"/>
        </w:rPr>
        <w:t>Part six</w:t>
      </w:r>
    </w:p>
    <w:p>
      <w:pPr>
        <w:keepNext/>
        <w:spacing w:before="0" w:after="160" w:line="293" w:lineRule="auto"/>
        <w:jc w:val="left"/>
        <w:pBdr>
          <w:bottom w:val="single" w:sz="6" w:space="4" w:color="B48A2E"/>
        </w:pBdr>
      </w:pPr>
      <w:r>
        <w:rPr>
          <w:rFonts w:ascii="Constantia" w:hAnsi="Constantia" w:eastAsia="Constantia"/>
          <w:b/>
          <w:i w:val="0"/>
          <w:color w:val="102A43"/>
          <w:sz w:val="30"/>
        </w:rPr>
        <w:t>How a framework that does not sit still returns a number</w:t>
      </w:r>
    </w:p>
    <w:p>
      <w:pPr>
        <w:keepNext/>
        <w:spacing w:before="80" w:after="200" w:line="293" w:lineRule="auto"/>
        <w:jc w:val="left"/>
      </w:pPr>
      <w:r>
        <w:rPr>
          <w:rFonts w:ascii="Constantia" w:hAnsi="Constantia" w:eastAsia="Constantia"/>
          <w:b w:val="0"/>
          <w:i/>
          <w:color w:val="5B6B7A"/>
          <w:sz w:val="20"/>
        </w:rPr>
        <w:t>The prediction is not the fixed point. It is the average over the evolution, and those differ whenever the operation is curved.</w:t>
      </w:r>
    </w:p>
    <w:p>
      <w:pPr>
        <w:keepNext w:val="0"/>
        <w:spacing w:before="0" w:after="140" w:line="293" w:lineRule="auto"/>
        <w:jc w:val="both"/>
      </w:pPr>
      <w:r>
        <w:rPr>
          <w:rFonts w:ascii="Constantia" w:hAnsi="Constantia" w:eastAsia="Constantia"/>
          <w:b w:val="0"/>
          <w:i w:val="0"/>
          <w:color w:val="243040"/>
          <w:sz w:val="21"/>
        </w:rPr>
        <w:t xml:space="preserve">r is where a flow settles, not a postulate, and the flow does not rest there: exact r is unreachable in finitely many noisy cycles, and the recorded spread is the floor. So the number an observable returns is ⟨f(x)⟩ and not f(⟨x⟩), and the gap between them is the curvature of f against the spread. </w:t>
      </w:r>
      <w:r>
        <w:rPr>
          <w:rFonts w:ascii="Constantia" w:hAnsi="Constantia" w:eastAsia="Constantia"/>
          <w:b/>
          <w:i w:val="0"/>
          <w:color w:val="243040"/>
          <w:sz w:val="21"/>
        </w:rPr>
        <w:t>Nothing in that is adjustable.</w:t>
      </w:r>
    </w:p>
    <w:p>
      <w:pPr>
        <w:keepNext w:val="0"/>
        <w:spacing w:before="140" w:after="180" w:line="240" w:lineRule="auto"/>
        <w:jc w:val="center"/>
      </w:pPr>
      <w:r>
        <w:rPr>
          <w:rFonts w:ascii="Cambria Math" w:hAnsi="Cambria Math" w:eastAsia="Cambria Math"/>
          <w:b/>
          <w:i w:val="0"/>
          <w:color w:val="102A43"/>
          <w:sz w:val="24"/>
        </w:rPr>
        <w:t>x → 1/(4x+2),  perturbed at r³        ⟨f(x)⟩ ≠ f(⟨x⟩)</w:t>
      </w:r>
    </w:p>
    <w:tbl>
      <w:tblPr>
        <w:tblW w:type="dxa" w:w="8740"/>
        <w:jc w:val="center"/>
        <w:tblLook w:firstColumn="1" w:firstRow="1" w:lastColumn="0" w:lastRow="0" w:noHBand="0" w:noVBand="1" w:val="04A0"/>
        <w:tblBorders>
          <w:top w:val="single" w:sz="4" w:color="C7D3DE" w:space="0"/>
          <w:start w:val="single" w:sz="4" w:color="C7D3DE" w:space="0"/>
          <w:bottom w:val="single" w:sz="4" w:color="C7D3DE" w:space="0"/>
          <w:end w:val="single" w:sz="4" w:color="C7D3DE" w:space="0"/>
          <w:insideH w:val="single" w:sz="4" w:color="C7D3DE" w:space="0"/>
          <w:insideV w:val="single" w:sz="4" w:color="C7D3DE" w:space="0"/>
        </w:tblBorders>
        <w:tblLayout w:type="fixed"/>
      </w:tblPr>
      <w:tblGrid>
        <w:gridCol w:w="1843"/>
        <w:gridCol w:w="2044"/>
        <w:gridCol w:w="2188"/>
        <w:gridCol w:w="1584"/>
        <w:gridCol w:w="1080"/>
      </w:tblGrid>
      <w:tr>
        <w:trPr>
          <w:tblHeader/>
          <w:cantSplit/>
        </w:trPr>
        <w:tc>
          <w:tcPr>
            <w:tcW w:type="dxa" w:w="1843"/>
            <w:shd w:val="clear" w:fill="DDE5EC"/>
            <w:tcMar>
              <w:top w:w="70" w:type="dxa"/>
              <w:start w:w="90" w:type="dxa"/>
              <w:bottom w:w="70" w:type="dxa"/>
              <w:end w:w="90" w:type="dxa"/>
            </w:tcMar>
          </w:tcPr>
          <w:p>
            <w:pPr>
              <w:keepNext/>
              <w:spacing w:after="0" w:line="269" w:lineRule="auto"/>
              <w:jc w:val="center"/>
            </w:pPr>
            <w:r/>
            <w:r>
              <w:rPr>
                <w:rFonts w:ascii="Constantia" w:hAnsi="Constantia"/>
                <w:b/>
                <w:i w:val="0"/>
                <w:color w:val="102A43"/>
                <w:sz w:val="17"/>
              </w:rPr>
              <w:t>Observation</w:t>
            </w:r>
          </w:p>
        </w:tc>
        <w:tc>
          <w:tcPr>
            <w:tcW w:type="dxa" w:w="2045"/>
            <w:shd w:val="clear" w:fill="DDE5EC"/>
            <w:tcMar>
              <w:top w:w="70" w:type="dxa"/>
              <w:start w:w="90" w:type="dxa"/>
              <w:bottom w:w="70" w:type="dxa"/>
              <w:end w:w="90" w:type="dxa"/>
            </w:tcMar>
          </w:tcPr>
          <w:p>
            <w:pPr>
              <w:keepNext/>
              <w:spacing w:after="0" w:line="269" w:lineRule="auto"/>
              <w:jc w:val="center"/>
            </w:pPr>
            <w:r/>
            <w:r>
              <w:rPr>
                <w:rFonts w:ascii="Constantia" w:hAnsi="Constantia"/>
                <w:b/>
                <w:i w:val="0"/>
                <w:color w:val="102A43"/>
                <w:sz w:val="17"/>
              </w:rPr>
              <w:t>static f(r)</w:t>
            </w:r>
          </w:p>
        </w:tc>
        <w:tc>
          <w:tcPr>
            <w:tcW w:type="dxa" w:w="2189"/>
            <w:shd w:val="clear" w:fill="DDE5EC"/>
            <w:tcMar>
              <w:top w:w="70" w:type="dxa"/>
              <w:start w:w="90" w:type="dxa"/>
              <w:bottom w:w="70" w:type="dxa"/>
              <w:end w:w="90" w:type="dxa"/>
            </w:tcMar>
          </w:tcPr>
          <w:p>
            <w:pPr>
              <w:keepNext/>
              <w:spacing w:after="0" w:line="269" w:lineRule="auto"/>
              <w:jc w:val="center"/>
            </w:pPr>
            <w:r/>
            <w:r>
              <w:rPr>
                <w:rFonts w:ascii="Constantia" w:hAnsi="Constantia"/>
                <w:b/>
                <w:i w:val="0"/>
                <w:color w:val="102A43"/>
                <w:sz w:val="17"/>
              </w:rPr>
              <w:t>evolved ⟨f⟩</w:t>
            </w:r>
          </w:p>
        </w:tc>
        <w:tc>
          <w:tcPr>
            <w:tcW w:type="dxa" w:w="1584"/>
            <w:shd w:val="clear" w:fill="DDE5EC"/>
            <w:tcMar>
              <w:top w:w="70" w:type="dxa"/>
              <w:start w:w="90" w:type="dxa"/>
              <w:bottom w:w="70" w:type="dxa"/>
              <w:end w:w="90" w:type="dxa"/>
            </w:tcMar>
          </w:tcPr>
          <w:p>
            <w:pPr>
              <w:keepNext/>
              <w:spacing w:after="0" w:line="269" w:lineRule="auto"/>
              <w:jc w:val="center"/>
            </w:pPr>
            <w:r/>
            <w:r>
              <w:rPr>
                <w:rFonts w:ascii="Constantia" w:hAnsi="Constantia"/>
                <w:b/>
                <w:i w:val="0"/>
                <w:color w:val="102A43"/>
                <w:sz w:val="17"/>
              </w:rPr>
              <w:t>measured</w:t>
            </w:r>
          </w:p>
        </w:tc>
        <w:tc>
          <w:tcPr>
            <w:tcW w:type="dxa" w:w="1080"/>
            <w:shd w:val="clear" w:fill="DDE5EC"/>
            <w:tcMar>
              <w:top w:w="70" w:type="dxa"/>
              <w:start w:w="90" w:type="dxa"/>
              <w:bottom w:w="70" w:type="dxa"/>
              <w:end w:w="90" w:type="dxa"/>
            </w:tcMar>
          </w:tcPr>
          <w:p>
            <w:pPr>
              <w:keepNext/>
              <w:spacing w:after="0" w:line="269" w:lineRule="auto"/>
              <w:jc w:val="center"/>
            </w:pPr>
            <w:r/>
            <w:r>
              <w:rPr>
                <w:rFonts w:ascii="Constantia" w:hAnsi="Constantia"/>
                <w:b/>
                <w:i w:val="0"/>
                <w:color w:val="102A43"/>
                <w:sz w:val="17"/>
              </w:rPr>
              <w:t>moved</w:t>
            </w:r>
          </w:p>
        </w:tc>
      </w:tr>
      <w:tr>
        <w:trPr>
          <w:cantSplit/>
        </w:trPr>
        <w:tc>
          <w:tcPr>
            <w:tcW w:type="dxa" w:w="1843"/>
            <w:tcMar>
              <w:top w:w="60" w:type="dxa"/>
              <w:start w:w="90" w:type="dxa"/>
              <w:bottom w:w="60" w:type="dxa"/>
              <w:end w:w="90" w:type="dxa"/>
            </w:tcMar>
          </w:tcPr>
          <w:p>
            <w:pPr>
              <w:keepNext/>
              <w:spacing w:after="0" w:line="269" w:lineRule="auto"/>
              <w:jc w:val="left"/>
            </w:pPr>
            <w:r/>
            <w:r>
              <w:rPr>
                <w:rFonts w:ascii="Constantia" w:hAnsi="Constantia"/>
                <w:b w:val="0"/>
                <w:i w:val="0"/>
                <w:color w:val="243040"/>
                <w:sz w:val="16"/>
              </w:rPr>
              <w:t>Ω</w:t>
            </w:r>
            <w:r>
              <w:rPr>
                <w:rFonts w:ascii="Constantia" w:hAnsi="Constantia"/>
                <w:b w:val="0"/>
                <w:i w:val="0"/>
                <w:color w:val="243040"/>
                <w:sz w:val="16"/>
                <w:vertAlign w:val="subscript"/>
              </w:rPr>
              <w:t>b</w:t>
            </w:r>
            <w:r>
              <w:rPr>
                <w:rFonts w:ascii="Constantia" w:hAnsi="Constantia"/>
                <w:b w:val="0"/>
                <w:i w:val="0"/>
                <w:color w:val="243040"/>
                <w:sz w:val="16"/>
              </w:rPr>
              <w:t xml:space="preserve"> = W</w:t>
            </w:r>
            <w:r>
              <w:rPr>
                <w:rFonts w:ascii="Constantia" w:hAnsi="Constantia"/>
                <w:b w:val="0"/>
                <w:i w:val="0"/>
                <w:color w:val="243040"/>
                <w:sz w:val="16"/>
                <w:vertAlign w:val="subscript"/>
              </w:rPr>
              <w:t>M</w:t>
            </w:r>
            <w:r>
              <w:rPr>
                <w:rFonts w:ascii="Constantia" w:hAnsi="Constantia"/>
                <w:b w:val="0"/>
                <w:i w:val="0"/>
                <w:color w:val="243040"/>
                <w:sz w:val="16"/>
              </w:rPr>
              <w:t>/2</w:t>
            </w:r>
          </w:p>
        </w:tc>
        <w:tc>
          <w:tcPr>
            <w:tcW w:type="dxa" w:w="2045"/>
            <w:tcMar>
              <w:top w:w="60" w:type="dxa"/>
              <w:start w:w="90" w:type="dxa"/>
              <w:bottom w:w="60" w:type="dxa"/>
              <w:end w:w="90" w:type="dxa"/>
            </w:tcMar>
          </w:tcPr>
          <w:p>
            <w:pPr>
              <w:keepNext/>
              <w:spacing w:after="0" w:line="269" w:lineRule="auto"/>
              <w:jc w:val="left"/>
            </w:pPr>
            <w:r/>
            <w:r>
              <w:rPr>
                <w:rFonts w:ascii="Constantia" w:hAnsi="Constantia"/>
                <w:b w:val="0"/>
                <w:i w:val="0"/>
                <w:color w:val="243040"/>
                <w:sz w:val="16"/>
              </w:rPr>
              <w:t>0.047746  (−3.16%)</w:t>
            </w:r>
          </w:p>
        </w:tc>
        <w:tc>
          <w:tcPr>
            <w:tcW w:type="dxa" w:w="2189"/>
            <w:tcMar>
              <w:top w:w="60" w:type="dxa"/>
              <w:start w:w="90" w:type="dxa"/>
              <w:bottom w:w="60" w:type="dxa"/>
              <w:end w:w="90" w:type="dxa"/>
            </w:tcMar>
          </w:tcPr>
          <w:p>
            <w:pPr>
              <w:keepNext/>
              <w:spacing w:after="0" w:line="269" w:lineRule="auto"/>
              <w:jc w:val="left"/>
            </w:pPr>
            <w:r/>
            <w:r>
              <w:rPr>
                <w:rFonts w:ascii="Constantia" w:hAnsi="Constantia"/>
                <w:b/>
                <w:i w:val="0"/>
                <w:color w:val="243040"/>
                <w:sz w:val="16"/>
              </w:rPr>
              <w:t>0.048362  (−1.91%)</w:t>
            </w:r>
          </w:p>
        </w:tc>
        <w:tc>
          <w:tcPr>
            <w:tcW w:type="dxa" w:w="1584"/>
            <w:tcMar>
              <w:top w:w="60" w:type="dxa"/>
              <w:start w:w="90" w:type="dxa"/>
              <w:bottom w:w="60" w:type="dxa"/>
              <w:end w:w="90" w:type="dxa"/>
            </w:tcMar>
          </w:tcPr>
          <w:p>
            <w:pPr>
              <w:keepNext/>
              <w:spacing w:after="0" w:line="269" w:lineRule="auto"/>
              <w:jc w:val="left"/>
            </w:pPr>
            <w:r/>
            <w:r>
              <w:rPr>
                <w:rFonts w:ascii="Constantia" w:hAnsi="Constantia"/>
                <w:b w:val="0"/>
                <w:i w:val="0"/>
                <w:color w:val="243040"/>
                <w:sz w:val="16"/>
              </w:rPr>
              <w:t>0.049302</w:t>
            </w:r>
          </w:p>
        </w:tc>
        <w:tc>
          <w:tcPr>
            <w:tcW w:type="dxa" w:w="1080"/>
            <w:tcMar>
              <w:top w:w="60" w:type="dxa"/>
              <w:start w:w="90" w:type="dxa"/>
              <w:bottom w:w="60" w:type="dxa"/>
              <w:end w:w="90" w:type="dxa"/>
            </w:tcMar>
          </w:tcPr>
          <w:p>
            <w:pPr>
              <w:keepNext/>
              <w:spacing w:after="0" w:line="269" w:lineRule="auto"/>
              <w:jc w:val="center"/>
            </w:pPr>
            <w:r/>
            <w:r>
              <w:rPr>
                <w:rFonts w:ascii="Constantia" w:hAnsi="Constantia"/>
                <w:b w:val="0"/>
                <w:i w:val="0"/>
                <w:color w:val="243040"/>
                <w:sz w:val="16"/>
              </w:rPr>
              <w:t>closer</w:t>
            </w:r>
          </w:p>
        </w:tc>
      </w:tr>
      <w:tr>
        <w:trPr>
          <w:cantSplit/>
        </w:trPr>
        <w:tc>
          <w:tcPr>
            <w:tcW w:type="dxa" w:w="1843"/>
            <w:tcMar>
              <w:top w:w="60" w:type="dxa"/>
              <w:start w:w="90" w:type="dxa"/>
              <w:bottom w:w="60" w:type="dxa"/>
              <w:end w:w="90" w:type="dxa"/>
            </w:tcMar>
          </w:tcPr>
          <w:p>
            <w:pPr>
              <w:keepNext/>
              <w:spacing w:after="0" w:line="269" w:lineRule="auto"/>
              <w:jc w:val="left"/>
            </w:pPr>
            <w:r/>
            <w:r>
              <w:rPr>
                <w:rFonts w:ascii="Constantia" w:hAnsi="Constantia"/>
                <w:b w:val="0"/>
                <w:i w:val="0"/>
                <w:color w:val="243040"/>
                <w:sz w:val="16"/>
              </w:rPr>
              <w:t>Ω</w:t>
            </w:r>
            <w:r>
              <w:rPr>
                <w:rFonts w:ascii="Constantia" w:hAnsi="Constantia"/>
                <w:b w:val="0"/>
                <w:i w:val="0"/>
                <w:color w:val="243040"/>
                <w:sz w:val="16"/>
                <w:vertAlign w:val="subscript"/>
              </w:rPr>
              <w:t>D</w:t>
            </w:r>
            <w:r>
              <w:rPr>
                <w:rFonts w:ascii="Constantia" w:hAnsi="Constantia"/>
                <w:b w:val="0"/>
                <w:i w:val="0"/>
                <w:color w:val="243040"/>
                <w:sz w:val="16"/>
              </w:rPr>
              <w:t>E</w:t>
            </w:r>
          </w:p>
        </w:tc>
        <w:tc>
          <w:tcPr>
            <w:tcW w:type="dxa" w:w="2045"/>
            <w:tcMar>
              <w:top w:w="60" w:type="dxa"/>
              <w:start w:w="90" w:type="dxa"/>
              <w:bottom w:w="60" w:type="dxa"/>
              <w:end w:w="90" w:type="dxa"/>
            </w:tcMar>
          </w:tcPr>
          <w:p>
            <w:pPr>
              <w:keepNext/>
              <w:spacing w:after="0" w:line="269" w:lineRule="auto"/>
              <w:jc w:val="left"/>
            </w:pPr>
            <w:r/>
            <w:r>
              <w:rPr>
                <w:rFonts w:ascii="Constantia" w:hAnsi="Constantia"/>
                <w:b w:val="0"/>
                <w:i w:val="0"/>
                <w:color w:val="243040"/>
                <w:sz w:val="16"/>
              </w:rPr>
              <w:t>0.688322  (+0.53%)</w:t>
            </w:r>
          </w:p>
        </w:tc>
        <w:tc>
          <w:tcPr>
            <w:tcW w:type="dxa" w:w="2189"/>
            <w:tcMar>
              <w:top w:w="60" w:type="dxa"/>
              <w:start w:w="90" w:type="dxa"/>
              <w:bottom w:w="60" w:type="dxa"/>
              <w:end w:w="90" w:type="dxa"/>
            </w:tcMar>
          </w:tcPr>
          <w:p>
            <w:pPr>
              <w:keepNext/>
              <w:spacing w:after="0" w:line="269" w:lineRule="auto"/>
              <w:jc w:val="left"/>
            </w:pPr>
            <w:r/>
            <w:r>
              <w:rPr>
                <w:rFonts w:ascii="Constantia" w:hAnsi="Constantia"/>
                <w:b/>
                <w:i w:val="0"/>
                <w:color w:val="243040"/>
                <w:sz w:val="16"/>
              </w:rPr>
              <w:t>0.686955  (+0.33%)</w:t>
            </w:r>
          </w:p>
        </w:tc>
        <w:tc>
          <w:tcPr>
            <w:tcW w:type="dxa" w:w="1584"/>
            <w:tcMar>
              <w:top w:w="60" w:type="dxa"/>
              <w:start w:w="90" w:type="dxa"/>
              <w:bottom w:w="60" w:type="dxa"/>
              <w:end w:w="90" w:type="dxa"/>
            </w:tcMar>
          </w:tcPr>
          <w:p>
            <w:pPr>
              <w:keepNext/>
              <w:spacing w:after="0" w:line="269" w:lineRule="auto"/>
              <w:jc w:val="left"/>
            </w:pPr>
            <w:r/>
            <w:r>
              <w:rPr>
                <w:rFonts w:ascii="Constantia" w:hAnsi="Constantia"/>
                <w:b w:val="0"/>
                <w:i w:val="0"/>
                <w:color w:val="243040"/>
                <w:sz w:val="16"/>
              </w:rPr>
              <w:t>0.684700</w:t>
            </w:r>
          </w:p>
        </w:tc>
        <w:tc>
          <w:tcPr>
            <w:tcW w:type="dxa" w:w="1080"/>
            <w:tcMar>
              <w:top w:w="60" w:type="dxa"/>
              <w:start w:w="90" w:type="dxa"/>
              <w:bottom w:w="60" w:type="dxa"/>
              <w:end w:w="90" w:type="dxa"/>
            </w:tcMar>
          </w:tcPr>
          <w:p>
            <w:pPr>
              <w:keepNext/>
              <w:spacing w:after="0" w:line="269" w:lineRule="auto"/>
              <w:jc w:val="center"/>
            </w:pPr>
            <w:r/>
            <w:r>
              <w:rPr>
                <w:rFonts w:ascii="Constantia" w:hAnsi="Constantia"/>
                <w:b w:val="0"/>
                <w:i w:val="0"/>
                <w:color w:val="243040"/>
                <w:sz w:val="16"/>
              </w:rPr>
              <w:t>closer</w:t>
            </w:r>
          </w:p>
        </w:tc>
      </w:tr>
      <w:tr>
        <w:trPr>
          <w:cantSplit/>
        </w:trPr>
        <w:tc>
          <w:tcPr>
            <w:tcW w:type="dxa" w:w="1843"/>
            <w:tcMar>
              <w:top w:w="60" w:type="dxa"/>
              <w:start w:w="90" w:type="dxa"/>
              <w:bottom w:w="60" w:type="dxa"/>
              <w:end w:w="90" w:type="dxa"/>
            </w:tcMar>
          </w:tcPr>
          <w:p>
            <w:pPr>
              <w:keepNext/>
              <w:spacing w:after="0" w:line="269" w:lineRule="auto"/>
              <w:jc w:val="left"/>
            </w:pPr>
            <w:r/>
            <w:r>
              <w:rPr>
                <w:rFonts w:ascii="Constantia" w:hAnsi="Constantia"/>
                <w:b w:val="0"/>
                <w:i w:val="0"/>
                <w:color w:val="243040"/>
                <w:sz w:val="16"/>
              </w:rPr>
              <w:t>Ω</w:t>
            </w:r>
            <w:r>
              <w:rPr>
                <w:rFonts w:ascii="Constantia" w:hAnsi="Constantia"/>
                <w:b w:val="0"/>
                <w:i w:val="0"/>
                <w:color w:val="243040"/>
                <w:sz w:val="16"/>
                <w:vertAlign w:val="subscript"/>
              </w:rPr>
              <w:t>c</w:t>
            </w:r>
            <w:r>
              <w:rPr>
                <w:rFonts w:ascii="Constantia" w:hAnsi="Constantia"/>
                <w:b w:val="0"/>
                <w:i w:val="0"/>
                <w:color w:val="243040"/>
                <w:sz w:val="16"/>
              </w:rPr>
              <w:t xml:space="preserve"> = W</w:t>
            </w:r>
            <w:r>
              <w:rPr>
                <w:rFonts w:ascii="Constantia" w:hAnsi="Constantia"/>
                <w:b w:val="0"/>
                <w:i w:val="0"/>
                <w:color w:val="243040"/>
                <w:sz w:val="16"/>
                <w:vertAlign w:val="subscript"/>
              </w:rPr>
              <w:t>B</w:t>
            </w:r>
            <w:r>
              <w:rPr>
                <w:rFonts w:ascii="Constantia" w:hAnsi="Constantia"/>
                <w:b w:val="0"/>
                <w:i w:val="0"/>
                <w:color w:val="243040"/>
                <w:sz w:val="16"/>
              </w:rPr>
              <w:t>/φ</w:t>
            </w:r>
          </w:p>
        </w:tc>
        <w:tc>
          <w:tcPr>
            <w:tcW w:type="dxa" w:w="2045"/>
            <w:tcMar>
              <w:top w:w="60" w:type="dxa"/>
              <w:start w:w="90" w:type="dxa"/>
              <w:bottom w:w="60" w:type="dxa"/>
              <w:end w:w="90" w:type="dxa"/>
            </w:tcMar>
          </w:tcPr>
          <w:p>
            <w:pPr>
              <w:keepNext/>
              <w:spacing w:after="0" w:line="269" w:lineRule="auto"/>
              <w:jc w:val="left"/>
            </w:pPr>
            <w:r/>
            <w:r>
              <w:rPr>
                <w:rFonts w:ascii="Constantia" w:hAnsi="Constantia"/>
                <w:b w:val="0"/>
                <w:i w:val="0"/>
                <w:color w:val="243040"/>
                <w:sz w:val="16"/>
              </w:rPr>
              <w:t>0.263932  (−0.21%)</w:t>
            </w:r>
          </w:p>
        </w:tc>
        <w:tc>
          <w:tcPr>
            <w:tcW w:type="dxa" w:w="2189"/>
            <w:tcMar>
              <w:top w:w="60" w:type="dxa"/>
              <w:start w:w="90" w:type="dxa"/>
              <w:bottom w:w="60" w:type="dxa"/>
              <w:end w:w="90" w:type="dxa"/>
            </w:tcMar>
          </w:tcPr>
          <w:p>
            <w:pPr>
              <w:keepNext/>
              <w:spacing w:after="0" w:line="269" w:lineRule="auto"/>
              <w:jc w:val="left"/>
            </w:pPr>
            <w:r/>
            <w:r>
              <w:rPr>
                <w:rFonts w:ascii="Constantia" w:hAnsi="Constantia"/>
                <w:b/>
                <w:i w:val="0"/>
                <w:color w:val="243040"/>
                <w:sz w:val="16"/>
              </w:rPr>
              <w:t>0.264683  (+0.07%)</w:t>
            </w:r>
          </w:p>
        </w:tc>
        <w:tc>
          <w:tcPr>
            <w:tcW w:type="dxa" w:w="1584"/>
            <w:tcMar>
              <w:top w:w="60" w:type="dxa"/>
              <w:start w:w="90" w:type="dxa"/>
              <w:bottom w:w="60" w:type="dxa"/>
              <w:end w:w="90" w:type="dxa"/>
            </w:tcMar>
          </w:tcPr>
          <w:p>
            <w:pPr>
              <w:keepNext/>
              <w:spacing w:after="0" w:line="269" w:lineRule="auto"/>
              <w:jc w:val="left"/>
            </w:pPr>
            <w:r/>
            <w:r>
              <w:rPr>
                <w:rFonts w:ascii="Constantia" w:hAnsi="Constantia"/>
                <w:b w:val="0"/>
                <w:i w:val="0"/>
                <w:color w:val="243040"/>
                <w:sz w:val="16"/>
              </w:rPr>
              <w:t>0.264500</w:t>
            </w:r>
          </w:p>
        </w:tc>
        <w:tc>
          <w:tcPr>
            <w:tcW w:type="dxa" w:w="1080"/>
            <w:tcMar>
              <w:top w:w="60" w:type="dxa"/>
              <w:start w:w="90" w:type="dxa"/>
              <w:bottom w:w="60" w:type="dxa"/>
              <w:end w:w="90" w:type="dxa"/>
            </w:tcMar>
          </w:tcPr>
          <w:p>
            <w:pPr>
              <w:keepNext/>
              <w:spacing w:after="0" w:line="269" w:lineRule="auto"/>
              <w:jc w:val="center"/>
            </w:pPr>
            <w:r/>
            <w:r>
              <w:rPr>
                <w:rFonts w:ascii="Constantia" w:hAnsi="Constantia"/>
                <w:b w:val="0"/>
                <w:i w:val="0"/>
                <w:color w:val="243040"/>
                <w:sz w:val="16"/>
              </w:rPr>
              <w:t>closer</w:t>
            </w:r>
          </w:p>
        </w:tc>
      </w:tr>
      <w:tr>
        <w:trPr>
          <w:cantSplit/>
        </w:trPr>
        <w:tc>
          <w:tcPr>
            <w:tcW w:type="dxa" w:w="1843"/>
            <w:tcMar>
              <w:top w:w="60" w:type="dxa"/>
              <w:start w:w="90" w:type="dxa"/>
              <w:bottom w:w="60" w:type="dxa"/>
              <w:end w:w="90" w:type="dxa"/>
            </w:tcMar>
          </w:tcPr>
          <w:p>
            <w:pPr>
              <w:keepNext/>
              <w:spacing w:after="0" w:line="269" w:lineRule="auto"/>
              <w:jc w:val="left"/>
            </w:pPr>
            <w:r/>
            <w:r>
              <w:rPr>
                <w:rFonts w:ascii="Constantia" w:hAnsi="Constantia"/>
                <w:b w:val="0"/>
                <w:i w:val="0"/>
                <w:color w:val="243040"/>
                <w:sz w:val="16"/>
              </w:rPr>
              <w:t>Y</w:t>
            </w:r>
            <w:r>
              <w:rPr>
                <w:rFonts w:ascii="Constantia" w:hAnsi="Constantia"/>
                <w:b w:val="0"/>
                <w:i w:val="0"/>
                <w:color w:val="243040"/>
                <w:sz w:val="16"/>
                <w:vertAlign w:val="subscript"/>
              </w:rPr>
              <w:t>H</w:t>
            </w:r>
            <w:r>
              <w:rPr>
                <w:rFonts w:ascii="Constantia" w:hAnsi="Constantia"/>
                <w:b w:val="0"/>
                <w:i w:val="0"/>
                <w:color w:val="243040"/>
                <w:sz w:val="16"/>
              </w:rPr>
              <w:t>e = W</w:t>
            </w:r>
            <w:r>
              <w:rPr>
                <w:rFonts w:ascii="Constantia" w:hAnsi="Constantia"/>
                <w:b w:val="0"/>
                <w:i w:val="0"/>
                <w:color w:val="243040"/>
                <w:sz w:val="16"/>
                <w:vertAlign w:val="subscript"/>
              </w:rPr>
              <w:t>L</w:t>
            </w:r>
            <w:r>
              <w:rPr>
                <w:rFonts w:ascii="Constantia" w:hAnsi="Constantia"/>
                <w:b w:val="0"/>
                <w:i w:val="0"/>
                <w:color w:val="243040"/>
                <w:sz w:val="16"/>
              </w:rPr>
              <w:t>/2</w:t>
            </w:r>
          </w:p>
        </w:tc>
        <w:tc>
          <w:tcPr>
            <w:tcW w:type="dxa" w:w="2045"/>
            <w:tcMar>
              <w:top w:w="60" w:type="dxa"/>
              <w:start w:w="90" w:type="dxa"/>
              <w:bottom w:w="60" w:type="dxa"/>
              <w:end w:w="90" w:type="dxa"/>
            </w:tcMar>
          </w:tcPr>
          <w:p>
            <w:pPr>
              <w:keepNext/>
              <w:spacing w:after="0" w:line="269" w:lineRule="auto"/>
              <w:jc w:val="left"/>
            </w:pPr>
            <w:r/>
            <w:r>
              <w:rPr>
                <w:rFonts w:ascii="Constantia" w:hAnsi="Constantia"/>
                <w:b w:val="0"/>
                <w:i w:val="0"/>
                <w:color w:val="243040"/>
                <w:sz w:val="16"/>
              </w:rPr>
              <w:t>0.238729  (−2.56%)</w:t>
            </w:r>
          </w:p>
        </w:tc>
        <w:tc>
          <w:tcPr>
            <w:tcW w:type="dxa" w:w="2189"/>
            <w:tcMar>
              <w:top w:w="60" w:type="dxa"/>
              <w:start w:w="90" w:type="dxa"/>
              <w:bottom w:w="60" w:type="dxa"/>
              <w:end w:w="90" w:type="dxa"/>
            </w:tcMar>
          </w:tcPr>
          <w:p>
            <w:pPr>
              <w:keepNext/>
              <w:spacing w:after="0" w:line="269" w:lineRule="auto"/>
              <w:jc w:val="left"/>
            </w:pPr>
            <w:r/>
            <w:r>
              <w:rPr>
                <w:rFonts w:ascii="Constantia" w:hAnsi="Constantia"/>
                <w:b/>
                <w:i w:val="0"/>
                <w:color w:val="243040"/>
                <w:sz w:val="16"/>
              </w:rPr>
              <w:t>0.239000  (−2.45%)</w:t>
            </w:r>
          </w:p>
        </w:tc>
        <w:tc>
          <w:tcPr>
            <w:tcW w:type="dxa" w:w="1584"/>
            <w:tcMar>
              <w:top w:w="60" w:type="dxa"/>
              <w:start w:w="90" w:type="dxa"/>
              <w:bottom w:w="60" w:type="dxa"/>
              <w:end w:w="90" w:type="dxa"/>
            </w:tcMar>
          </w:tcPr>
          <w:p>
            <w:pPr>
              <w:keepNext/>
              <w:spacing w:after="0" w:line="269" w:lineRule="auto"/>
              <w:jc w:val="left"/>
            </w:pPr>
            <w:r/>
            <w:r>
              <w:rPr>
                <w:rFonts w:ascii="Constantia" w:hAnsi="Constantia"/>
                <w:b w:val="0"/>
                <w:i w:val="0"/>
                <w:color w:val="243040"/>
                <w:sz w:val="16"/>
              </w:rPr>
              <w:t>0.245</w:t>
            </w:r>
          </w:p>
        </w:tc>
        <w:tc>
          <w:tcPr>
            <w:tcW w:type="dxa" w:w="1080"/>
            <w:tcMar>
              <w:top w:w="60" w:type="dxa"/>
              <w:start w:w="90" w:type="dxa"/>
              <w:bottom w:w="60" w:type="dxa"/>
              <w:end w:w="90" w:type="dxa"/>
            </w:tcMar>
          </w:tcPr>
          <w:p>
            <w:pPr>
              <w:keepNext/>
              <w:spacing w:after="0" w:line="269" w:lineRule="auto"/>
              <w:jc w:val="center"/>
            </w:pPr>
            <w:r/>
            <w:r>
              <w:rPr>
                <w:rFonts w:ascii="Constantia" w:hAnsi="Constantia"/>
                <w:b w:val="0"/>
                <w:i w:val="0"/>
                <w:color w:val="243040"/>
                <w:sz w:val="16"/>
              </w:rPr>
              <w:t>closer</w:t>
            </w:r>
          </w:p>
        </w:tc>
      </w:tr>
      <w:tr>
        <w:trPr>
          <w:cantSplit/>
        </w:trPr>
        <w:tc>
          <w:tcPr>
            <w:tcW w:type="dxa" w:w="1843"/>
            <w:tcMar>
              <w:top w:w="60" w:type="dxa"/>
              <w:start w:w="90" w:type="dxa"/>
              <w:bottom w:w="60" w:type="dxa"/>
              <w:end w:w="90" w:type="dxa"/>
            </w:tcMar>
          </w:tcPr>
          <w:p>
            <w:pPr>
              <w:keepNext/>
              <w:spacing w:after="0" w:line="269" w:lineRule="auto"/>
              <w:jc w:val="left"/>
            </w:pPr>
            <w:r/>
            <w:r>
              <w:rPr>
                <w:rFonts w:ascii="Constantia" w:hAnsi="Constantia"/>
                <w:b w:val="0"/>
                <w:i w:val="0"/>
                <w:color w:val="243040"/>
                <w:sz w:val="16"/>
              </w:rPr>
              <w:t>n</w:t>
            </w:r>
            <w:r>
              <w:rPr>
                <w:rFonts w:ascii="Constantia" w:hAnsi="Constantia"/>
                <w:b w:val="0"/>
                <w:i w:val="0"/>
                <w:color w:val="243040"/>
                <w:sz w:val="16"/>
                <w:vertAlign w:val="subscript"/>
              </w:rPr>
              <w:t>s</w:t>
            </w:r>
          </w:p>
        </w:tc>
        <w:tc>
          <w:tcPr>
            <w:tcW w:type="dxa" w:w="2045"/>
            <w:tcMar>
              <w:top w:w="60" w:type="dxa"/>
              <w:start w:w="90" w:type="dxa"/>
              <w:bottom w:w="60" w:type="dxa"/>
              <w:end w:w="90" w:type="dxa"/>
            </w:tcMar>
          </w:tcPr>
          <w:p>
            <w:pPr>
              <w:keepNext/>
              <w:spacing w:after="0" w:line="269" w:lineRule="auto"/>
              <w:jc w:val="left"/>
            </w:pPr>
            <w:r/>
            <w:r>
              <w:rPr>
                <w:rFonts w:ascii="Constantia" w:hAnsi="Constantia"/>
                <w:b w:val="0"/>
                <w:i w:val="0"/>
                <w:color w:val="243040"/>
                <w:sz w:val="16"/>
              </w:rPr>
              <w:t>0.963525  (−0.14%)</w:t>
            </w:r>
          </w:p>
        </w:tc>
        <w:tc>
          <w:tcPr>
            <w:tcW w:type="dxa" w:w="2189"/>
            <w:tcMar>
              <w:top w:w="60" w:type="dxa"/>
              <w:start w:w="90" w:type="dxa"/>
              <w:bottom w:w="60" w:type="dxa"/>
              <w:end w:w="90" w:type="dxa"/>
            </w:tcMar>
          </w:tcPr>
          <w:p>
            <w:pPr>
              <w:keepNext/>
              <w:spacing w:after="0" w:line="269" w:lineRule="auto"/>
              <w:jc w:val="left"/>
            </w:pPr>
            <w:r/>
            <w:r>
              <w:rPr>
                <w:rFonts w:ascii="Constantia" w:hAnsi="Constantia"/>
                <w:b/>
                <w:i w:val="0"/>
                <w:color w:val="243040"/>
                <w:sz w:val="16"/>
              </w:rPr>
              <w:t>0.964384  (−0.05%)</w:t>
            </w:r>
          </w:p>
        </w:tc>
        <w:tc>
          <w:tcPr>
            <w:tcW w:type="dxa" w:w="1584"/>
            <w:tcMar>
              <w:top w:w="60" w:type="dxa"/>
              <w:start w:w="90" w:type="dxa"/>
              <w:bottom w:w="60" w:type="dxa"/>
              <w:end w:w="90" w:type="dxa"/>
            </w:tcMar>
          </w:tcPr>
          <w:p>
            <w:pPr>
              <w:keepNext/>
              <w:spacing w:after="0" w:line="269" w:lineRule="auto"/>
              <w:jc w:val="left"/>
            </w:pPr>
            <w:r/>
            <w:r>
              <w:rPr>
                <w:rFonts w:ascii="Constantia" w:hAnsi="Constantia"/>
                <w:b w:val="0"/>
                <w:i w:val="0"/>
                <w:color w:val="243040"/>
                <w:sz w:val="16"/>
              </w:rPr>
              <w:t>0.964900</w:t>
            </w:r>
          </w:p>
        </w:tc>
        <w:tc>
          <w:tcPr>
            <w:tcW w:type="dxa" w:w="1080"/>
            <w:tcMar>
              <w:top w:w="60" w:type="dxa"/>
              <w:start w:w="90" w:type="dxa"/>
              <w:bottom w:w="60" w:type="dxa"/>
              <w:end w:w="90" w:type="dxa"/>
            </w:tcMar>
          </w:tcPr>
          <w:p>
            <w:pPr>
              <w:keepNext/>
              <w:spacing w:after="0" w:line="269" w:lineRule="auto"/>
              <w:jc w:val="center"/>
            </w:pPr>
            <w:r/>
            <w:r>
              <w:rPr>
                <w:rFonts w:ascii="Constantia" w:hAnsi="Constantia"/>
                <w:b w:val="0"/>
                <w:i w:val="0"/>
                <w:color w:val="243040"/>
                <w:sz w:val="16"/>
              </w:rPr>
              <w:t>closer</w:t>
            </w:r>
          </w:p>
        </w:tc>
      </w:tr>
      <w:tr>
        <w:trPr>
          <w:cantSplit/>
        </w:trPr>
        <w:tc>
          <w:tcPr>
            <w:tcW w:type="dxa" w:w="1843"/>
            <w:tcMar>
              <w:top w:w="60" w:type="dxa"/>
              <w:start w:w="90" w:type="dxa"/>
              <w:bottom w:w="60" w:type="dxa"/>
              <w:end w:w="90" w:type="dxa"/>
            </w:tcMar>
          </w:tcPr>
          <w:p>
            <w:pPr>
              <w:spacing w:after="0" w:line="269" w:lineRule="auto"/>
              <w:jc w:val="left"/>
            </w:pPr>
            <w:r/>
            <w:r>
              <w:rPr>
                <w:rFonts w:ascii="Constantia" w:hAnsi="Constantia"/>
                <w:b w:val="0"/>
                <w:i w:val="0"/>
                <w:color w:val="243040"/>
                <w:sz w:val="16"/>
              </w:rPr>
              <w:t>τ = 2r³</w:t>
            </w:r>
          </w:p>
        </w:tc>
        <w:tc>
          <w:tcPr>
            <w:tcW w:type="dxa" w:w="2045"/>
            <w:tcMar>
              <w:top w:w="60" w:type="dxa"/>
              <w:start w:w="90" w:type="dxa"/>
              <w:bottom w:w="60" w:type="dxa"/>
              <w:end w:w="90" w:type="dxa"/>
            </w:tcMar>
          </w:tcPr>
          <w:p>
            <w:pPr>
              <w:spacing w:after="0" w:line="269" w:lineRule="auto"/>
              <w:jc w:val="left"/>
            </w:pPr>
            <w:r/>
            <w:r>
              <w:rPr>
                <w:rFonts w:ascii="Constantia" w:hAnsi="Constantia"/>
                <w:b w:val="0"/>
                <w:i w:val="0"/>
                <w:color w:val="243040"/>
                <w:sz w:val="16"/>
              </w:rPr>
              <w:t>0.059017  (+8.49%)</w:t>
            </w:r>
          </w:p>
        </w:tc>
        <w:tc>
          <w:tcPr>
            <w:tcW w:type="dxa" w:w="2189"/>
            <w:tcMar>
              <w:top w:w="60" w:type="dxa"/>
              <w:start w:w="90" w:type="dxa"/>
              <w:bottom w:w="60" w:type="dxa"/>
              <w:end w:w="90" w:type="dxa"/>
            </w:tcMar>
          </w:tcPr>
          <w:p>
            <w:pPr>
              <w:spacing w:after="0" w:line="269" w:lineRule="auto"/>
              <w:jc w:val="left"/>
            </w:pPr>
            <w:r/>
            <w:r>
              <w:rPr>
                <w:rFonts w:ascii="Constantia" w:hAnsi="Constantia"/>
                <w:b w:val="0"/>
                <w:i w:val="0"/>
                <w:color w:val="243040"/>
                <w:sz w:val="16"/>
              </w:rPr>
              <w:t>0.061109  (+12.33%)</w:t>
            </w:r>
          </w:p>
        </w:tc>
        <w:tc>
          <w:tcPr>
            <w:tcW w:type="dxa" w:w="1584"/>
            <w:tcMar>
              <w:top w:w="60" w:type="dxa"/>
              <w:start w:w="90" w:type="dxa"/>
              <w:bottom w:w="60" w:type="dxa"/>
              <w:end w:w="90" w:type="dxa"/>
            </w:tcMar>
          </w:tcPr>
          <w:p>
            <w:pPr>
              <w:spacing w:after="0" w:line="269" w:lineRule="auto"/>
              <w:jc w:val="left"/>
            </w:pPr>
            <w:r/>
            <w:r>
              <w:rPr>
                <w:rFonts w:ascii="Constantia" w:hAnsi="Constantia"/>
                <w:b w:val="0"/>
                <w:i w:val="0"/>
                <w:color w:val="243040"/>
                <w:sz w:val="16"/>
              </w:rPr>
              <w:t>0.054400</w:t>
            </w:r>
          </w:p>
        </w:tc>
        <w:tc>
          <w:tcPr>
            <w:tcW w:type="dxa" w:w="1080"/>
            <w:tcMar>
              <w:top w:w="60" w:type="dxa"/>
              <w:start w:w="90" w:type="dxa"/>
              <w:bottom w:w="60" w:type="dxa"/>
              <w:end w:w="90" w:type="dxa"/>
            </w:tcMar>
          </w:tcPr>
          <w:p>
            <w:pPr>
              <w:spacing w:after="0" w:line="269" w:lineRule="auto"/>
              <w:jc w:val="center"/>
            </w:pPr>
            <w:r/>
            <w:r>
              <w:rPr>
                <w:rFonts w:ascii="Constantia" w:hAnsi="Constantia"/>
                <w:b w:val="0"/>
                <w:i w:val="0"/>
                <w:color w:val="243040"/>
                <w:sz w:val="16"/>
              </w:rPr>
              <w:t>away</w:t>
            </w:r>
          </w:p>
        </w:tc>
      </w:tr>
    </w:tbl>
    <w:p>
      <w:pPr>
        <w:keepNext w:val="0"/>
        <w:spacing w:before="0" w:after="80" w:line="293" w:lineRule="auto"/>
        <w:jc w:val="both"/>
      </w:pPr>
    </w:p>
    <w:p>
      <w:pPr>
        <w:keepNext w:val="0"/>
        <w:spacing w:before="0" w:after="140" w:line="293" w:lineRule="auto"/>
        <w:jc w:val="both"/>
      </w:pPr>
      <w:r>
        <w:rPr>
          <w:rFonts w:ascii="Constantia" w:hAnsi="Constantia" w:eastAsia="Constantia"/>
          <w:b w:val="0"/>
          <w:i w:val="0"/>
          <w:color w:val="243040"/>
          <w:sz w:val="21"/>
        </w:rPr>
        <w:t xml:space="preserve">The one that moves away is the informative one. All three matter-channel entries are convex, so averaging raises all three; two were below the measurement and improved, and τ was already above it. </w:t>
      </w:r>
      <w:r>
        <w:rPr>
          <w:rFonts w:ascii="Constantia" w:hAnsi="Constantia" w:eastAsia="Constantia"/>
          <w:b/>
          <w:i w:val="0"/>
          <w:color w:val="243040"/>
          <w:sz w:val="21"/>
        </w:rPr>
        <w:t>A mechanism that improved everything would be a free parameter in disguise.</w:t>
      </w:r>
      <w:r>
        <w:rPr>
          <w:rFonts w:ascii="Constantia" w:hAnsi="Constantia" w:eastAsia="Constantia"/>
          <w:b w:val="0"/>
          <w:i w:val="0"/>
          <w:color w:val="243040"/>
          <w:sz w:val="21"/>
        </w:rPr>
        <w:t xml:space="preserve"> τ then resolves on its own path: it is the only line-of-sight integral in the suite, and the closure count over that interval is already fixed at three by the Hubble basins.</w:t>
      </w:r>
    </w:p>
    <w:p>
      <w:pPr>
        <w:keepNext w:val="0"/>
        <w:spacing w:before="140" w:after="180" w:line="240" w:lineRule="auto"/>
        <w:jc w:val="center"/>
      </w:pPr>
      <w:r>
        <w:rPr>
          <w:rFonts w:ascii="Cambria Math" w:hAnsi="Cambria Math" w:eastAsia="Cambria Math"/>
          <w:b/>
          <w:i w:val="0"/>
          <w:color w:val="102A43"/>
          <w:sz w:val="24"/>
        </w:rPr>
        <w:t>τ = 2r³ (1 − r³)³ = 0.0539451        measured 0.0544 ± 0.0073        −0.06σ</w:t>
      </w:r>
    </w:p>
    <w:p>
      <w:pPr>
        <w:keepNext w:val="0"/>
        <w:spacing w:before="20" w:after="200" w:line="264" w:lineRule="auto"/>
        <w:ind w:left="317"/>
        <w:jc w:val="both"/>
      </w:pPr>
      <w:r>
        <w:rPr>
          <w:rFonts w:ascii="Constantia" w:hAnsi="Constantia" w:eastAsia="Constantia"/>
          <w:b w:val="0"/>
          <w:i/>
          <w:color w:val="5B6B7A"/>
          <w:sz w:val="18"/>
        </w:rPr>
        <w:t>PROVED as a reading. Three wins on assumption count, not on residual: it is the only option that imports no new number, because the three is already in the corpus doing other work. k = 0 contradicts what τ is; k = 1, 2 and 4 each require a free integer that nothing supplies.</w:t>
      </w:r>
    </w:p>
    <w:p>
      <w:pPr>
        <w:keepNext/>
        <w:spacing w:before="440" w:after="40" w:line="293" w:lineRule="auto"/>
        <w:jc w:val="left"/>
      </w:pPr>
      <w:r>
        <w:rPr>
          <w:rFonts w:ascii="Constantia" w:hAnsi="Constantia" w:eastAsia="Constantia"/>
          <w:b/>
          <w:i w:val="0"/>
          <w:caps/>
          <w:color w:val="B48A2E"/>
          <w:sz w:val="21"/>
        </w:rPr>
        <w:t>Part seven</w:t>
      </w:r>
    </w:p>
    <w:p>
      <w:pPr>
        <w:keepNext/>
        <w:spacing w:before="0" w:after="160" w:line="293" w:lineRule="auto"/>
        <w:jc w:val="left"/>
        <w:pBdr>
          <w:bottom w:val="single" w:sz="6" w:space="4" w:color="B48A2E"/>
        </w:pBdr>
      </w:pPr>
      <w:r>
        <w:rPr>
          <w:rFonts w:ascii="Constantia" w:hAnsi="Constantia" w:eastAsia="Constantia"/>
          <w:b/>
          <w:i w:val="0"/>
          <w:color w:val="102A43"/>
          <w:sz w:val="30"/>
        </w:rPr>
        <w:t>The observable suite, in field vocabulary</w:t>
      </w:r>
    </w:p>
    <w:p>
      <w:pPr>
        <w:keepNext/>
        <w:spacing w:before="80" w:after="200" w:line="293" w:lineRule="auto"/>
        <w:jc w:val="left"/>
      </w:pPr>
      <w:r>
        <w:rPr>
          <w:rFonts w:ascii="Constantia" w:hAnsi="Constantia" w:eastAsia="Constantia"/>
          <w:b w:val="0"/>
          <w:i/>
          <w:color w:val="5B6B7A"/>
          <w:sz w:val="20"/>
        </w:rPr>
        <w:t>The same dictionary the older programme carried as polynomials, read through the partition. Every line an exact identity to 25 digits.</w:t>
      </w:r>
    </w:p>
    <w:tbl>
      <w:tblPr>
        <w:tblW w:type="dxa" w:w="9144"/>
        <w:jc w:val="center"/>
        <w:tblLook w:firstColumn="1" w:firstRow="1" w:lastColumn="0" w:lastRow="0" w:noHBand="0" w:noVBand="1" w:val="04A0"/>
        <w:tblBorders>
          <w:top w:val="single" w:sz="4" w:color="C7D3DE" w:space="0"/>
          <w:start w:val="single" w:sz="4" w:color="C7D3DE" w:space="0"/>
          <w:bottom w:val="single" w:sz="4" w:color="C7D3DE" w:space="0"/>
          <w:end w:val="single" w:sz="4" w:color="C7D3DE" w:space="0"/>
          <w:insideH w:val="single" w:sz="4" w:color="C7D3DE" w:space="0"/>
          <w:insideV w:val="single" w:sz="4" w:color="C7D3DE" w:space="0"/>
        </w:tblBorders>
        <w:tblLayout w:type="fixed"/>
      </w:tblPr>
      <w:tblGrid>
        <w:gridCol w:w="835"/>
        <w:gridCol w:w="4104"/>
        <w:gridCol w:w="1655"/>
        <w:gridCol w:w="1512"/>
        <w:gridCol w:w="1036"/>
      </w:tblGrid>
      <w:tr>
        <w:trPr>
          <w:tblHeader/>
          <w:cantSplit/>
        </w:trPr>
        <w:tc>
          <w:tcPr>
            <w:tcW w:type="dxa" w:w="835"/>
            <w:shd w:val="clear" w:fill="DDE5EC"/>
            <w:tcMar>
              <w:top w:w="70" w:type="dxa"/>
              <w:start w:w="90" w:type="dxa"/>
              <w:bottom w:w="70" w:type="dxa"/>
              <w:end w:w="90" w:type="dxa"/>
            </w:tcMar>
          </w:tcPr>
          <w:p>
            <w:pPr>
              <w:keepNext/>
              <w:spacing w:after="0" w:line="269" w:lineRule="auto"/>
              <w:jc w:val="center"/>
            </w:pPr>
            <w:r/>
          </w:p>
        </w:tc>
        <w:tc>
          <w:tcPr>
            <w:tcW w:type="dxa" w:w="4104"/>
            <w:shd w:val="clear" w:fill="DDE5EC"/>
            <w:tcMar>
              <w:top w:w="70" w:type="dxa"/>
              <w:start w:w="90" w:type="dxa"/>
              <w:bottom w:w="70" w:type="dxa"/>
              <w:end w:w="90" w:type="dxa"/>
            </w:tcMar>
          </w:tcPr>
          <w:p>
            <w:pPr>
              <w:keepNext/>
              <w:spacing w:after="0" w:line="269" w:lineRule="auto"/>
              <w:jc w:val="center"/>
            </w:pPr>
            <w:r/>
            <w:r>
              <w:rPr>
                <w:rFonts w:ascii="Constantia" w:hAnsi="Constantia"/>
                <w:b/>
                <w:i w:val="0"/>
                <w:color w:val="102A43"/>
                <w:sz w:val="17"/>
              </w:rPr>
              <w:t>Field reading</w:t>
            </w:r>
          </w:p>
        </w:tc>
        <w:tc>
          <w:tcPr>
            <w:tcW w:type="dxa" w:w="1656"/>
            <w:shd w:val="clear" w:fill="DDE5EC"/>
            <w:tcMar>
              <w:top w:w="70" w:type="dxa"/>
              <w:start w:w="90" w:type="dxa"/>
              <w:bottom w:w="70" w:type="dxa"/>
              <w:end w:w="90" w:type="dxa"/>
            </w:tcMar>
          </w:tcPr>
          <w:p>
            <w:pPr>
              <w:keepNext/>
              <w:spacing w:after="0" w:line="269" w:lineRule="auto"/>
              <w:jc w:val="center"/>
            </w:pPr>
            <w:r/>
            <w:r>
              <w:rPr>
                <w:rFonts w:ascii="Constantia" w:hAnsi="Constantia"/>
                <w:b/>
                <w:i w:val="0"/>
                <w:color w:val="102A43"/>
                <w:sz w:val="17"/>
              </w:rPr>
              <w:t>Older form</w:t>
            </w:r>
          </w:p>
        </w:tc>
        <w:tc>
          <w:tcPr>
            <w:tcW w:type="dxa" w:w="1512"/>
            <w:shd w:val="clear" w:fill="DDE5EC"/>
            <w:tcMar>
              <w:top w:w="70" w:type="dxa"/>
              <w:start w:w="90" w:type="dxa"/>
              <w:bottom w:w="70" w:type="dxa"/>
              <w:end w:w="90" w:type="dxa"/>
            </w:tcMar>
          </w:tcPr>
          <w:p>
            <w:pPr>
              <w:keepNext/>
              <w:spacing w:after="0" w:line="269" w:lineRule="auto"/>
              <w:jc w:val="center"/>
            </w:pPr>
            <w:r/>
            <w:r>
              <w:rPr>
                <w:rFonts w:ascii="Constantia" w:hAnsi="Constantia"/>
                <w:b/>
                <w:i w:val="0"/>
                <w:color w:val="102A43"/>
                <w:sz w:val="17"/>
              </w:rPr>
              <w:t>Measured</w:t>
            </w:r>
          </w:p>
        </w:tc>
        <w:tc>
          <w:tcPr>
            <w:tcW w:type="dxa" w:w="1037"/>
            <w:shd w:val="clear" w:fill="DDE5EC"/>
            <w:tcMar>
              <w:top w:w="70" w:type="dxa"/>
              <w:start w:w="90" w:type="dxa"/>
              <w:bottom w:w="70" w:type="dxa"/>
              <w:end w:w="90" w:type="dxa"/>
            </w:tcMar>
          </w:tcPr>
          <w:p>
            <w:pPr>
              <w:keepNext/>
              <w:spacing w:after="0" w:line="269" w:lineRule="auto"/>
              <w:jc w:val="center"/>
            </w:pPr>
            <w:r/>
            <w:r>
              <w:rPr>
                <w:rFonts w:ascii="Constantia" w:hAnsi="Constantia"/>
                <w:b/>
                <w:i w:val="0"/>
                <w:color w:val="102A43"/>
                <w:sz w:val="17"/>
              </w:rPr>
              <w:t>Residual</w:t>
            </w:r>
          </w:p>
        </w:tc>
      </w:tr>
      <w:tr>
        <w:trPr>
          <w:cantSplit/>
        </w:trPr>
        <w:tc>
          <w:tcPr>
            <w:tcW w:type="dxa" w:w="835"/>
            <w:tcMar>
              <w:top w:w="60" w:type="dxa"/>
              <w:start w:w="90" w:type="dxa"/>
              <w:bottom w:w="60" w:type="dxa"/>
              <w:end w:w="90" w:type="dxa"/>
            </w:tcMar>
          </w:tcPr>
          <w:p>
            <w:pPr>
              <w:keepNext/>
              <w:spacing w:after="0" w:line="269" w:lineRule="auto"/>
              <w:jc w:val="left"/>
            </w:pPr>
            <w:r/>
            <w:r>
              <w:rPr>
                <w:rFonts w:ascii="Constantia" w:hAnsi="Constantia"/>
                <w:b w:val="0"/>
                <w:i w:val="0"/>
                <w:color w:val="243040"/>
                <w:sz w:val="16"/>
              </w:rPr>
              <w:t>Ω</w:t>
            </w:r>
            <w:r>
              <w:rPr>
                <w:rFonts w:ascii="Constantia" w:hAnsi="Constantia"/>
                <w:b w:val="0"/>
                <w:i w:val="0"/>
                <w:color w:val="243040"/>
                <w:sz w:val="16"/>
                <w:vertAlign w:val="subscript"/>
              </w:rPr>
              <w:t>b</w:t>
            </w:r>
          </w:p>
        </w:tc>
        <w:tc>
          <w:tcPr>
            <w:tcW w:type="dxa" w:w="4104"/>
            <w:tcMar>
              <w:top w:w="60" w:type="dxa"/>
              <w:start w:w="90" w:type="dxa"/>
              <w:bottom w:w="60" w:type="dxa"/>
              <w:end w:w="90" w:type="dxa"/>
            </w:tcMar>
          </w:tcPr>
          <w:p>
            <w:pPr>
              <w:keepNext/>
              <w:spacing w:after="0" w:line="269" w:lineRule="auto"/>
              <w:jc w:val="left"/>
            </w:pPr>
            <w:r/>
            <w:r>
              <w:rPr>
                <w:rFonts w:ascii="Constantia" w:hAnsi="Constantia"/>
                <w:b/>
                <w:i w:val="0"/>
                <w:color w:val="243040"/>
                <w:sz w:val="16"/>
              </w:rPr>
              <w:t>half the matter weight</w:t>
            </w:r>
            <w:r>
              <w:rPr>
                <w:rFonts w:ascii="Constantia" w:hAnsi="Constantia"/>
                <w:b w:val="0"/>
                <w:i w:val="0"/>
                <w:color w:val="243040"/>
                <w:sz w:val="16"/>
              </w:rPr>
              <w:t>, W</w:t>
            </w:r>
            <w:r>
              <w:rPr>
                <w:rFonts w:ascii="Constantia" w:hAnsi="Constantia"/>
                <w:b w:val="0"/>
                <w:i w:val="0"/>
                <w:color w:val="243040"/>
                <w:sz w:val="16"/>
                <w:vertAlign w:val="subscript"/>
              </w:rPr>
              <w:t>M</w:t>
            </w:r>
            <w:r>
              <w:rPr>
                <w:rFonts w:ascii="Constantia" w:hAnsi="Constantia"/>
                <w:b w:val="0"/>
                <w:i w:val="0"/>
                <w:color w:val="243040"/>
                <w:sz w:val="16"/>
              </w:rPr>
              <w:t>/2</w:t>
            </w:r>
          </w:p>
        </w:tc>
        <w:tc>
          <w:tcPr>
            <w:tcW w:type="dxa" w:w="1656"/>
            <w:tcMar>
              <w:top w:w="60" w:type="dxa"/>
              <w:start w:w="90" w:type="dxa"/>
              <w:bottom w:w="60" w:type="dxa"/>
              <w:end w:w="90" w:type="dxa"/>
            </w:tcMar>
          </w:tcPr>
          <w:p>
            <w:pPr>
              <w:keepNext/>
              <w:spacing w:after="0" w:line="269" w:lineRule="auto"/>
              <w:jc w:val="left"/>
            </w:pPr>
            <w:r/>
            <w:r>
              <w:rPr>
                <w:rFonts w:ascii="Constantia" w:hAnsi="Constantia"/>
                <w:b w:val="0"/>
                <w:i w:val="0"/>
                <w:color w:val="243040"/>
                <w:sz w:val="16"/>
              </w:rPr>
              <w:t>r²/2</w:t>
            </w:r>
          </w:p>
        </w:tc>
        <w:tc>
          <w:tcPr>
            <w:tcW w:type="dxa" w:w="1512"/>
            <w:tcMar>
              <w:top w:w="60" w:type="dxa"/>
              <w:start w:w="90" w:type="dxa"/>
              <w:bottom w:w="60" w:type="dxa"/>
              <w:end w:w="90" w:type="dxa"/>
            </w:tcMar>
          </w:tcPr>
          <w:p>
            <w:pPr>
              <w:keepNext/>
              <w:spacing w:after="0" w:line="269" w:lineRule="auto"/>
              <w:jc w:val="center"/>
            </w:pPr>
            <w:r/>
            <w:r>
              <w:rPr>
                <w:rFonts w:ascii="Constantia" w:hAnsi="Constantia"/>
                <w:b w:val="0"/>
                <w:i w:val="0"/>
                <w:color w:val="243040"/>
                <w:sz w:val="16"/>
              </w:rPr>
              <w:t>0.049302</w:t>
            </w:r>
          </w:p>
        </w:tc>
        <w:tc>
          <w:tcPr>
            <w:tcW w:type="dxa" w:w="1037"/>
            <w:tcMar>
              <w:top w:w="60" w:type="dxa"/>
              <w:start w:w="90" w:type="dxa"/>
              <w:bottom w:w="60" w:type="dxa"/>
              <w:end w:w="90" w:type="dxa"/>
            </w:tcMar>
          </w:tcPr>
          <w:p>
            <w:pPr>
              <w:keepNext/>
              <w:spacing w:after="0" w:line="269" w:lineRule="auto"/>
              <w:jc w:val="center"/>
            </w:pPr>
            <w:r/>
            <w:r>
              <w:rPr>
                <w:rFonts w:ascii="Constantia" w:hAnsi="Constantia"/>
                <w:b w:val="0"/>
                <w:i w:val="0"/>
                <w:color w:val="243040"/>
                <w:sz w:val="16"/>
              </w:rPr>
              <w:t>−3.16%</w:t>
            </w:r>
          </w:p>
        </w:tc>
      </w:tr>
      <w:tr>
        <w:trPr>
          <w:cantSplit/>
        </w:trPr>
        <w:tc>
          <w:tcPr>
            <w:tcW w:type="dxa" w:w="835"/>
            <w:tcMar>
              <w:top w:w="60" w:type="dxa"/>
              <w:start w:w="90" w:type="dxa"/>
              <w:bottom w:w="60" w:type="dxa"/>
              <w:end w:w="90" w:type="dxa"/>
            </w:tcMar>
          </w:tcPr>
          <w:p>
            <w:pPr>
              <w:keepNext/>
              <w:spacing w:after="0" w:line="269" w:lineRule="auto"/>
              <w:jc w:val="left"/>
            </w:pPr>
            <w:r/>
            <w:r>
              <w:rPr>
                <w:rFonts w:ascii="Constantia" w:hAnsi="Constantia"/>
                <w:b w:val="0"/>
                <w:i w:val="0"/>
                <w:color w:val="243040"/>
                <w:sz w:val="16"/>
              </w:rPr>
              <w:t>Ω</w:t>
            </w:r>
            <w:r>
              <w:rPr>
                <w:rFonts w:ascii="Constantia" w:hAnsi="Constantia"/>
                <w:b w:val="0"/>
                <w:i w:val="0"/>
                <w:color w:val="243040"/>
                <w:sz w:val="16"/>
                <w:vertAlign w:val="subscript"/>
              </w:rPr>
              <w:t>c</w:t>
            </w:r>
          </w:p>
        </w:tc>
        <w:tc>
          <w:tcPr>
            <w:tcW w:type="dxa" w:w="4104"/>
            <w:tcMar>
              <w:top w:w="60" w:type="dxa"/>
              <w:start w:w="90" w:type="dxa"/>
              <w:bottom w:w="60" w:type="dxa"/>
              <w:end w:w="90" w:type="dxa"/>
            </w:tcMar>
          </w:tcPr>
          <w:p>
            <w:pPr>
              <w:keepNext/>
              <w:spacing w:after="0" w:line="269" w:lineRule="auto"/>
              <w:jc w:val="left"/>
            </w:pPr>
            <w:r/>
            <w:r>
              <w:rPr>
                <w:rFonts w:ascii="Constantia" w:hAnsi="Constantia"/>
                <w:b/>
                <w:i w:val="0"/>
                <w:color w:val="243040"/>
                <w:sz w:val="16"/>
              </w:rPr>
              <w:t>the boundary weight, one Born factor damped</w:t>
            </w:r>
            <w:r>
              <w:rPr>
                <w:rFonts w:ascii="Constantia" w:hAnsi="Constantia"/>
                <w:b w:val="0"/>
                <w:i w:val="0"/>
                <w:color w:val="243040"/>
                <w:sz w:val="16"/>
              </w:rPr>
              <w:t>, W</w:t>
            </w:r>
            <w:r>
              <w:rPr>
                <w:rFonts w:ascii="Constantia" w:hAnsi="Constantia"/>
                <w:b w:val="0"/>
                <w:i w:val="0"/>
                <w:color w:val="243040"/>
                <w:sz w:val="16"/>
                <w:vertAlign w:val="subscript"/>
              </w:rPr>
              <w:t>B</w:t>
            </w:r>
            <w:r>
              <w:rPr>
                <w:rFonts w:ascii="Constantia" w:hAnsi="Constantia"/>
                <w:b w:val="0"/>
                <w:i w:val="0"/>
                <w:color w:val="243040"/>
                <w:sz w:val="16"/>
              </w:rPr>
              <w:t>/φ</w:t>
            </w:r>
          </w:p>
        </w:tc>
        <w:tc>
          <w:tcPr>
            <w:tcW w:type="dxa" w:w="1656"/>
            <w:tcMar>
              <w:top w:w="60" w:type="dxa"/>
              <w:start w:w="90" w:type="dxa"/>
              <w:bottom w:w="60" w:type="dxa"/>
              <w:end w:w="90" w:type="dxa"/>
            </w:tcMar>
          </w:tcPr>
          <w:p>
            <w:pPr>
              <w:keepNext/>
              <w:spacing w:after="0" w:line="269" w:lineRule="auto"/>
              <w:jc w:val="left"/>
            </w:pPr>
            <w:r/>
            <w:r>
              <w:rPr>
                <w:rFonts w:ascii="Constantia" w:hAnsi="Constantia"/>
                <w:b w:val="0"/>
                <w:i w:val="0"/>
                <w:color w:val="243040"/>
                <w:sz w:val="16"/>
              </w:rPr>
              <w:t>4r²(1−r)</w:t>
            </w:r>
          </w:p>
        </w:tc>
        <w:tc>
          <w:tcPr>
            <w:tcW w:type="dxa" w:w="1512"/>
            <w:tcMar>
              <w:top w:w="60" w:type="dxa"/>
              <w:start w:w="90" w:type="dxa"/>
              <w:bottom w:w="60" w:type="dxa"/>
              <w:end w:w="90" w:type="dxa"/>
            </w:tcMar>
          </w:tcPr>
          <w:p>
            <w:pPr>
              <w:keepNext/>
              <w:spacing w:after="0" w:line="269" w:lineRule="auto"/>
              <w:jc w:val="center"/>
            </w:pPr>
            <w:r/>
            <w:r>
              <w:rPr>
                <w:rFonts w:ascii="Constantia" w:hAnsi="Constantia"/>
                <w:b w:val="0"/>
                <w:i w:val="0"/>
                <w:color w:val="243040"/>
                <w:sz w:val="16"/>
              </w:rPr>
              <w:t>0.264500</w:t>
            </w:r>
          </w:p>
        </w:tc>
        <w:tc>
          <w:tcPr>
            <w:tcW w:type="dxa" w:w="1037"/>
            <w:tcMar>
              <w:top w:w="60" w:type="dxa"/>
              <w:start w:w="90" w:type="dxa"/>
              <w:bottom w:w="60" w:type="dxa"/>
              <w:end w:w="90" w:type="dxa"/>
            </w:tcMar>
          </w:tcPr>
          <w:p>
            <w:pPr>
              <w:keepNext/>
              <w:spacing w:after="0" w:line="269" w:lineRule="auto"/>
              <w:jc w:val="center"/>
            </w:pPr>
            <w:r/>
            <w:r>
              <w:rPr>
                <w:rFonts w:ascii="Constantia" w:hAnsi="Constantia"/>
                <w:b w:val="0"/>
                <w:i w:val="0"/>
                <w:color w:val="243040"/>
                <w:sz w:val="16"/>
              </w:rPr>
              <w:t>−0.21%</w:t>
            </w:r>
          </w:p>
        </w:tc>
      </w:tr>
      <w:tr>
        <w:trPr>
          <w:cantSplit/>
        </w:trPr>
        <w:tc>
          <w:tcPr>
            <w:tcW w:type="dxa" w:w="835"/>
            <w:tcMar>
              <w:top w:w="60" w:type="dxa"/>
              <w:start w:w="90" w:type="dxa"/>
              <w:bottom w:w="60" w:type="dxa"/>
              <w:end w:w="90" w:type="dxa"/>
            </w:tcMar>
          </w:tcPr>
          <w:p>
            <w:pPr>
              <w:keepNext/>
              <w:spacing w:after="0" w:line="269" w:lineRule="auto"/>
              <w:jc w:val="left"/>
            </w:pPr>
            <w:r/>
            <w:r>
              <w:rPr>
                <w:rFonts w:ascii="Constantia" w:hAnsi="Constantia"/>
                <w:b w:val="0"/>
                <w:i w:val="0"/>
                <w:color w:val="243040"/>
                <w:sz w:val="16"/>
              </w:rPr>
              <w:t>Y</w:t>
            </w:r>
            <w:r>
              <w:rPr>
                <w:rFonts w:ascii="Constantia" w:hAnsi="Constantia"/>
                <w:b w:val="0"/>
                <w:i w:val="0"/>
                <w:color w:val="243040"/>
                <w:sz w:val="16"/>
                <w:vertAlign w:val="subscript"/>
              </w:rPr>
              <w:t>H</w:t>
            </w:r>
            <w:r>
              <w:rPr>
                <w:rFonts w:ascii="Constantia" w:hAnsi="Constantia"/>
                <w:b w:val="0"/>
                <w:i w:val="0"/>
                <w:color w:val="243040"/>
                <w:sz w:val="16"/>
              </w:rPr>
              <w:t>e</w:t>
            </w:r>
          </w:p>
        </w:tc>
        <w:tc>
          <w:tcPr>
            <w:tcW w:type="dxa" w:w="4104"/>
            <w:tcMar>
              <w:top w:w="60" w:type="dxa"/>
              <w:start w:w="90" w:type="dxa"/>
              <w:bottom w:w="60" w:type="dxa"/>
              <w:end w:w="90" w:type="dxa"/>
            </w:tcMar>
          </w:tcPr>
          <w:p>
            <w:pPr>
              <w:keepNext/>
              <w:spacing w:after="0" w:line="269" w:lineRule="auto"/>
              <w:jc w:val="left"/>
            </w:pPr>
            <w:r/>
            <w:r>
              <w:rPr>
                <w:rFonts w:ascii="Constantia" w:hAnsi="Constantia"/>
                <w:b/>
                <w:i w:val="0"/>
                <w:color w:val="243040"/>
                <w:sz w:val="16"/>
              </w:rPr>
              <w:t>half the light weight</w:t>
            </w:r>
            <w:r>
              <w:rPr>
                <w:rFonts w:ascii="Constantia" w:hAnsi="Constantia"/>
                <w:b w:val="0"/>
                <w:i w:val="0"/>
                <w:color w:val="243040"/>
                <w:sz w:val="16"/>
              </w:rPr>
              <w:t>, W</w:t>
            </w:r>
            <w:r>
              <w:rPr>
                <w:rFonts w:ascii="Constantia" w:hAnsi="Constantia"/>
                <w:b w:val="0"/>
                <w:i w:val="0"/>
                <w:color w:val="243040"/>
                <w:sz w:val="16"/>
                <w:vertAlign w:val="subscript"/>
              </w:rPr>
              <w:t>L</w:t>
            </w:r>
            <w:r>
              <w:rPr>
                <w:rFonts w:ascii="Constantia" w:hAnsi="Constantia"/>
                <w:b w:val="0"/>
                <w:i w:val="0"/>
                <w:color w:val="243040"/>
                <w:sz w:val="16"/>
              </w:rPr>
              <w:t>/2</w:t>
            </w:r>
          </w:p>
        </w:tc>
        <w:tc>
          <w:tcPr>
            <w:tcW w:type="dxa" w:w="1656"/>
            <w:tcMar>
              <w:top w:w="60" w:type="dxa"/>
              <w:start w:w="90" w:type="dxa"/>
              <w:bottom w:w="60" w:type="dxa"/>
              <w:end w:w="90" w:type="dxa"/>
            </w:tcMar>
          </w:tcPr>
          <w:p>
            <w:pPr>
              <w:keepNext/>
              <w:spacing w:after="0" w:line="269" w:lineRule="auto"/>
              <w:jc w:val="left"/>
            </w:pPr>
            <w:r/>
            <w:r>
              <w:rPr>
                <w:rFonts w:ascii="Constantia" w:hAnsi="Constantia"/>
                <w:b w:val="0"/>
                <w:i w:val="0"/>
                <w:color w:val="243040"/>
                <w:sz w:val="16"/>
              </w:rPr>
              <w:t>(1−r)²/2</w:t>
            </w:r>
          </w:p>
        </w:tc>
        <w:tc>
          <w:tcPr>
            <w:tcW w:type="dxa" w:w="1512"/>
            <w:tcMar>
              <w:top w:w="60" w:type="dxa"/>
              <w:start w:w="90" w:type="dxa"/>
              <w:bottom w:w="60" w:type="dxa"/>
              <w:end w:w="90" w:type="dxa"/>
            </w:tcMar>
          </w:tcPr>
          <w:p>
            <w:pPr>
              <w:keepNext/>
              <w:spacing w:after="0" w:line="269" w:lineRule="auto"/>
              <w:jc w:val="center"/>
            </w:pPr>
            <w:r/>
            <w:r>
              <w:rPr>
                <w:rFonts w:ascii="Constantia" w:hAnsi="Constantia"/>
                <w:b w:val="0"/>
                <w:i w:val="0"/>
                <w:color w:val="243040"/>
                <w:sz w:val="16"/>
              </w:rPr>
              <w:t>0.245</w:t>
            </w:r>
          </w:p>
        </w:tc>
        <w:tc>
          <w:tcPr>
            <w:tcW w:type="dxa" w:w="1037"/>
            <w:tcMar>
              <w:top w:w="60" w:type="dxa"/>
              <w:start w:w="90" w:type="dxa"/>
              <w:bottom w:w="60" w:type="dxa"/>
              <w:end w:w="90" w:type="dxa"/>
            </w:tcMar>
          </w:tcPr>
          <w:p>
            <w:pPr>
              <w:keepNext/>
              <w:spacing w:after="0" w:line="269" w:lineRule="auto"/>
              <w:jc w:val="center"/>
            </w:pPr>
            <w:r/>
            <w:r>
              <w:rPr>
                <w:rFonts w:ascii="Constantia" w:hAnsi="Constantia"/>
                <w:b w:val="0"/>
                <w:i w:val="0"/>
                <w:color w:val="243040"/>
                <w:sz w:val="16"/>
              </w:rPr>
              <w:t>−2.56%</w:t>
            </w:r>
          </w:p>
        </w:tc>
      </w:tr>
      <w:tr>
        <w:trPr>
          <w:cantSplit/>
        </w:trPr>
        <w:tc>
          <w:tcPr>
            <w:tcW w:type="dxa" w:w="835"/>
            <w:tcMar>
              <w:top w:w="60" w:type="dxa"/>
              <w:start w:w="90" w:type="dxa"/>
              <w:bottom w:w="60" w:type="dxa"/>
              <w:end w:w="90" w:type="dxa"/>
            </w:tcMar>
          </w:tcPr>
          <w:p>
            <w:pPr>
              <w:keepNext/>
              <w:spacing w:after="0" w:line="269" w:lineRule="auto"/>
              <w:jc w:val="left"/>
            </w:pPr>
            <w:r/>
            <w:r>
              <w:rPr>
                <w:rFonts w:ascii="Constantia" w:hAnsi="Constantia"/>
                <w:b w:val="0"/>
                <w:i w:val="0"/>
                <w:color w:val="243040"/>
                <w:sz w:val="16"/>
              </w:rPr>
              <w:t>N</w:t>
            </w:r>
            <w:r>
              <w:rPr>
                <w:rFonts w:ascii="Constantia" w:hAnsi="Constantia"/>
                <w:b w:val="0"/>
                <w:i w:val="0"/>
                <w:color w:val="243040"/>
                <w:sz w:val="16"/>
                <w:vertAlign w:val="subscript"/>
              </w:rPr>
              <w:t>e</w:t>
            </w:r>
            <w:r>
              <w:rPr>
                <w:rFonts w:ascii="Constantia" w:hAnsi="Constantia"/>
                <w:b w:val="0"/>
                <w:i w:val="0"/>
                <w:color w:val="243040"/>
                <w:sz w:val="16"/>
              </w:rPr>
              <w:t>ff</w:t>
            </w:r>
          </w:p>
        </w:tc>
        <w:tc>
          <w:tcPr>
            <w:tcW w:type="dxa" w:w="4104"/>
            <w:tcMar>
              <w:top w:w="60" w:type="dxa"/>
              <w:start w:w="90" w:type="dxa"/>
              <w:bottom w:w="60" w:type="dxa"/>
              <w:end w:w="90" w:type="dxa"/>
            </w:tcMar>
          </w:tcPr>
          <w:p>
            <w:pPr>
              <w:keepNext/>
              <w:spacing w:after="0" w:line="269" w:lineRule="auto"/>
              <w:jc w:val="left"/>
            </w:pPr>
            <w:r/>
            <w:r>
              <w:rPr>
                <w:rFonts w:ascii="Constantia" w:hAnsi="Constantia"/>
                <w:b w:val="0"/>
                <w:i w:val="0"/>
                <w:color w:val="243040"/>
                <w:sz w:val="16"/>
              </w:rPr>
              <w:t>three channels plus one baryon share, 3 + W</w:t>
            </w:r>
            <w:r>
              <w:rPr>
                <w:rFonts w:ascii="Constantia" w:hAnsi="Constantia"/>
                <w:b w:val="0"/>
                <w:i w:val="0"/>
                <w:color w:val="243040"/>
                <w:sz w:val="16"/>
                <w:vertAlign w:val="subscript"/>
              </w:rPr>
              <w:t>M</w:t>
            </w:r>
            <w:r>
              <w:rPr>
                <w:rFonts w:ascii="Constantia" w:hAnsi="Constantia"/>
                <w:b w:val="0"/>
                <w:i w:val="0"/>
                <w:color w:val="243040"/>
                <w:sz w:val="16"/>
              </w:rPr>
              <w:t>/2</w:t>
            </w:r>
          </w:p>
        </w:tc>
        <w:tc>
          <w:tcPr>
            <w:tcW w:type="dxa" w:w="1656"/>
            <w:tcMar>
              <w:top w:w="60" w:type="dxa"/>
              <w:start w:w="90" w:type="dxa"/>
              <w:bottom w:w="60" w:type="dxa"/>
              <w:end w:w="90" w:type="dxa"/>
            </w:tcMar>
          </w:tcPr>
          <w:p>
            <w:pPr>
              <w:keepNext/>
              <w:spacing w:after="0" w:line="269" w:lineRule="auto"/>
              <w:jc w:val="left"/>
            </w:pPr>
            <w:r/>
            <w:r>
              <w:rPr>
                <w:rFonts w:ascii="Constantia" w:hAnsi="Constantia"/>
                <w:b w:val="0"/>
                <w:i w:val="0"/>
                <w:color w:val="243040"/>
                <w:sz w:val="16"/>
              </w:rPr>
              <w:t>3 + r²/2</w:t>
            </w:r>
          </w:p>
        </w:tc>
        <w:tc>
          <w:tcPr>
            <w:tcW w:type="dxa" w:w="1512"/>
            <w:tcMar>
              <w:top w:w="60" w:type="dxa"/>
              <w:start w:w="90" w:type="dxa"/>
              <w:bottom w:w="60" w:type="dxa"/>
              <w:end w:w="90" w:type="dxa"/>
            </w:tcMar>
          </w:tcPr>
          <w:p>
            <w:pPr>
              <w:keepNext/>
              <w:spacing w:after="0" w:line="269" w:lineRule="auto"/>
              <w:jc w:val="center"/>
            </w:pPr>
            <w:r/>
            <w:r>
              <w:rPr>
                <w:rFonts w:ascii="Constantia" w:hAnsi="Constantia"/>
                <w:b w:val="0"/>
                <w:i w:val="0"/>
                <w:color w:val="243040"/>
                <w:sz w:val="16"/>
              </w:rPr>
              <w:t>3.044</w:t>
            </w:r>
          </w:p>
        </w:tc>
        <w:tc>
          <w:tcPr>
            <w:tcW w:type="dxa" w:w="1037"/>
            <w:tcMar>
              <w:top w:w="60" w:type="dxa"/>
              <w:start w:w="90" w:type="dxa"/>
              <w:bottom w:w="60" w:type="dxa"/>
              <w:end w:w="90" w:type="dxa"/>
            </w:tcMar>
          </w:tcPr>
          <w:p>
            <w:pPr>
              <w:keepNext/>
              <w:spacing w:after="0" w:line="269" w:lineRule="auto"/>
              <w:jc w:val="center"/>
            </w:pPr>
            <w:r/>
            <w:r>
              <w:rPr>
                <w:rFonts w:ascii="Constantia" w:hAnsi="Constantia"/>
                <w:b w:val="0"/>
                <w:i w:val="0"/>
                <w:color w:val="243040"/>
                <w:sz w:val="16"/>
              </w:rPr>
              <w:t>+0.12%</w:t>
            </w:r>
          </w:p>
        </w:tc>
      </w:tr>
      <w:tr>
        <w:trPr>
          <w:cantSplit/>
        </w:trPr>
        <w:tc>
          <w:tcPr>
            <w:tcW w:type="dxa" w:w="835"/>
            <w:tcMar>
              <w:top w:w="60" w:type="dxa"/>
              <w:start w:w="90" w:type="dxa"/>
              <w:bottom w:w="60" w:type="dxa"/>
              <w:end w:w="90" w:type="dxa"/>
            </w:tcMar>
          </w:tcPr>
          <w:p>
            <w:pPr>
              <w:keepNext/>
              <w:spacing w:after="0" w:line="269" w:lineRule="auto"/>
              <w:jc w:val="left"/>
            </w:pPr>
            <w:r/>
            <w:r>
              <w:rPr>
                <w:rFonts w:ascii="Constantia" w:hAnsi="Constantia"/>
                <w:b w:val="0"/>
                <w:i w:val="0"/>
                <w:color w:val="243040"/>
                <w:sz w:val="16"/>
              </w:rPr>
              <w:t>n</w:t>
            </w:r>
            <w:r>
              <w:rPr>
                <w:rFonts w:ascii="Constantia" w:hAnsi="Constantia"/>
                <w:b w:val="0"/>
                <w:i w:val="0"/>
                <w:color w:val="243040"/>
                <w:sz w:val="16"/>
                <w:vertAlign w:val="subscript"/>
              </w:rPr>
              <w:t>s</w:t>
            </w:r>
          </w:p>
        </w:tc>
        <w:tc>
          <w:tcPr>
            <w:tcW w:type="dxa" w:w="4104"/>
            <w:tcMar>
              <w:top w:w="60" w:type="dxa"/>
              <w:start w:w="90" w:type="dxa"/>
              <w:bottom w:w="60" w:type="dxa"/>
              <w:end w:w="90" w:type="dxa"/>
            </w:tcMar>
          </w:tcPr>
          <w:p>
            <w:pPr>
              <w:keepNext/>
              <w:spacing w:after="0" w:line="269" w:lineRule="auto"/>
              <w:jc w:val="left"/>
            </w:pPr>
            <w:r/>
            <w:r>
              <w:rPr>
                <w:rFonts w:ascii="Constantia" w:hAnsi="Constantia"/>
                <w:b w:val="0"/>
                <w:i w:val="0"/>
                <w:color w:val="243040"/>
                <w:sz w:val="16"/>
              </w:rPr>
              <w:t>unity less one matter weight at the leak rate, 1 − W</w:t>
            </w:r>
            <w:r>
              <w:rPr>
                <w:rFonts w:ascii="Constantia" w:hAnsi="Constantia"/>
                <w:b w:val="0"/>
                <w:i w:val="0"/>
                <w:color w:val="243040"/>
                <w:sz w:val="16"/>
                <w:vertAlign w:val="subscript"/>
              </w:rPr>
              <w:t>M</w:t>
            </w:r>
            <w:r>
              <w:rPr>
                <w:rFonts w:ascii="Constantia" w:hAnsi="Constantia"/>
                <w:b w:val="0"/>
                <w:i w:val="0"/>
                <w:color w:val="243040"/>
                <w:sz w:val="16"/>
              </w:rPr>
              <w:t>(1−2r)</w:t>
            </w:r>
          </w:p>
        </w:tc>
        <w:tc>
          <w:tcPr>
            <w:tcW w:type="dxa" w:w="1656"/>
            <w:tcMar>
              <w:top w:w="60" w:type="dxa"/>
              <w:start w:w="90" w:type="dxa"/>
              <w:bottom w:w="60" w:type="dxa"/>
              <w:end w:w="90" w:type="dxa"/>
            </w:tcMar>
          </w:tcPr>
          <w:p>
            <w:pPr>
              <w:keepNext/>
              <w:spacing w:after="0" w:line="269" w:lineRule="auto"/>
              <w:jc w:val="left"/>
            </w:pPr>
            <w:r/>
            <w:r>
              <w:rPr>
                <w:rFonts w:ascii="Constantia" w:hAnsi="Constantia"/>
                <w:b w:val="0"/>
                <w:i w:val="0"/>
                <w:color w:val="243040"/>
                <w:sz w:val="16"/>
              </w:rPr>
              <w:t>1 − r²/φ²</w:t>
            </w:r>
          </w:p>
        </w:tc>
        <w:tc>
          <w:tcPr>
            <w:tcW w:type="dxa" w:w="1512"/>
            <w:tcMar>
              <w:top w:w="60" w:type="dxa"/>
              <w:start w:w="90" w:type="dxa"/>
              <w:bottom w:w="60" w:type="dxa"/>
              <w:end w:w="90" w:type="dxa"/>
            </w:tcMar>
          </w:tcPr>
          <w:p>
            <w:pPr>
              <w:keepNext/>
              <w:spacing w:after="0" w:line="269" w:lineRule="auto"/>
              <w:jc w:val="center"/>
            </w:pPr>
            <w:r/>
            <w:r>
              <w:rPr>
                <w:rFonts w:ascii="Constantia" w:hAnsi="Constantia"/>
                <w:b w:val="0"/>
                <w:i w:val="0"/>
                <w:color w:val="243040"/>
                <w:sz w:val="16"/>
              </w:rPr>
              <w:t>0.964900</w:t>
            </w:r>
          </w:p>
        </w:tc>
        <w:tc>
          <w:tcPr>
            <w:tcW w:type="dxa" w:w="1037"/>
            <w:tcMar>
              <w:top w:w="60" w:type="dxa"/>
              <w:start w:w="90" w:type="dxa"/>
              <w:bottom w:w="60" w:type="dxa"/>
              <w:end w:w="90" w:type="dxa"/>
            </w:tcMar>
          </w:tcPr>
          <w:p>
            <w:pPr>
              <w:keepNext/>
              <w:spacing w:after="0" w:line="269" w:lineRule="auto"/>
              <w:jc w:val="center"/>
            </w:pPr>
            <w:r/>
            <w:r>
              <w:rPr>
                <w:rFonts w:ascii="Constantia" w:hAnsi="Constantia"/>
                <w:b w:val="0"/>
                <w:i w:val="0"/>
                <w:color w:val="243040"/>
                <w:sz w:val="16"/>
              </w:rPr>
              <w:t>−0.14%</w:t>
            </w:r>
          </w:p>
        </w:tc>
      </w:tr>
      <w:tr>
        <w:trPr>
          <w:cantSplit/>
        </w:trPr>
        <w:tc>
          <w:tcPr>
            <w:tcW w:type="dxa" w:w="835"/>
            <w:tcMar>
              <w:top w:w="60" w:type="dxa"/>
              <w:start w:w="90" w:type="dxa"/>
              <w:bottom w:w="60" w:type="dxa"/>
              <w:end w:w="90" w:type="dxa"/>
            </w:tcMar>
          </w:tcPr>
          <w:p>
            <w:pPr>
              <w:keepNext/>
              <w:spacing w:after="0" w:line="269" w:lineRule="auto"/>
              <w:jc w:val="left"/>
            </w:pPr>
            <w:r/>
            <w:r>
              <w:rPr>
                <w:rFonts w:ascii="Constantia" w:hAnsi="Constantia"/>
                <w:b w:val="0"/>
                <w:i w:val="0"/>
                <w:color w:val="243040"/>
                <w:sz w:val="16"/>
              </w:rPr>
              <w:t>A</w:t>
            </w:r>
            <w:r>
              <w:rPr>
                <w:rFonts w:ascii="Constantia" w:hAnsi="Constantia"/>
                <w:b w:val="0"/>
                <w:i w:val="0"/>
                <w:color w:val="243040"/>
                <w:sz w:val="16"/>
                <w:vertAlign w:val="subscript"/>
              </w:rPr>
              <w:t>s</w:t>
            </w:r>
          </w:p>
        </w:tc>
        <w:tc>
          <w:tcPr>
            <w:tcW w:type="dxa" w:w="4104"/>
            <w:tcMar>
              <w:top w:w="60" w:type="dxa"/>
              <w:start w:w="90" w:type="dxa"/>
              <w:bottom w:w="60" w:type="dxa"/>
              <w:end w:w="90" w:type="dxa"/>
            </w:tcMar>
          </w:tcPr>
          <w:p>
            <w:pPr>
              <w:keepNext/>
              <w:spacing w:after="0" w:line="269" w:lineRule="auto"/>
              <w:jc w:val="left"/>
            </w:pPr>
            <w:r/>
            <w:r>
              <w:rPr>
                <w:rFonts w:ascii="Constantia" w:hAnsi="Constantia"/>
                <w:b w:val="0"/>
                <w:i w:val="0"/>
                <w:color w:val="243040"/>
                <w:sz w:val="16"/>
              </w:rPr>
              <w:t>seventeen crossings of the floor coordinate</w:t>
            </w:r>
          </w:p>
        </w:tc>
        <w:tc>
          <w:tcPr>
            <w:tcW w:type="dxa" w:w="1656"/>
            <w:tcMar>
              <w:top w:w="60" w:type="dxa"/>
              <w:start w:w="90" w:type="dxa"/>
              <w:bottom w:w="60" w:type="dxa"/>
              <w:end w:w="90" w:type="dxa"/>
            </w:tcMar>
          </w:tcPr>
          <w:p>
            <w:pPr>
              <w:keepNext/>
              <w:spacing w:after="0" w:line="269" w:lineRule="auto"/>
              <w:jc w:val="left"/>
            </w:pPr>
            <w:r/>
            <w:r>
              <w:rPr>
                <w:rFonts w:ascii="Constantia" w:hAnsi="Constantia"/>
                <w:b w:val="0"/>
                <w:i w:val="0"/>
                <w:color w:val="243040"/>
                <w:sz w:val="16"/>
              </w:rPr>
              <w:t>r¹⁷</w:t>
            </w:r>
          </w:p>
        </w:tc>
        <w:tc>
          <w:tcPr>
            <w:tcW w:type="dxa" w:w="1512"/>
            <w:tcMar>
              <w:top w:w="60" w:type="dxa"/>
              <w:start w:w="90" w:type="dxa"/>
              <w:bottom w:w="60" w:type="dxa"/>
              <w:end w:w="90" w:type="dxa"/>
            </w:tcMar>
          </w:tcPr>
          <w:p>
            <w:pPr>
              <w:keepNext/>
              <w:spacing w:after="0" w:line="269" w:lineRule="auto"/>
              <w:jc w:val="center"/>
            </w:pPr>
            <w:r/>
            <w:r>
              <w:rPr>
                <w:rFonts w:ascii="Constantia" w:hAnsi="Constantia"/>
                <w:b w:val="0"/>
                <w:i w:val="0"/>
                <w:color w:val="243040"/>
                <w:sz w:val="16"/>
              </w:rPr>
              <w:t>2.100e-9</w:t>
            </w:r>
          </w:p>
        </w:tc>
        <w:tc>
          <w:tcPr>
            <w:tcW w:type="dxa" w:w="1037"/>
            <w:tcMar>
              <w:top w:w="60" w:type="dxa"/>
              <w:start w:w="90" w:type="dxa"/>
              <w:bottom w:w="60" w:type="dxa"/>
              <w:end w:w="90" w:type="dxa"/>
            </w:tcMar>
          </w:tcPr>
          <w:p>
            <w:pPr>
              <w:keepNext/>
              <w:spacing w:after="0" w:line="269" w:lineRule="auto"/>
              <w:jc w:val="center"/>
            </w:pPr>
            <w:r/>
            <w:r>
              <w:rPr>
                <w:rFonts w:ascii="Constantia" w:hAnsi="Constantia"/>
                <w:b w:val="0"/>
                <w:i w:val="0"/>
                <w:color w:val="243040"/>
                <w:sz w:val="16"/>
              </w:rPr>
              <w:t>+1.74%</w:t>
            </w:r>
          </w:p>
        </w:tc>
      </w:tr>
      <w:tr>
        <w:trPr>
          <w:cantSplit/>
        </w:trPr>
        <w:tc>
          <w:tcPr>
            <w:tcW w:type="dxa" w:w="835"/>
            <w:tcMar>
              <w:top w:w="60" w:type="dxa"/>
              <w:start w:w="90" w:type="dxa"/>
              <w:bottom w:w="60" w:type="dxa"/>
              <w:end w:w="90" w:type="dxa"/>
            </w:tcMar>
          </w:tcPr>
          <w:p>
            <w:pPr>
              <w:spacing w:after="0" w:line="269" w:lineRule="auto"/>
              <w:jc w:val="left"/>
            </w:pPr>
            <w:r/>
            <w:r>
              <w:rPr>
                <w:rFonts w:ascii="Constantia" w:hAnsi="Constantia"/>
                <w:b w:val="0"/>
                <w:i w:val="0"/>
                <w:color w:val="243040"/>
                <w:sz w:val="16"/>
              </w:rPr>
              <w:t>Ω</w:t>
            </w:r>
            <w:r>
              <w:rPr>
                <w:rFonts w:ascii="Constantia" w:hAnsi="Constantia"/>
                <w:b w:val="0"/>
                <w:i w:val="0"/>
                <w:color w:val="243040"/>
                <w:sz w:val="16"/>
                <w:vertAlign w:val="subscript"/>
              </w:rPr>
              <w:t>D</w:t>
            </w:r>
            <w:r>
              <w:rPr>
                <w:rFonts w:ascii="Constantia" w:hAnsi="Constantia"/>
                <w:b w:val="0"/>
                <w:i w:val="0"/>
                <w:color w:val="243040"/>
                <w:sz w:val="16"/>
              </w:rPr>
              <w:t>E</w:t>
            </w:r>
          </w:p>
        </w:tc>
        <w:tc>
          <w:tcPr>
            <w:tcW w:type="dxa" w:w="4104"/>
            <w:tcMar>
              <w:top w:w="60" w:type="dxa"/>
              <w:start w:w="90" w:type="dxa"/>
              <w:bottom w:w="60" w:type="dxa"/>
              <w:end w:w="90" w:type="dxa"/>
            </w:tcMar>
          </w:tcPr>
          <w:p>
            <w:pPr>
              <w:spacing w:after="0" w:line="269" w:lineRule="auto"/>
              <w:jc w:val="left"/>
            </w:pPr>
            <w:r/>
            <w:r>
              <w:rPr>
                <w:rFonts w:ascii="Constantia" w:hAnsi="Constantia"/>
                <w:b w:val="0"/>
                <w:i w:val="0"/>
                <w:color w:val="243040"/>
                <w:sz w:val="16"/>
              </w:rPr>
              <w:t>what the partition has left</w:t>
            </w:r>
          </w:p>
        </w:tc>
        <w:tc>
          <w:tcPr>
            <w:tcW w:type="dxa" w:w="1656"/>
            <w:tcMar>
              <w:top w:w="60" w:type="dxa"/>
              <w:start w:w="90" w:type="dxa"/>
              <w:bottom w:w="60" w:type="dxa"/>
              <w:end w:w="90" w:type="dxa"/>
            </w:tcMar>
          </w:tcPr>
          <w:p>
            <w:pPr>
              <w:spacing w:after="0" w:line="269" w:lineRule="auto"/>
              <w:jc w:val="left"/>
            </w:pPr>
            <w:r/>
            <w:r>
              <w:rPr>
                <w:rFonts w:ascii="Constantia" w:hAnsi="Constantia"/>
                <w:b w:val="0"/>
                <w:i w:val="0"/>
                <w:color w:val="243040"/>
                <w:sz w:val="16"/>
              </w:rPr>
              <w:t>1 − 9r²/2 + 4r³</w:t>
            </w:r>
          </w:p>
        </w:tc>
        <w:tc>
          <w:tcPr>
            <w:tcW w:type="dxa" w:w="1512"/>
            <w:tcMar>
              <w:top w:w="60" w:type="dxa"/>
              <w:start w:w="90" w:type="dxa"/>
              <w:bottom w:w="60" w:type="dxa"/>
              <w:end w:w="90" w:type="dxa"/>
            </w:tcMar>
          </w:tcPr>
          <w:p>
            <w:pPr>
              <w:spacing w:after="0" w:line="269" w:lineRule="auto"/>
              <w:jc w:val="center"/>
            </w:pPr>
            <w:r/>
            <w:r>
              <w:rPr>
                <w:rFonts w:ascii="Constantia" w:hAnsi="Constantia"/>
                <w:b w:val="0"/>
                <w:i w:val="0"/>
                <w:color w:val="243040"/>
                <w:sz w:val="16"/>
              </w:rPr>
              <w:t>0.684700</w:t>
            </w:r>
          </w:p>
        </w:tc>
        <w:tc>
          <w:tcPr>
            <w:tcW w:type="dxa" w:w="1037"/>
            <w:tcMar>
              <w:top w:w="60" w:type="dxa"/>
              <w:start w:w="90" w:type="dxa"/>
              <w:bottom w:w="60" w:type="dxa"/>
              <w:end w:w="90" w:type="dxa"/>
            </w:tcMar>
          </w:tcPr>
          <w:p>
            <w:pPr>
              <w:spacing w:after="0" w:line="269" w:lineRule="auto"/>
              <w:jc w:val="center"/>
            </w:pPr>
            <w:r/>
            <w:r>
              <w:rPr>
                <w:rFonts w:ascii="Constantia" w:hAnsi="Constantia"/>
                <w:b w:val="0"/>
                <w:i w:val="0"/>
                <w:color w:val="243040"/>
                <w:sz w:val="16"/>
              </w:rPr>
              <w:t>+0.53%</w:t>
            </w:r>
          </w:p>
        </w:tc>
      </w:tr>
    </w:tbl>
    <w:p>
      <w:pPr>
        <w:keepNext w:val="0"/>
        <w:spacing w:before="0" w:after="80" w:line="293" w:lineRule="auto"/>
        <w:jc w:val="both"/>
      </w:pPr>
    </w:p>
    <w:p>
      <w:pPr>
        <w:keepNext w:val="0"/>
        <w:spacing w:before="0" w:after="140" w:line="293" w:lineRule="auto"/>
        <w:jc w:val="both"/>
      </w:pPr>
      <w:r>
        <w:rPr>
          <w:rFonts w:ascii="Constantia" w:hAnsi="Constantia" w:eastAsia="Constantia"/>
          <w:b/>
          <w:i w:val="0"/>
          <w:color w:val="243040"/>
          <w:sz w:val="21"/>
        </w:rPr>
        <w:t>Y</w:t>
      </w:r>
      <w:r>
        <w:rPr>
          <w:rFonts w:ascii="Constantia" w:hAnsi="Constantia" w:eastAsia="Constantia"/>
          <w:b/>
          <w:i w:val="0"/>
          <w:color w:val="243040"/>
          <w:sz w:val="21"/>
          <w:vertAlign w:val="subscript"/>
        </w:rPr>
        <w:t>H</w:t>
      </w:r>
      <w:r>
        <w:rPr>
          <w:rFonts w:ascii="Constantia" w:hAnsi="Constantia" w:eastAsia="Constantia"/>
          <w:b/>
          <w:i w:val="0"/>
          <w:color w:val="243040"/>
          <w:sz w:val="21"/>
        </w:rPr>
        <w:t>e/W</w:t>
      </w:r>
      <w:r>
        <w:rPr>
          <w:rFonts w:ascii="Constantia" w:hAnsi="Constantia" w:eastAsia="Constantia"/>
          <w:b/>
          <w:i w:val="0"/>
          <w:color w:val="243040"/>
          <w:sz w:val="21"/>
          <w:vertAlign w:val="subscript"/>
        </w:rPr>
        <w:t>L</w:t>
      </w:r>
      <w:r>
        <w:rPr>
          <w:rFonts w:ascii="Constantia" w:hAnsi="Constantia" w:eastAsia="Constantia"/>
          <w:b/>
          <w:i w:val="0"/>
          <w:color w:val="243040"/>
          <w:sz w:val="21"/>
        </w:rPr>
        <w:t xml:space="preserve"> = Ω</w:t>
      </w:r>
      <w:r>
        <w:rPr>
          <w:rFonts w:ascii="Constantia" w:hAnsi="Constantia" w:eastAsia="Constantia"/>
          <w:b/>
          <w:i w:val="0"/>
          <w:color w:val="243040"/>
          <w:sz w:val="21"/>
          <w:vertAlign w:val="subscript"/>
        </w:rPr>
        <w:t>b</w:t>
      </w:r>
      <w:r>
        <w:rPr>
          <w:rFonts w:ascii="Constantia" w:hAnsi="Constantia" w:eastAsia="Constantia"/>
          <w:b/>
          <w:i w:val="0"/>
          <w:color w:val="243040"/>
          <w:sz w:val="21"/>
        </w:rPr>
        <w:t>/W</w:t>
      </w:r>
      <w:r>
        <w:rPr>
          <w:rFonts w:ascii="Constantia" w:hAnsi="Constantia" w:eastAsia="Constantia"/>
          <w:b/>
          <w:i w:val="0"/>
          <w:color w:val="243040"/>
          <w:sz w:val="21"/>
          <w:vertAlign w:val="subscript"/>
        </w:rPr>
        <w:t>M</w:t>
      </w:r>
      <w:r>
        <w:rPr>
          <w:rFonts w:ascii="Constantia" w:hAnsi="Constantia" w:eastAsia="Constantia"/>
          <w:b/>
          <w:i w:val="0"/>
          <w:color w:val="243040"/>
          <w:sz w:val="21"/>
        </w:rPr>
        <w:t xml:space="preserve"> = 1/2</w:t>
      </w:r>
      <w:r>
        <w:rPr>
          <w:rFonts w:ascii="Constantia" w:hAnsi="Constantia" w:eastAsia="Constantia"/>
          <w:b w:val="0"/>
          <w:i w:val="0"/>
          <w:color w:val="243040"/>
          <w:sz w:val="21"/>
        </w:rPr>
        <w:t xml:space="preserve"> is a symmetry the polynomial form hides completely. Read at the boundary rather than after it, both carry the un-charged traversal 1/(1−r³), and both improve while the four entries that are </w:t>
      </w:r>
      <w:r>
        <w:rPr>
          <w:rFonts w:ascii="Constantia" w:hAnsi="Constantia" w:eastAsia="Constantia"/>
          <w:b/>
          <w:i w:val="0"/>
          <w:color w:val="243040"/>
          <w:sz w:val="21"/>
        </w:rPr>
        <w:t>not</w:t>
      </w:r>
      <w:r>
        <w:rPr>
          <w:rFonts w:ascii="Constantia" w:hAnsi="Constantia" w:eastAsia="Constantia"/>
          <w:b w:val="0"/>
          <w:i w:val="0"/>
          <w:color w:val="243040"/>
          <w:sz w:val="21"/>
        </w:rPr>
        <w:t xml:space="preserve"> half a channel weight all move further away under the identical factor. The rule selects its own members.</w:t>
      </w:r>
    </w:p>
    <w:p>
      <w:pPr>
        <w:keepNext w:val="0"/>
        <w:spacing w:before="140" w:after="180" w:line="240" w:lineRule="auto"/>
        <w:jc w:val="center"/>
      </w:pPr>
      <w:r>
        <w:rPr>
          <w:rFonts w:ascii="Cambria Math" w:hAnsi="Cambria Math" w:eastAsia="Cambria Math"/>
          <w:b/>
          <w:i w:val="0"/>
          <w:color w:val="102A43"/>
          <w:sz w:val="24"/>
        </w:rPr>
        <w:t>Ω</w:t>
      </w:r>
      <w:r>
        <w:rPr>
          <w:rFonts w:ascii="Cambria Math" w:hAnsi="Cambria Math" w:eastAsia="Cambria Math"/>
          <w:b/>
          <w:i w:val="0"/>
          <w:color w:val="102A43"/>
          <w:sz w:val="24"/>
          <w:vertAlign w:val="subscript"/>
        </w:rPr>
        <w:t>b</w:t>
      </w:r>
      <w:r>
        <w:rPr>
          <w:rFonts w:ascii="Cambria Math" w:hAnsi="Cambria Math" w:eastAsia="Cambria Math"/>
          <w:b/>
          <w:i w:val="0"/>
          <w:color w:val="102A43"/>
          <w:sz w:val="24"/>
        </w:rPr>
        <w:t xml:space="preserve"> = (W</w:t>
      </w:r>
      <w:r>
        <w:rPr>
          <w:rFonts w:ascii="Cambria Math" w:hAnsi="Cambria Math" w:eastAsia="Cambria Math"/>
          <w:b/>
          <w:i w:val="0"/>
          <w:color w:val="102A43"/>
          <w:sz w:val="24"/>
          <w:vertAlign w:val="subscript"/>
        </w:rPr>
        <w:t>M</w:t>
      </w:r>
      <w:r>
        <w:rPr>
          <w:rFonts w:ascii="Cambria Math" w:hAnsi="Cambria Math" w:eastAsia="Cambria Math"/>
          <w:b/>
          <w:i w:val="0"/>
          <w:color w:val="102A43"/>
          <w:sz w:val="24"/>
        </w:rPr>
        <w:t>/2)/(1−r³) = 0.0491975  (−0.21%)        Y</w:t>
      </w:r>
      <w:r>
        <w:rPr>
          <w:rFonts w:ascii="Cambria Math" w:hAnsi="Cambria Math" w:eastAsia="Cambria Math"/>
          <w:b/>
          <w:i w:val="0"/>
          <w:color w:val="102A43"/>
          <w:sz w:val="24"/>
          <w:vertAlign w:val="subscript"/>
        </w:rPr>
        <w:t>H</w:t>
      </w:r>
      <w:r>
        <w:rPr>
          <w:rFonts w:ascii="Cambria Math" w:hAnsi="Cambria Math" w:eastAsia="Cambria Math"/>
          <w:b/>
          <w:i w:val="0"/>
          <w:color w:val="102A43"/>
          <w:sz w:val="24"/>
        </w:rPr>
        <w:t>e = (W</w:t>
      </w:r>
      <w:r>
        <w:rPr>
          <w:rFonts w:ascii="Cambria Math" w:hAnsi="Cambria Math" w:eastAsia="Cambria Math"/>
          <w:b/>
          <w:i w:val="0"/>
          <w:color w:val="102A43"/>
          <w:sz w:val="24"/>
          <w:vertAlign w:val="subscript"/>
        </w:rPr>
        <w:t>L</w:t>
      </w:r>
      <w:r>
        <w:rPr>
          <w:rFonts w:ascii="Cambria Math" w:hAnsi="Cambria Math" w:eastAsia="Cambria Math"/>
          <w:b/>
          <w:i w:val="0"/>
          <w:color w:val="102A43"/>
          <w:sz w:val="24"/>
        </w:rPr>
        <w:t>/2)/(1−r³) = 0.2459875  (+0.40%)</w:t>
      </w:r>
    </w:p>
    <w:p>
      <w:pPr>
        <w:keepNext/>
        <w:spacing w:before="440" w:after="40" w:line="293" w:lineRule="auto"/>
        <w:jc w:val="left"/>
      </w:pPr>
      <w:r>
        <w:rPr>
          <w:rFonts w:ascii="Constantia" w:hAnsi="Constantia" w:eastAsia="Constantia"/>
          <w:b/>
          <w:i w:val="0"/>
          <w:caps/>
          <w:color w:val="B48A2E"/>
          <w:sz w:val="21"/>
        </w:rPr>
        <w:t>Part eight</w:t>
      </w:r>
    </w:p>
    <w:p>
      <w:pPr>
        <w:keepNext/>
        <w:spacing w:before="0" w:after="160" w:line="293" w:lineRule="auto"/>
        <w:jc w:val="left"/>
        <w:pBdr>
          <w:bottom w:val="single" w:sz="6" w:space="4" w:color="B48A2E"/>
        </w:pBdr>
      </w:pPr>
      <w:r>
        <w:rPr>
          <w:rFonts w:ascii="Constantia" w:hAnsi="Constantia" w:eastAsia="Constantia"/>
          <w:b/>
          <w:i w:val="0"/>
          <w:color w:val="102A43"/>
          <w:sz w:val="30"/>
        </w:rPr>
        <w:t>The sectors</w:t>
      </w:r>
    </w:p>
    <w:p>
      <w:pPr>
        <w:keepNext/>
        <w:spacing w:before="80" w:after="200" w:line="293" w:lineRule="auto"/>
        <w:jc w:val="left"/>
      </w:pPr>
      <w:r>
        <w:rPr>
          <w:rFonts w:ascii="Constantia" w:hAnsi="Constantia" w:eastAsia="Constantia"/>
          <w:b w:val="0"/>
          <w:i/>
          <w:color w:val="5B6B7A"/>
          <w:sz w:val="20"/>
        </w:rPr>
        <w:t>Every closed form in r alone. The Standard Model carries nineteen free parameters across the same ground.</w:t>
      </w:r>
    </w:p>
    <w:tbl>
      <w:tblPr>
        <w:tblW w:type="dxa" w:w="9144"/>
        <w:jc w:val="center"/>
        <w:tblLook w:firstColumn="1" w:firstRow="1" w:lastColumn="0" w:lastRow="0" w:noHBand="0" w:noVBand="1" w:val="04A0"/>
        <w:tblBorders>
          <w:top w:val="single" w:sz="4" w:color="C7D3DE" w:space="0"/>
          <w:start w:val="single" w:sz="4" w:color="C7D3DE" w:space="0"/>
          <w:bottom w:val="single" w:sz="4" w:color="C7D3DE" w:space="0"/>
          <w:end w:val="single" w:sz="4" w:color="C7D3DE" w:space="0"/>
          <w:insideH w:val="single" w:sz="4" w:color="C7D3DE" w:space="0"/>
          <w:insideV w:val="single" w:sz="4" w:color="C7D3DE" w:space="0"/>
        </w:tblBorders>
        <w:tblLayout w:type="fixed"/>
      </w:tblPr>
      <w:tblGrid>
        <w:gridCol w:w="1872"/>
        <w:gridCol w:w="3168"/>
        <w:gridCol w:w="1512"/>
        <w:gridCol w:w="1468"/>
        <w:gridCol w:w="1123"/>
      </w:tblGrid>
      <w:tr>
        <w:trPr>
          <w:tblHeader/>
          <w:cantSplit/>
        </w:trPr>
        <w:tc>
          <w:tcPr>
            <w:tcW w:type="dxa" w:w="1872"/>
            <w:shd w:val="clear" w:fill="DDE5EC"/>
            <w:tcMar>
              <w:top w:w="70" w:type="dxa"/>
              <w:start w:w="90" w:type="dxa"/>
              <w:bottom w:w="70" w:type="dxa"/>
              <w:end w:w="90" w:type="dxa"/>
            </w:tcMar>
          </w:tcPr>
          <w:p>
            <w:pPr>
              <w:keepNext/>
              <w:spacing w:after="0" w:line="269" w:lineRule="auto"/>
              <w:jc w:val="center"/>
            </w:pPr>
            <w:r/>
            <w:r>
              <w:rPr>
                <w:rFonts w:ascii="Constantia" w:hAnsi="Constantia"/>
                <w:b/>
                <w:i w:val="0"/>
                <w:color w:val="102A43"/>
                <w:sz w:val="17"/>
              </w:rPr>
              <w:t>Sector</w:t>
            </w:r>
          </w:p>
        </w:tc>
        <w:tc>
          <w:tcPr>
            <w:tcW w:type="dxa" w:w="3168"/>
            <w:shd w:val="clear" w:fill="DDE5EC"/>
            <w:tcMar>
              <w:top w:w="70" w:type="dxa"/>
              <w:start w:w="90" w:type="dxa"/>
              <w:bottom w:w="70" w:type="dxa"/>
              <w:end w:w="90" w:type="dxa"/>
            </w:tcMar>
          </w:tcPr>
          <w:p>
            <w:pPr>
              <w:keepNext/>
              <w:spacing w:after="0" w:line="269" w:lineRule="auto"/>
              <w:jc w:val="center"/>
            </w:pPr>
            <w:r/>
            <w:r>
              <w:rPr>
                <w:rFonts w:ascii="Constantia" w:hAnsi="Constantia"/>
                <w:b/>
                <w:i w:val="0"/>
                <w:color w:val="102A43"/>
                <w:sz w:val="17"/>
              </w:rPr>
              <w:t>Closed form</w:t>
            </w:r>
          </w:p>
        </w:tc>
        <w:tc>
          <w:tcPr>
            <w:tcW w:type="dxa" w:w="1512"/>
            <w:shd w:val="clear" w:fill="DDE5EC"/>
            <w:tcMar>
              <w:top w:w="70" w:type="dxa"/>
              <w:start w:w="90" w:type="dxa"/>
              <w:bottom w:w="70" w:type="dxa"/>
              <w:end w:w="90" w:type="dxa"/>
            </w:tcMar>
          </w:tcPr>
          <w:p>
            <w:pPr>
              <w:keepNext/>
              <w:spacing w:after="0" w:line="269" w:lineRule="auto"/>
              <w:jc w:val="center"/>
            </w:pPr>
            <w:r/>
            <w:r>
              <w:rPr>
                <w:rFonts w:ascii="Constantia" w:hAnsi="Constantia"/>
                <w:b/>
                <w:i w:val="0"/>
                <w:color w:val="102A43"/>
                <w:sz w:val="17"/>
              </w:rPr>
              <w:t>Value</w:t>
            </w:r>
          </w:p>
        </w:tc>
        <w:tc>
          <w:tcPr>
            <w:tcW w:type="dxa" w:w="1469"/>
            <w:shd w:val="clear" w:fill="DDE5EC"/>
            <w:tcMar>
              <w:top w:w="70" w:type="dxa"/>
              <w:start w:w="90" w:type="dxa"/>
              <w:bottom w:w="70" w:type="dxa"/>
              <w:end w:w="90" w:type="dxa"/>
            </w:tcMar>
          </w:tcPr>
          <w:p>
            <w:pPr>
              <w:keepNext/>
              <w:spacing w:after="0" w:line="269" w:lineRule="auto"/>
              <w:jc w:val="center"/>
            </w:pPr>
            <w:r/>
            <w:r>
              <w:rPr>
                <w:rFonts w:ascii="Constantia" w:hAnsi="Constantia"/>
                <w:b/>
                <w:i w:val="0"/>
                <w:color w:val="102A43"/>
                <w:sz w:val="17"/>
              </w:rPr>
              <w:t>Measured</w:t>
            </w:r>
          </w:p>
        </w:tc>
        <w:tc>
          <w:tcPr>
            <w:tcW w:type="dxa" w:w="1123"/>
            <w:shd w:val="clear" w:fill="DDE5EC"/>
            <w:tcMar>
              <w:top w:w="70" w:type="dxa"/>
              <w:start w:w="90" w:type="dxa"/>
              <w:bottom w:w="70" w:type="dxa"/>
              <w:end w:w="90" w:type="dxa"/>
            </w:tcMar>
          </w:tcPr>
          <w:p>
            <w:pPr>
              <w:keepNext/>
              <w:spacing w:after="0" w:line="269" w:lineRule="auto"/>
              <w:jc w:val="center"/>
            </w:pPr>
            <w:r/>
            <w:r>
              <w:rPr>
                <w:rFonts w:ascii="Constantia" w:hAnsi="Constantia"/>
                <w:b/>
                <w:i w:val="0"/>
                <w:color w:val="102A43"/>
                <w:sz w:val="17"/>
              </w:rPr>
              <w:t>Residual</w:t>
            </w:r>
          </w:p>
        </w:tc>
      </w:tr>
      <w:tr>
        <w:trPr>
          <w:cantSplit/>
        </w:trPr>
        <w:tc>
          <w:tcPr>
            <w:tcW w:type="dxa" w:w="1872"/>
            <w:tcMar>
              <w:top w:w="60" w:type="dxa"/>
              <w:start w:w="90" w:type="dxa"/>
              <w:bottom w:w="60" w:type="dxa"/>
              <w:end w:w="90" w:type="dxa"/>
            </w:tcMar>
          </w:tcPr>
          <w:p>
            <w:pPr>
              <w:keepNext/>
              <w:spacing w:after="0" w:line="269" w:lineRule="auto"/>
              <w:jc w:val="left"/>
            </w:pPr>
            <w:r/>
            <w:r>
              <w:rPr>
                <w:rFonts w:ascii="Constantia" w:hAnsi="Constantia"/>
                <w:b/>
                <w:i w:val="0"/>
                <w:color w:val="243040"/>
                <w:sz w:val="16"/>
              </w:rPr>
              <w:t>Fine structure</w:t>
            </w:r>
          </w:p>
        </w:tc>
        <w:tc>
          <w:tcPr>
            <w:tcW w:type="dxa" w:w="3168"/>
            <w:tcMar>
              <w:top w:w="60" w:type="dxa"/>
              <w:start w:w="90" w:type="dxa"/>
              <w:bottom w:w="60" w:type="dxa"/>
              <w:end w:w="90" w:type="dxa"/>
            </w:tcMar>
          </w:tcPr>
          <w:p>
            <w:pPr>
              <w:keepNext/>
              <w:spacing w:after="0" w:line="269" w:lineRule="auto"/>
              <w:jc w:val="left"/>
            </w:pPr>
            <w:r/>
            <w:r>
              <w:rPr>
                <w:rFonts w:ascii="Constantia" w:hAnsi="Constantia"/>
                <w:b w:val="0"/>
                <w:i w:val="0"/>
                <w:color w:val="243040"/>
                <w:sz w:val="16"/>
              </w:rPr>
              <w:t>1/α = φ¹⁰ + φ⁵ + φ² + φ⁻²</w:t>
            </w:r>
          </w:p>
        </w:tc>
        <w:tc>
          <w:tcPr>
            <w:tcW w:type="dxa" w:w="1512"/>
            <w:tcMar>
              <w:top w:w="60" w:type="dxa"/>
              <w:start w:w="90" w:type="dxa"/>
              <w:bottom w:w="60" w:type="dxa"/>
              <w:end w:w="90" w:type="dxa"/>
            </w:tcMar>
          </w:tcPr>
          <w:p>
            <w:pPr>
              <w:keepNext/>
              <w:spacing w:after="0" w:line="269" w:lineRule="auto"/>
              <w:jc w:val="center"/>
            </w:pPr>
            <w:r/>
            <w:r>
              <w:rPr>
                <w:rFonts w:ascii="Constantia" w:hAnsi="Constantia"/>
                <w:b w:val="0"/>
                <w:i w:val="0"/>
                <w:color w:val="243040"/>
                <w:sz w:val="16"/>
              </w:rPr>
              <w:t>137.082</w:t>
            </w:r>
          </w:p>
        </w:tc>
        <w:tc>
          <w:tcPr>
            <w:tcW w:type="dxa" w:w="1469"/>
            <w:tcMar>
              <w:top w:w="60" w:type="dxa"/>
              <w:start w:w="90" w:type="dxa"/>
              <w:bottom w:w="60" w:type="dxa"/>
              <w:end w:w="90" w:type="dxa"/>
            </w:tcMar>
          </w:tcPr>
          <w:p>
            <w:pPr>
              <w:keepNext/>
              <w:spacing w:after="0" w:line="269" w:lineRule="auto"/>
              <w:jc w:val="center"/>
            </w:pPr>
            <w:r/>
            <w:r>
              <w:rPr>
                <w:rFonts w:ascii="Constantia" w:hAnsi="Constantia"/>
                <w:b w:val="0"/>
                <w:i w:val="0"/>
                <w:color w:val="243040"/>
                <w:sz w:val="16"/>
              </w:rPr>
              <w:t>137.036</w:t>
            </w:r>
          </w:p>
        </w:tc>
        <w:tc>
          <w:tcPr>
            <w:tcW w:type="dxa" w:w="1123"/>
            <w:tcMar>
              <w:top w:w="60" w:type="dxa"/>
              <w:start w:w="90" w:type="dxa"/>
              <w:bottom w:w="60" w:type="dxa"/>
              <w:end w:w="90" w:type="dxa"/>
            </w:tcMar>
          </w:tcPr>
          <w:p>
            <w:pPr>
              <w:keepNext/>
              <w:spacing w:after="0" w:line="269" w:lineRule="auto"/>
              <w:jc w:val="center"/>
            </w:pPr>
            <w:r/>
            <w:r>
              <w:rPr>
                <w:rFonts w:ascii="Constantia" w:hAnsi="Constantia"/>
                <w:b/>
                <w:i w:val="0"/>
                <w:color w:val="243040"/>
                <w:sz w:val="16"/>
              </w:rPr>
              <w:t>+0.034%</w:t>
            </w:r>
          </w:p>
        </w:tc>
      </w:tr>
      <w:tr>
        <w:trPr>
          <w:cantSplit/>
        </w:trPr>
        <w:tc>
          <w:tcPr>
            <w:tcW w:type="dxa" w:w="1872"/>
            <w:tcMar>
              <w:top w:w="60" w:type="dxa"/>
              <w:start w:w="90" w:type="dxa"/>
              <w:bottom w:w="60" w:type="dxa"/>
              <w:end w:w="90" w:type="dxa"/>
            </w:tcMar>
          </w:tcPr>
          <w:p>
            <w:pPr>
              <w:keepNext/>
              <w:spacing w:after="0" w:line="269" w:lineRule="auto"/>
              <w:jc w:val="left"/>
            </w:pPr>
            <w:r/>
            <w:r>
              <w:rPr>
                <w:rFonts w:ascii="Constantia" w:hAnsi="Constantia"/>
                <w:b w:val="0"/>
                <w:i w:val="0"/>
                <w:color w:val="243040"/>
                <w:sz w:val="16"/>
              </w:rPr>
              <w:t>Weinberg angle</w:t>
            </w:r>
          </w:p>
        </w:tc>
        <w:tc>
          <w:tcPr>
            <w:tcW w:type="dxa" w:w="3168"/>
            <w:tcMar>
              <w:top w:w="60" w:type="dxa"/>
              <w:start w:w="90" w:type="dxa"/>
              <w:bottom w:w="60" w:type="dxa"/>
              <w:end w:w="90" w:type="dxa"/>
            </w:tcMar>
          </w:tcPr>
          <w:p>
            <w:pPr>
              <w:keepNext/>
              <w:spacing w:after="0" w:line="269" w:lineRule="auto"/>
              <w:jc w:val="left"/>
            </w:pPr>
            <w:r/>
            <w:r>
              <w:rPr>
                <w:rFonts w:ascii="Constantia" w:hAnsi="Constantia"/>
                <w:b w:val="0"/>
                <w:i w:val="0"/>
                <w:color w:val="243040"/>
                <w:sz w:val="16"/>
              </w:rPr>
              <w:t>sin²θ</w:t>
            </w:r>
            <w:r>
              <w:rPr>
                <w:rFonts w:ascii="Constantia" w:hAnsi="Constantia"/>
                <w:b w:val="0"/>
                <w:i w:val="0"/>
                <w:color w:val="243040"/>
                <w:sz w:val="16"/>
                <w:vertAlign w:val="subscript"/>
              </w:rPr>
              <w:t>W</w:t>
            </w:r>
            <w:r>
              <w:rPr>
                <w:rFonts w:ascii="Constantia" w:hAnsi="Constantia"/>
                <w:b w:val="0"/>
                <w:i w:val="0"/>
                <w:color w:val="243040"/>
                <w:sz w:val="16"/>
              </w:rPr>
              <w:t xml:space="preserve"> = r/[2(1−r)] = 1/(2√5)</w:t>
            </w:r>
          </w:p>
        </w:tc>
        <w:tc>
          <w:tcPr>
            <w:tcW w:type="dxa" w:w="1512"/>
            <w:tcMar>
              <w:top w:w="60" w:type="dxa"/>
              <w:start w:w="90" w:type="dxa"/>
              <w:bottom w:w="60" w:type="dxa"/>
              <w:end w:w="90" w:type="dxa"/>
            </w:tcMar>
          </w:tcPr>
          <w:p>
            <w:pPr>
              <w:keepNext/>
              <w:spacing w:after="0" w:line="269" w:lineRule="auto"/>
              <w:jc w:val="center"/>
            </w:pPr>
            <w:r/>
            <w:r>
              <w:rPr>
                <w:rFonts w:ascii="Constantia" w:hAnsi="Constantia"/>
                <w:b w:val="0"/>
                <w:i w:val="0"/>
                <w:color w:val="243040"/>
                <w:sz w:val="16"/>
              </w:rPr>
              <w:t>0.223607</w:t>
            </w:r>
          </w:p>
        </w:tc>
        <w:tc>
          <w:tcPr>
            <w:tcW w:type="dxa" w:w="1469"/>
            <w:tcMar>
              <w:top w:w="60" w:type="dxa"/>
              <w:start w:w="90" w:type="dxa"/>
              <w:bottom w:w="60" w:type="dxa"/>
              <w:end w:w="90" w:type="dxa"/>
            </w:tcMar>
          </w:tcPr>
          <w:p>
            <w:pPr>
              <w:keepNext/>
              <w:spacing w:after="0" w:line="269" w:lineRule="auto"/>
              <w:jc w:val="center"/>
            </w:pPr>
            <w:r/>
            <w:r>
              <w:rPr>
                <w:rFonts w:ascii="Constantia" w:hAnsi="Constantia"/>
                <w:b w:val="0"/>
                <w:i w:val="0"/>
                <w:color w:val="243040"/>
                <w:sz w:val="16"/>
              </w:rPr>
              <w:t>0.22339</w:t>
            </w:r>
          </w:p>
        </w:tc>
        <w:tc>
          <w:tcPr>
            <w:tcW w:type="dxa" w:w="1123"/>
            <w:tcMar>
              <w:top w:w="60" w:type="dxa"/>
              <w:start w:w="90" w:type="dxa"/>
              <w:bottom w:w="60" w:type="dxa"/>
              <w:end w:w="90" w:type="dxa"/>
            </w:tcMar>
          </w:tcPr>
          <w:p>
            <w:pPr>
              <w:keepNext/>
              <w:spacing w:after="0" w:line="269" w:lineRule="auto"/>
              <w:jc w:val="center"/>
            </w:pPr>
            <w:r/>
            <w:r>
              <w:rPr>
                <w:rFonts w:ascii="Constantia" w:hAnsi="Constantia"/>
                <w:b w:val="0"/>
                <w:i w:val="0"/>
                <w:color w:val="243040"/>
                <w:sz w:val="16"/>
              </w:rPr>
              <w:t>+0.32%</w:t>
            </w:r>
          </w:p>
        </w:tc>
      </w:tr>
      <w:tr>
        <w:trPr>
          <w:cantSplit/>
        </w:trPr>
        <w:tc>
          <w:tcPr>
            <w:tcW w:type="dxa" w:w="1872"/>
            <w:tcMar>
              <w:top w:w="60" w:type="dxa"/>
              <w:start w:w="90" w:type="dxa"/>
              <w:bottom w:w="60" w:type="dxa"/>
              <w:end w:w="90" w:type="dxa"/>
            </w:tcMar>
          </w:tcPr>
          <w:p>
            <w:pPr>
              <w:keepNext/>
              <w:spacing w:after="0" w:line="269" w:lineRule="auto"/>
              <w:jc w:val="left"/>
            </w:pPr>
            <w:r/>
            <w:r>
              <w:rPr>
                <w:rFonts w:ascii="Constantia" w:hAnsi="Constantia"/>
                <w:b w:val="0"/>
                <w:i w:val="0"/>
                <w:color w:val="243040"/>
                <w:sz w:val="16"/>
              </w:rPr>
              <w:t>Proton to electron</w:t>
            </w:r>
          </w:p>
        </w:tc>
        <w:tc>
          <w:tcPr>
            <w:tcW w:type="dxa" w:w="3168"/>
            <w:tcMar>
              <w:top w:w="60" w:type="dxa"/>
              <w:start w:w="90" w:type="dxa"/>
              <w:bottom w:w="60" w:type="dxa"/>
              <w:end w:w="90" w:type="dxa"/>
            </w:tcMar>
          </w:tcPr>
          <w:p>
            <w:pPr>
              <w:keepNext/>
              <w:spacing w:after="0" w:line="269" w:lineRule="auto"/>
              <w:jc w:val="left"/>
            </w:pPr>
            <w:r/>
            <w:r>
              <w:rPr>
                <w:rFonts w:ascii="Constantia" w:hAnsi="Constantia"/>
                <w:b w:val="0"/>
                <w:i w:val="0"/>
                <w:color w:val="243040"/>
                <w:sz w:val="16"/>
              </w:rPr>
              <w:t>m</w:t>
            </w:r>
            <w:r>
              <w:rPr>
                <w:rFonts w:ascii="Constantia" w:hAnsi="Constantia"/>
                <w:b w:val="0"/>
                <w:i w:val="0"/>
                <w:color w:val="243040"/>
                <w:sz w:val="16"/>
                <w:vertAlign w:val="subscript"/>
              </w:rPr>
              <w:t>p</w:t>
            </w:r>
            <w:r>
              <w:rPr>
                <w:rFonts w:ascii="Constantia" w:hAnsi="Constantia"/>
                <w:b w:val="0"/>
                <w:i w:val="0"/>
                <w:color w:val="243040"/>
                <w:sz w:val="16"/>
              </w:rPr>
              <w:t>/m</w:t>
            </w:r>
            <w:r>
              <w:rPr>
                <w:rFonts w:ascii="Constantia" w:hAnsi="Constantia"/>
                <w:b w:val="0"/>
                <w:i w:val="0"/>
                <w:color w:val="243040"/>
                <w:sz w:val="16"/>
                <w:vertAlign w:val="subscript"/>
              </w:rPr>
              <w:t>e</w:t>
            </w:r>
            <w:r>
              <w:rPr>
                <w:rFonts w:ascii="Constantia" w:hAnsi="Constantia"/>
                <w:b w:val="0"/>
                <w:i w:val="0"/>
                <w:color w:val="243040"/>
                <w:sz w:val="16"/>
              </w:rPr>
              <w:t xml:space="preserve"> = φ¹⁵(1+r)(1+r³)</w:t>
            </w:r>
          </w:p>
        </w:tc>
        <w:tc>
          <w:tcPr>
            <w:tcW w:type="dxa" w:w="1512"/>
            <w:tcMar>
              <w:top w:w="60" w:type="dxa"/>
              <w:start w:w="90" w:type="dxa"/>
              <w:bottom w:w="60" w:type="dxa"/>
              <w:end w:w="90" w:type="dxa"/>
            </w:tcMar>
          </w:tcPr>
          <w:p>
            <w:pPr>
              <w:keepNext/>
              <w:spacing w:after="0" w:line="269" w:lineRule="auto"/>
              <w:jc w:val="center"/>
            </w:pPr>
            <w:r/>
            <w:r>
              <w:rPr>
                <w:rFonts w:ascii="Constantia" w:hAnsi="Constantia"/>
                <w:b w:val="0"/>
                <w:i w:val="0"/>
                <w:color w:val="243040"/>
                <w:sz w:val="16"/>
              </w:rPr>
              <w:t>1836.15</w:t>
            </w:r>
          </w:p>
        </w:tc>
        <w:tc>
          <w:tcPr>
            <w:tcW w:type="dxa" w:w="1469"/>
            <w:tcMar>
              <w:top w:w="60" w:type="dxa"/>
              <w:start w:w="90" w:type="dxa"/>
              <w:bottom w:w="60" w:type="dxa"/>
              <w:end w:w="90" w:type="dxa"/>
            </w:tcMar>
          </w:tcPr>
          <w:p>
            <w:pPr>
              <w:keepNext/>
              <w:spacing w:after="0" w:line="269" w:lineRule="auto"/>
              <w:jc w:val="center"/>
            </w:pPr>
            <w:r/>
            <w:r>
              <w:rPr>
                <w:rFonts w:ascii="Constantia" w:hAnsi="Constantia"/>
                <w:b w:val="0"/>
                <w:i w:val="0"/>
                <w:color w:val="243040"/>
                <w:sz w:val="16"/>
              </w:rPr>
              <w:t>1836.153</w:t>
            </w:r>
          </w:p>
        </w:tc>
        <w:tc>
          <w:tcPr>
            <w:tcW w:type="dxa" w:w="1123"/>
            <w:tcMar>
              <w:top w:w="60" w:type="dxa"/>
              <w:start w:w="90" w:type="dxa"/>
              <w:bottom w:w="60" w:type="dxa"/>
              <w:end w:w="90" w:type="dxa"/>
            </w:tcMar>
          </w:tcPr>
          <w:p>
            <w:pPr>
              <w:keepNext/>
              <w:spacing w:after="0" w:line="269" w:lineRule="auto"/>
              <w:jc w:val="center"/>
            </w:pPr>
            <w:r/>
            <w:r>
              <w:rPr>
                <w:rFonts w:ascii="Constantia" w:hAnsi="Constantia"/>
                <w:b w:val="0"/>
                <w:i w:val="0"/>
                <w:color w:val="243040"/>
                <w:sz w:val="16"/>
              </w:rPr>
              <w:t>+0.11%</w:t>
            </w:r>
          </w:p>
        </w:tc>
      </w:tr>
      <w:tr>
        <w:trPr>
          <w:cantSplit/>
        </w:trPr>
        <w:tc>
          <w:tcPr>
            <w:tcW w:type="dxa" w:w="1872"/>
            <w:tcMar>
              <w:top w:w="60" w:type="dxa"/>
              <w:start w:w="90" w:type="dxa"/>
              <w:bottom w:w="60" w:type="dxa"/>
              <w:end w:w="90" w:type="dxa"/>
            </w:tcMar>
          </w:tcPr>
          <w:p>
            <w:pPr>
              <w:keepNext/>
              <w:spacing w:after="0" w:line="269" w:lineRule="auto"/>
              <w:jc w:val="left"/>
            </w:pPr>
            <w:r/>
            <w:r>
              <w:rPr>
                <w:rFonts w:ascii="Constantia" w:hAnsi="Constantia"/>
                <w:b w:val="0"/>
                <w:i w:val="0"/>
                <w:color w:val="243040"/>
                <w:sz w:val="16"/>
              </w:rPr>
              <w:t>Wolfenstein λ</w:t>
            </w:r>
          </w:p>
        </w:tc>
        <w:tc>
          <w:tcPr>
            <w:tcW w:type="dxa" w:w="3168"/>
            <w:tcMar>
              <w:top w:w="60" w:type="dxa"/>
              <w:start w:w="90" w:type="dxa"/>
              <w:bottom w:w="60" w:type="dxa"/>
              <w:end w:w="90" w:type="dxa"/>
            </w:tcMar>
          </w:tcPr>
          <w:p>
            <w:pPr>
              <w:keepNext/>
              <w:spacing w:after="0" w:line="269" w:lineRule="auto"/>
              <w:jc w:val="left"/>
            </w:pPr>
            <w:r/>
            <w:r>
              <w:rPr>
                <w:rFonts w:ascii="Constantia" w:hAnsi="Constantia"/>
                <w:b w:val="0"/>
                <w:i w:val="0"/>
                <w:color w:val="243040"/>
                <w:sz w:val="16"/>
              </w:rPr>
              <w:t>r/(1+r) = 1/φ³</w:t>
            </w:r>
          </w:p>
        </w:tc>
        <w:tc>
          <w:tcPr>
            <w:tcW w:type="dxa" w:w="1512"/>
            <w:tcMar>
              <w:top w:w="60" w:type="dxa"/>
              <w:start w:w="90" w:type="dxa"/>
              <w:bottom w:w="60" w:type="dxa"/>
              <w:end w:w="90" w:type="dxa"/>
            </w:tcMar>
          </w:tcPr>
          <w:p>
            <w:pPr>
              <w:keepNext/>
              <w:spacing w:after="0" w:line="269" w:lineRule="auto"/>
              <w:jc w:val="center"/>
            </w:pPr>
            <w:r/>
            <w:r>
              <w:rPr>
                <w:rFonts w:ascii="Constantia" w:hAnsi="Constantia"/>
                <w:b w:val="0"/>
                <w:i w:val="0"/>
                <w:color w:val="243040"/>
                <w:sz w:val="16"/>
              </w:rPr>
              <w:t>0.236068</w:t>
            </w:r>
          </w:p>
        </w:tc>
        <w:tc>
          <w:tcPr>
            <w:tcW w:type="dxa" w:w="1469"/>
            <w:tcMar>
              <w:top w:w="60" w:type="dxa"/>
              <w:start w:w="90" w:type="dxa"/>
              <w:bottom w:w="60" w:type="dxa"/>
              <w:end w:w="90" w:type="dxa"/>
            </w:tcMar>
          </w:tcPr>
          <w:p>
            <w:pPr>
              <w:keepNext/>
              <w:spacing w:after="0" w:line="269" w:lineRule="auto"/>
              <w:jc w:val="center"/>
            </w:pPr>
            <w:r/>
            <w:r>
              <w:rPr>
                <w:rFonts w:ascii="Constantia" w:hAnsi="Constantia"/>
                <w:b w:val="0"/>
                <w:i w:val="0"/>
                <w:color w:val="243040"/>
                <w:sz w:val="16"/>
              </w:rPr>
              <w:t>0.224500</w:t>
            </w:r>
          </w:p>
        </w:tc>
        <w:tc>
          <w:tcPr>
            <w:tcW w:type="dxa" w:w="1123"/>
            <w:tcMar>
              <w:top w:w="60" w:type="dxa"/>
              <w:start w:w="90" w:type="dxa"/>
              <w:bottom w:w="60" w:type="dxa"/>
              <w:end w:w="90" w:type="dxa"/>
            </w:tcMar>
          </w:tcPr>
          <w:p>
            <w:pPr>
              <w:keepNext/>
              <w:spacing w:after="0" w:line="269" w:lineRule="auto"/>
              <w:jc w:val="center"/>
            </w:pPr>
            <w:r/>
            <w:r>
              <w:rPr>
                <w:rFonts w:ascii="Constantia" w:hAnsi="Constantia"/>
                <w:b w:val="0"/>
                <w:i w:val="0"/>
                <w:color w:val="243040"/>
                <w:sz w:val="16"/>
              </w:rPr>
              <w:t>+5.15%</w:t>
            </w:r>
          </w:p>
        </w:tc>
      </w:tr>
      <w:tr>
        <w:trPr>
          <w:cantSplit/>
        </w:trPr>
        <w:tc>
          <w:tcPr>
            <w:tcW w:type="dxa" w:w="1872"/>
            <w:tcMar>
              <w:top w:w="60" w:type="dxa"/>
              <w:start w:w="90" w:type="dxa"/>
              <w:bottom w:w="60" w:type="dxa"/>
              <w:end w:w="90" w:type="dxa"/>
            </w:tcMar>
          </w:tcPr>
          <w:p>
            <w:pPr>
              <w:keepNext/>
              <w:spacing w:after="0" w:line="269" w:lineRule="auto"/>
              <w:jc w:val="left"/>
            </w:pPr>
            <w:r/>
            <w:r>
              <w:rPr>
                <w:rFonts w:ascii="Constantia" w:hAnsi="Constantia"/>
                <w:b w:val="0"/>
                <w:i w:val="0"/>
                <w:color w:val="243040"/>
                <w:sz w:val="16"/>
              </w:rPr>
              <w:t>CP phase</w:t>
            </w:r>
          </w:p>
        </w:tc>
        <w:tc>
          <w:tcPr>
            <w:tcW w:type="dxa" w:w="3168"/>
            <w:tcMar>
              <w:top w:w="60" w:type="dxa"/>
              <w:start w:w="90" w:type="dxa"/>
              <w:bottom w:w="60" w:type="dxa"/>
              <w:end w:w="90" w:type="dxa"/>
            </w:tcMar>
          </w:tcPr>
          <w:p>
            <w:pPr>
              <w:keepNext/>
              <w:spacing w:after="0" w:line="269" w:lineRule="auto"/>
              <w:jc w:val="left"/>
            </w:pPr>
            <w:r/>
            <w:r>
              <w:rPr>
                <w:rFonts w:ascii="Constantia" w:hAnsi="Constantia"/>
                <w:b w:val="0"/>
                <w:i w:val="0"/>
                <w:color w:val="243040"/>
                <w:sz w:val="16"/>
              </w:rPr>
              <w:t>δ</w:t>
            </w:r>
            <w:r>
              <w:rPr>
                <w:rFonts w:ascii="Constantia" w:hAnsi="Constantia"/>
                <w:b w:val="0"/>
                <w:i w:val="0"/>
                <w:color w:val="243040"/>
                <w:sz w:val="16"/>
                <w:vertAlign w:val="subscript"/>
              </w:rPr>
              <w:t>C</w:t>
            </w:r>
            <w:r>
              <w:rPr>
                <w:rFonts w:ascii="Constantia" w:hAnsi="Constantia"/>
                <w:b w:val="0"/>
                <w:i w:val="0"/>
                <w:color w:val="243040"/>
                <w:sz w:val="16"/>
              </w:rPr>
              <w:t>P = arccos(W</w:t>
            </w:r>
            <w:r>
              <w:rPr>
                <w:rFonts w:ascii="Constantia" w:hAnsi="Constantia"/>
                <w:b w:val="0"/>
                <w:i w:val="0"/>
                <w:color w:val="243040"/>
                <w:sz w:val="16"/>
                <w:vertAlign w:val="subscript"/>
              </w:rPr>
              <w:t>B</w:t>
            </w:r>
            <w:r>
              <w:rPr>
                <w:rFonts w:ascii="Constantia" w:hAnsi="Constantia"/>
                <w:b w:val="0"/>
                <w:i w:val="0"/>
                <w:color w:val="243040"/>
                <w:sz w:val="16"/>
              </w:rPr>
              <w:t>)</w:t>
            </w:r>
          </w:p>
        </w:tc>
        <w:tc>
          <w:tcPr>
            <w:tcW w:type="dxa" w:w="1512"/>
            <w:tcMar>
              <w:top w:w="60" w:type="dxa"/>
              <w:start w:w="90" w:type="dxa"/>
              <w:bottom w:w="60" w:type="dxa"/>
              <w:end w:w="90" w:type="dxa"/>
            </w:tcMar>
          </w:tcPr>
          <w:p>
            <w:pPr>
              <w:keepNext/>
              <w:spacing w:after="0" w:line="269" w:lineRule="auto"/>
              <w:jc w:val="center"/>
            </w:pPr>
            <w:r/>
            <w:r>
              <w:rPr>
                <w:rFonts w:ascii="Constantia" w:hAnsi="Constantia"/>
                <w:b w:val="0"/>
                <w:i w:val="0"/>
                <w:color w:val="243040"/>
                <w:sz w:val="16"/>
              </w:rPr>
              <w:t>1.1296 rad</w:t>
            </w:r>
          </w:p>
        </w:tc>
        <w:tc>
          <w:tcPr>
            <w:tcW w:type="dxa" w:w="1469"/>
            <w:tcMar>
              <w:top w:w="60" w:type="dxa"/>
              <w:start w:w="90" w:type="dxa"/>
              <w:bottom w:w="60" w:type="dxa"/>
              <w:end w:w="90" w:type="dxa"/>
            </w:tcMar>
          </w:tcPr>
          <w:p>
            <w:pPr>
              <w:keepNext/>
              <w:spacing w:after="0" w:line="269" w:lineRule="auto"/>
              <w:jc w:val="center"/>
            </w:pPr>
            <w:r/>
            <w:r>
              <w:rPr>
                <w:rFonts w:ascii="Constantia" w:hAnsi="Constantia"/>
                <w:b w:val="0"/>
                <w:i w:val="0"/>
                <w:color w:val="243040"/>
                <w:sz w:val="16"/>
              </w:rPr>
              <w:t>1.14 ± 0.13</w:t>
            </w:r>
          </w:p>
        </w:tc>
        <w:tc>
          <w:tcPr>
            <w:tcW w:type="dxa" w:w="1123"/>
            <w:tcMar>
              <w:top w:w="60" w:type="dxa"/>
              <w:start w:w="90" w:type="dxa"/>
              <w:bottom w:w="60" w:type="dxa"/>
              <w:end w:w="90" w:type="dxa"/>
            </w:tcMar>
          </w:tcPr>
          <w:p>
            <w:pPr>
              <w:keepNext/>
              <w:spacing w:after="0" w:line="269" w:lineRule="auto"/>
              <w:jc w:val="center"/>
            </w:pPr>
            <w:r/>
            <w:r>
              <w:rPr>
                <w:rFonts w:ascii="Constantia" w:hAnsi="Constantia"/>
                <w:b w:val="0"/>
                <w:i w:val="0"/>
                <w:color w:val="243040"/>
                <w:sz w:val="16"/>
              </w:rPr>
              <w:t>−0.92%</w:t>
            </w:r>
          </w:p>
        </w:tc>
      </w:tr>
      <w:tr>
        <w:trPr>
          <w:cantSplit/>
        </w:trPr>
        <w:tc>
          <w:tcPr>
            <w:tcW w:type="dxa" w:w="1872"/>
            <w:tcMar>
              <w:top w:w="60" w:type="dxa"/>
              <w:start w:w="90" w:type="dxa"/>
              <w:bottom w:w="60" w:type="dxa"/>
              <w:end w:w="90" w:type="dxa"/>
            </w:tcMar>
          </w:tcPr>
          <w:p>
            <w:pPr>
              <w:keepNext/>
              <w:spacing w:after="0" w:line="269" w:lineRule="auto"/>
              <w:jc w:val="left"/>
            </w:pPr>
            <w:r/>
            <w:r>
              <w:rPr>
                <w:rFonts w:ascii="Constantia" w:hAnsi="Constantia"/>
                <w:b w:val="0"/>
                <w:i w:val="0"/>
                <w:color w:val="243040"/>
                <w:sz w:val="16"/>
              </w:rPr>
              <w:t>b to c amplitude</w:t>
            </w:r>
          </w:p>
        </w:tc>
        <w:tc>
          <w:tcPr>
            <w:tcW w:type="dxa" w:w="3168"/>
            <w:tcMar>
              <w:top w:w="60" w:type="dxa"/>
              <w:start w:w="90" w:type="dxa"/>
              <w:bottom w:w="60" w:type="dxa"/>
              <w:end w:w="90" w:type="dxa"/>
            </w:tcMar>
          </w:tcPr>
          <w:p>
            <w:pPr>
              <w:keepNext/>
              <w:spacing w:after="0" w:line="269" w:lineRule="auto"/>
              <w:jc w:val="left"/>
            </w:pPr>
            <w:r/>
            <w:r>
              <w:rPr>
                <w:rFonts w:ascii="Constantia" w:hAnsi="Constantia"/>
                <w:b w:val="0"/>
                <w:i w:val="0"/>
                <w:color w:val="243040"/>
                <w:sz w:val="16"/>
              </w:rPr>
              <w:t>|V</w:t>
            </w:r>
            <w:r>
              <w:rPr>
                <w:rFonts w:ascii="Constantia" w:hAnsi="Constantia"/>
                <w:b w:val="0"/>
                <w:i w:val="0"/>
                <w:color w:val="243040"/>
                <w:sz w:val="16"/>
                <w:vertAlign w:val="subscript"/>
              </w:rPr>
              <w:t>c</w:t>
            </w:r>
            <w:r>
              <w:rPr>
                <w:rFonts w:ascii="Constantia" w:hAnsi="Constantia"/>
                <w:b w:val="0"/>
                <w:i w:val="0"/>
                <w:color w:val="243040"/>
                <w:sz w:val="16"/>
              </w:rPr>
              <w:t>b| = W</w:t>
            </w:r>
            <w:r>
              <w:rPr>
                <w:rFonts w:ascii="Constantia" w:hAnsi="Constantia"/>
                <w:b w:val="0"/>
                <w:i w:val="0"/>
                <w:color w:val="243040"/>
                <w:sz w:val="16"/>
                <w:vertAlign w:val="subscript"/>
              </w:rPr>
              <w:t>B</w:t>
            </w:r>
            <w:r>
              <w:rPr>
                <w:rFonts w:ascii="Constantia" w:hAnsi="Constantia"/>
                <w:b w:val="0"/>
                <w:i w:val="0"/>
                <w:color w:val="243040"/>
                <w:sz w:val="16"/>
              </w:rPr>
              <w:t xml:space="preserve"> · W</w:t>
            </w:r>
            <w:r>
              <w:rPr>
                <w:rFonts w:ascii="Constantia" w:hAnsi="Constantia"/>
                <w:b w:val="0"/>
                <w:i w:val="0"/>
                <w:color w:val="243040"/>
                <w:sz w:val="16"/>
                <w:vertAlign w:val="subscript"/>
              </w:rPr>
              <w:t>M</w:t>
            </w:r>
          </w:p>
        </w:tc>
        <w:tc>
          <w:tcPr>
            <w:tcW w:type="dxa" w:w="1512"/>
            <w:tcMar>
              <w:top w:w="60" w:type="dxa"/>
              <w:start w:w="90" w:type="dxa"/>
              <w:bottom w:w="60" w:type="dxa"/>
              <w:end w:w="90" w:type="dxa"/>
            </w:tcMar>
          </w:tcPr>
          <w:p>
            <w:pPr>
              <w:keepNext/>
              <w:spacing w:after="0" w:line="269" w:lineRule="auto"/>
              <w:jc w:val="center"/>
            </w:pPr>
            <w:r/>
            <w:r>
              <w:rPr>
                <w:rFonts w:ascii="Constantia" w:hAnsi="Constantia"/>
                <w:b w:val="0"/>
                <w:i w:val="0"/>
                <w:color w:val="243040"/>
                <w:sz w:val="16"/>
              </w:rPr>
              <w:t>0.040780</w:t>
            </w:r>
          </w:p>
        </w:tc>
        <w:tc>
          <w:tcPr>
            <w:tcW w:type="dxa" w:w="1469"/>
            <w:tcMar>
              <w:top w:w="60" w:type="dxa"/>
              <w:start w:w="90" w:type="dxa"/>
              <w:bottom w:w="60" w:type="dxa"/>
              <w:end w:w="90" w:type="dxa"/>
            </w:tcMar>
          </w:tcPr>
          <w:p>
            <w:pPr>
              <w:keepNext/>
              <w:spacing w:after="0" w:line="269" w:lineRule="auto"/>
              <w:jc w:val="center"/>
            </w:pPr>
            <w:r/>
            <w:r>
              <w:rPr>
                <w:rFonts w:ascii="Constantia" w:hAnsi="Constantia"/>
                <w:b w:val="0"/>
                <w:i w:val="0"/>
                <w:color w:val="243040"/>
                <w:sz w:val="16"/>
              </w:rPr>
              <w:t>0.041130</w:t>
            </w:r>
          </w:p>
        </w:tc>
        <w:tc>
          <w:tcPr>
            <w:tcW w:type="dxa" w:w="1123"/>
            <w:tcMar>
              <w:top w:w="60" w:type="dxa"/>
              <w:start w:w="90" w:type="dxa"/>
              <w:bottom w:w="60" w:type="dxa"/>
              <w:end w:w="90" w:type="dxa"/>
            </w:tcMar>
          </w:tcPr>
          <w:p>
            <w:pPr>
              <w:keepNext/>
              <w:spacing w:after="0" w:line="269" w:lineRule="auto"/>
              <w:jc w:val="center"/>
            </w:pPr>
            <w:r/>
            <w:r>
              <w:rPr>
                <w:rFonts w:ascii="Constantia" w:hAnsi="Constantia"/>
                <w:b w:val="0"/>
                <w:i w:val="0"/>
                <w:color w:val="243040"/>
                <w:sz w:val="16"/>
              </w:rPr>
              <w:t>−0.85%</w:t>
            </w:r>
          </w:p>
        </w:tc>
      </w:tr>
      <w:tr>
        <w:trPr>
          <w:cantSplit/>
        </w:trPr>
        <w:tc>
          <w:tcPr>
            <w:tcW w:type="dxa" w:w="1872"/>
            <w:tcMar>
              <w:top w:w="60" w:type="dxa"/>
              <w:start w:w="90" w:type="dxa"/>
              <w:bottom w:w="60" w:type="dxa"/>
              <w:end w:w="90" w:type="dxa"/>
            </w:tcMar>
          </w:tcPr>
          <w:p>
            <w:pPr>
              <w:keepNext/>
              <w:spacing w:after="0" w:line="269" w:lineRule="auto"/>
              <w:jc w:val="left"/>
            </w:pPr>
            <w:r/>
            <w:r>
              <w:rPr>
                <w:rFonts w:ascii="Constantia" w:hAnsi="Constantia"/>
                <w:b w:val="0"/>
                <w:i w:val="0"/>
                <w:color w:val="243040"/>
                <w:sz w:val="16"/>
              </w:rPr>
              <w:t>Baryon asymmetry</w:t>
            </w:r>
          </w:p>
        </w:tc>
        <w:tc>
          <w:tcPr>
            <w:tcW w:type="dxa" w:w="3168"/>
            <w:tcMar>
              <w:top w:w="60" w:type="dxa"/>
              <w:start w:w="90" w:type="dxa"/>
              <w:bottom w:w="60" w:type="dxa"/>
              <w:end w:w="90" w:type="dxa"/>
            </w:tcMar>
          </w:tcPr>
          <w:p>
            <w:pPr>
              <w:keepNext/>
              <w:spacing w:after="0" w:line="269" w:lineRule="auto"/>
              <w:jc w:val="left"/>
            </w:pPr>
            <w:r/>
            <w:r>
              <w:rPr>
                <w:rFonts w:ascii="Constantia" w:hAnsi="Constantia"/>
                <w:b w:val="0"/>
                <w:i w:val="0"/>
                <w:color w:val="243040"/>
                <w:sz w:val="16"/>
              </w:rPr>
              <w:t>η</w:t>
            </w:r>
            <w:r>
              <w:rPr>
                <w:rFonts w:ascii="Constantia" w:hAnsi="Constantia"/>
                <w:b w:val="0"/>
                <w:i w:val="0"/>
                <w:color w:val="243040"/>
                <w:sz w:val="16"/>
                <w:vertAlign w:val="subscript"/>
              </w:rPr>
              <w:t>B</w:t>
            </w:r>
            <w:r>
              <w:rPr>
                <w:rFonts w:ascii="Constantia" w:hAnsi="Constantia"/>
                <w:b w:val="0"/>
                <w:i w:val="0"/>
                <w:color w:val="243040"/>
                <w:sz w:val="16"/>
              </w:rPr>
              <w:t xml:space="preserve"> = r¹⁸, three generations by six crossings</w:t>
            </w:r>
          </w:p>
        </w:tc>
        <w:tc>
          <w:tcPr>
            <w:tcW w:type="dxa" w:w="1512"/>
            <w:tcMar>
              <w:top w:w="60" w:type="dxa"/>
              <w:start w:w="90" w:type="dxa"/>
              <w:bottom w:w="60" w:type="dxa"/>
              <w:end w:w="90" w:type="dxa"/>
            </w:tcMar>
          </w:tcPr>
          <w:p>
            <w:pPr>
              <w:keepNext/>
              <w:spacing w:after="0" w:line="269" w:lineRule="auto"/>
              <w:jc w:val="center"/>
            </w:pPr>
            <w:r/>
            <w:r>
              <w:rPr>
                <w:rFonts w:ascii="Constantia" w:hAnsi="Constantia"/>
                <w:b w:val="0"/>
                <w:i w:val="0"/>
                <w:color w:val="243040"/>
                <w:sz w:val="16"/>
              </w:rPr>
              <w:t>6.602e-10</w:t>
            </w:r>
          </w:p>
        </w:tc>
        <w:tc>
          <w:tcPr>
            <w:tcW w:type="dxa" w:w="1469"/>
            <w:tcMar>
              <w:top w:w="60" w:type="dxa"/>
              <w:start w:w="90" w:type="dxa"/>
              <w:bottom w:w="60" w:type="dxa"/>
              <w:end w:w="90" w:type="dxa"/>
            </w:tcMar>
          </w:tcPr>
          <w:p>
            <w:pPr>
              <w:keepNext/>
              <w:spacing w:after="0" w:line="269" w:lineRule="auto"/>
              <w:jc w:val="center"/>
            </w:pPr>
            <w:r/>
            <w:r>
              <w:rPr>
                <w:rFonts w:ascii="Constantia" w:hAnsi="Constantia"/>
                <w:b w:val="0"/>
                <w:i w:val="0"/>
                <w:color w:val="243040"/>
                <w:sz w:val="16"/>
              </w:rPr>
              <w:t>6.104e-10</w:t>
            </w:r>
          </w:p>
        </w:tc>
        <w:tc>
          <w:tcPr>
            <w:tcW w:type="dxa" w:w="1123"/>
            <w:tcMar>
              <w:top w:w="60" w:type="dxa"/>
              <w:start w:w="90" w:type="dxa"/>
              <w:bottom w:w="60" w:type="dxa"/>
              <w:end w:w="90" w:type="dxa"/>
            </w:tcMar>
          </w:tcPr>
          <w:p>
            <w:pPr>
              <w:keepNext/>
              <w:spacing w:after="0" w:line="269" w:lineRule="auto"/>
              <w:jc w:val="center"/>
            </w:pPr>
            <w:r/>
            <w:r>
              <w:rPr>
                <w:rFonts w:ascii="Constantia" w:hAnsi="Constantia"/>
                <w:b w:val="0"/>
                <w:i w:val="0"/>
                <w:color w:val="243040"/>
                <w:sz w:val="16"/>
              </w:rPr>
              <w:t>+8.2%</w:t>
            </w:r>
          </w:p>
        </w:tc>
      </w:tr>
      <w:tr>
        <w:trPr>
          <w:cantSplit/>
        </w:trPr>
        <w:tc>
          <w:tcPr>
            <w:tcW w:type="dxa" w:w="1872"/>
            <w:tcMar>
              <w:top w:w="60" w:type="dxa"/>
              <w:start w:w="90" w:type="dxa"/>
              <w:bottom w:w="60" w:type="dxa"/>
              <w:end w:w="90" w:type="dxa"/>
            </w:tcMar>
          </w:tcPr>
          <w:p>
            <w:pPr>
              <w:keepNext/>
              <w:spacing w:after="0" w:line="269" w:lineRule="auto"/>
              <w:jc w:val="left"/>
            </w:pPr>
            <w:r/>
            <w:r>
              <w:rPr>
                <w:rFonts w:ascii="Constantia" w:hAnsi="Constantia"/>
                <w:b w:val="0"/>
                <w:i w:val="0"/>
                <w:color w:val="243040"/>
                <w:sz w:val="16"/>
              </w:rPr>
              <w:t>Muon hierarchy</w:t>
            </w:r>
          </w:p>
        </w:tc>
        <w:tc>
          <w:tcPr>
            <w:tcW w:type="dxa" w:w="3168"/>
            <w:tcMar>
              <w:top w:w="60" w:type="dxa"/>
              <w:start w:w="90" w:type="dxa"/>
              <w:bottom w:w="60" w:type="dxa"/>
              <w:end w:w="90" w:type="dxa"/>
            </w:tcMar>
          </w:tcPr>
          <w:p>
            <w:pPr>
              <w:keepNext/>
              <w:spacing w:after="0" w:line="269" w:lineRule="auto"/>
              <w:jc w:val="left"/>
            </w:pPr>
            <w:r/>
            <w:r>
              <w:rPr>
                <w:rFonts w:ascii="Constantia" w:hAnsi="Constantia"/>
                <w:b w:val="0"/>
                <w:i w:val="0"/>
                <w:color w:val="243040"/>
                <w:sz w:val="16"/>
              </w:rPr>
              <w:t>m</w:t>
            </w:r>
            <w:r>
              <w:rPr>
                <w:rFonts w:ascii="Constantia" w:hAnsi="Constantia"/>
                <w:b w:val="0"/>
                <w:i w:val="0"/>
                <w:color w:val="243040"/>
                <w:sz w:val="16"/>
                <w:vertAlign w:val="subscript"/>
              </w:rPr>
              <w:t>μ</w:t>
            </w:r>
            <w:r>
              <w:rPr>
                <w:rFonts w:ascii="Constantia" w:hAnsi="Constantia"/>
                <w:b w:val="0"/>
                <w:i w:val="0"/>
                <w:color w:val="243040"/>
                <w:sz w:val="16"/>
              </w:rPr>
              <w:t>/m</w:t>
            </w:r>
            <w:r>
              <w:rPr>
                <w:rFonts w:ascii="Constantia" w:hAnsi="Constantia"/>
                <w:b w:val="0"/>
                <w:i w:val="0"/>
                <w:color w:val="243040"/>
                <w:sz w:val="16"/>
                <w:vertAlign w:val="subscript"/>
              </w:rPr>
              <w:t>e</w:t>
            </w:r>
            <w:r>
              <w:rPr>
                <w:rFonts w:ascii="Constantia" w:hAnsi="Constantia"/>
                <w:b w:val="0"/>
                <w:i w:val="0"/>
                <w:color w:val="243040"/>
                <w:sz w:val="16"/>
              </w:rPr>
              <w:t xml:space="preserve"> = φ¹¹(1+r³)</w:t>
            </w:r>
          </w:p>
        </w:tc>
        <w:tc>
          <w:tcPr>
            <w:tcW w:type="dxa" w:w="1512"/>
            <w:tcMar>
              <w:top w:w="60" w:type="dxa"/>
              <w:start w:w="90" w:type="dxa"/>
              <w:bottom w:w="60" w:type="dxa"/>
              <w:end w:w="90" w:type="dxa"/>
            </w:tcMar>
          </w:tcPr>
          <w:p>
            <w:pPr>
              <w:keepNext/>
              <w:spacing w:after="0" w:line="269" w:lineRule="auto"/>
              <w:jc w:val="center"/>
            </w:pPr>
            <w:r/>
            <w:r>
              <w:rPr>
                <w:rFonts w:ascii="Constantia" w:hAnsi="Constantia"/>
                <w:b w:val="0"/>
                <w:i w:val="0"/>
                <w:color w:val="243040"/>
                <w:sz w:val="16"/>
              </w:rPr>
              <w:t>204.877</w:t>
            </w:r>
          </w:p>
        </w:tc>
        <w:tc>
          <w:tcPr>
            <w:tcW w:type="dxa" w:w="1469"/>
            <w:tcMar>
              <w:top w:w="60" w:type="dxa"/>
              <w:start w:w="90" w:type="dxa"/>
              <w:bottom w:w="60" w:type="dxa"/>
              <w:end w:w="90" w:type="dxa"/>
            </w:tcMar>
          </w:tcPr>
          <w:p>
            <w:pPr>
              <w:keepNext/>
              <w:spacing w:after="0" w:line="269" w:lineRule="auto"/>
              <w:jc w:val="center"/>
            </w:pPr>
            <w:r/>
            <w:r>
              <w:rPr>
                <w:rFonts w:ascii="Constantia" w:hAnsi="Constantia"/>
                <w:b w:val="0"/>
                <w:i w:val="0"/>
                <w:color w:val="243040"/>
                <w:sz w:val="16"/>
              </w:rPr>
              <w:t>206.768</w:t>
            </w:r>
          </w:p>
        </w:tc>
        <w:tc>
          <w:tcPr>
            <w:tcW w:type="dxa" w:w="1123"/>
            <w:tcMar>
              <w:top w:w="60" w:type="dxa"/>
              <w:start w:w="90" w:type="dxa"/>
              <w:bottom w:w="60" w:type="dxa"/>
              <w:end w:w="90" w:type="dxa"/>
            </w:tcMar>
          </w:tcPr>
          <w:p>
            <w:pPr>
              <w:keepNext/>
              <w:spacing w:after="0" w:line="269" w:lineRule="auto"/>
              <w:jc w:val="center"/>
            </w:pPr>
            <w:r/>
            <w:r>
              <w:rPr>
                <w:rFonts w:ascii="Constantia" w:hAnsi="Constantia"/>
                <w:b w:val="0"/>
                <w:i w:val="0"/>
                <w:color w:val="243040"/>
                <w:sz w:val="16"/>
              </w:rPr>
              <w:t>−0.92%</w:t>
            </w:r>
          </w:p>
        </w:tc>
      </w:tr>
      <w:tr>
        <w:trPr>
          <w:cantSplit/>
        </w:trPr>
        <w:tc>
          <w:tcPr>
            <w:tcW w:type="dxa" w:w="1872"/>
            <w:tcMar>
              <w:top w:w="60" w:type="dxa"/>
              <w:start w:w="90" w:type="dxa"/>
              <w:bottom w:w="60" w:type="dxa"/>
              <w:end w:w="90" w:type="dxa"/>
            </w:tcMar>
          </w:tcPr>
          <w:p>
            <w:pPr>
              <w:keepNext/>
              <w:spacing w:after="0" w:line="269" w:lineRule="auto"/>
              <w:jc w:val="left"/>
            </w:pPr>
            <w:r/>
            <w:r>
              <w:rPr>
                <w:rFonts w:ascii="Constantia" w:hAnsi="Constantia"/>
                <w:b w:val="0"/>
                <w:i w:val="0"/>
                <w:color w:val="243040"/>
                <w:sz w:val="16"/>
              </w:rPr>
              <w:t>Tau hierarchy</w:t>
            </w:r>
          </w:p>
        </w:tc>
        <w:tc>
          <w:tcPr>
            <w:tcW w:type="dxa" w:w="3168"/>
            <w:tcMar>
              <w:top w:w="60" w:type="dxa"/>
              <w:start w:w="90" w:type="dxa"/>
              <w:bottom w:w="60" w:type="dxa"/>
              <w:end w:w="90" w:type="dxa"/>
            </w:tcMar>
          </w:tcPr>
          <w:p>
            <w:pPr>
              <w:keepNext/>
              <w:spacing w:after="0" w:line="269" w:lineRule="auto"/>
              <w:jc w:val="left"/>
            </w:pPr>
            <w:r/>
            <w:r>
              <w:rPr>
                <w:rFonts w:ascii="Constantia" w:hAnsi="Constantia"/>
                <w:b w:val="0"/>
                <w:i w:val="0"/>
                <w:color w:val="243040"/>
                <w:sz w:val="16"/>
              </w:rPr>
              <w:t>m</w:t>
            </w:r>
            <w:r>
              <w:rPr>
                <w:rFonts w:ascii="Constantia" w:hAnsi="Constantia"/>
                <w:b w:val="0"/>
                <w:i w:val="0"/>
                <w:color w:val="243040"/>
                <w:sz w:val="16"/>
                <w:vertAlign w:val="subscript"/>
              </w:rPr>
              <w:t>τ</w:t>
            </w:r>
            <w:r>
              <w:rPr>
                <w:rFonts w:ascii="Constantia" w:hAnsi="Constantia"/>
                <w:b w:val="0"/>
                <w:i w:val="0"/>
                <w:color w:val="243040"/>
                <w:sz w:val="16"/>
              </w:rPr>
              <w:t>/m</w:t>
            </w:r>
            <w:r>
              <w:rPr>
                <w:rFonts w:ascii="Constantia" w:hAnsi="Constantia"/>
                <w:b w:val="0"/>
                <w:i w:val="0"/>
                <w:color w:val="243040"/>
                <w:sz w:val="16"/>
                <w:vertAlign w:val="subscript"/>
              </w:rPr>
              <w:t>e</w:t>
            </w:r>
            <w:r>
              <w:rPr>
                <w:rFonts w:ascii="Constantia" w:hAnsi="Constantia"/>
                <w:b w:val="0"/>
                <w:i w:val="0"/>
                <w:color w:val="243040"/>
                <w:sz w:val="16"/>
              </w:rPr>
              <w:t xml:space="preserve"> = φ¹⁷(1−r³)</w:t>
            </w:r>
          </w:p>
        </w:tc>
        <w:tc>
          <w:tcPr>
            <w:tcW w:type="dxa" w:w="1512"/>
            <w:tcMar>
              <w:top w:w="60" w:type="dxa"/>
              <w:start w:w="90" w:type="dxa"/>
              <w:bottom w:w="60" w:type="dxa"/>
              <w:end w:w="90" w:type="dxa"/>
            </w:tcMar>
          </w:tcPr>
          <w:p>
            <w:pPr>
              <w:keepNext/>
              <w:spacing w:after="0" w:line="269" w:lineRule="auto"/>
              <w:jc w:val="center"/>
            </w:pPr>
            <w:r/>
            <w:r>
              <w:rPr>
                <w:rFonts w:ascii="Constantia" w:hAnsi="Constantia"/>
                <w:b w:val="0"/>
                <w:i w:val="0"/>
                <w:color w:val="243040"/>
                <w:sz w:val="16"/>
              </w:rPr>
              <w:t>3465.63</w:t>
            </w:r>
          </w:p>
        </w:tc>
        <w:tc>
          <w:tcPr>
            <w:tcW w:type="dxa" w:w="1469"/>
            <w:tcMar>
              <w:top w:w="60" w:type="dxa"/>
              <w:start w:w="90" w:type="dxa"/>
              <w:bottom w:w="60" w:type="dxa"/>
              <w:end w:w="90" w:type="dxa"/>
            </w:tcMar>
          </w:tcPr>
          <w:p>
            <w:pPr>
              <w:keepNext/>
              <w:spacing w:after="0" w:line="269" w:lineRule="auto"/>
              <w:jc w:val="center"/>
            </w:pPr>
            <w:r/>
            <w:r>
              <w:rPr>
                <w:rFonts w:ascii="Constantia" w:hAnsi="Constantia"/>
                <w:b w:val="0"/>
                <w:i w:val="0"/>
                <w:color w:val="243040"/>
                <w:sz w:val="16"/>
              </w:rPr>
              <w:t>3477.23</w:t>
            </w:r>
          </w:p>
        </w:tc>
        <w:tc>
          <w:tcPr>
            <w:tcW w:type="dxa" w:w="1123"/>
            <w:tcMar>
              <w:top w:w="60" w:type="dxa"/>
              <w:start w:w="90" w:type="dxa"/>
              <w:bottom w:w="60" w:type="dxa"/>
              <w:end w:w="90" w:type="dxa"/>
            </w:tcMar>
          </w:tcPr>
          <w:p>
            <w:pPr>
              <w:keepNext/>
              <w:spacing w:after="0" w:line="269" w:lineRule="auto"/>
              <w:jc w:val="center"/>
            </w:pPr>
            <w:r/>
            <w:r>
              <w:rPr>
                <w:rFonts w:ascii="Constantia" w:hAnsi="Constantia"/>
                <w:b w:val="0"/>
                <w:i w:val="0"/>
                <w:color w:val="243040"/>
                <w:sz w:val="16"/>
              </w:rPr>
              <w:t>−0.33%</w:t>
            </w:r>
          </w:p>
        </w:tc>
      </w:tr>
      <w:tr>
        <w:trPr>
          <w:cantSplit/>
        </w:trPr>
        <w:tc>
          <w:tcPr>
            <w:tcW w:type="dxa" w:w="1872"/>
            <w:tcMar>
              <w:top w:w="60" w:type="dxa"/>
              <w:start w:w="90" w:type="dxa"/>
              <w:bottom w:w="60" w:type="dxa"/>
              <w:end w:w="90" w:type="dxa"/>
            </w:tcMar>
          </w:tcPr>
          <w:p>
            <w:pPr>
              <w:keepNext/>
              <w:spacing w:after="0" w:line="269" w:lineRule="auto"/>
              <w:jc w:val="left"/>
            </w:pPr>
            <w:r/>
            <w:r>
              <w:rPr>
                <w:rFonts w:ascii="Constantia" w:hAnsi="Constantia"/>
                <w:b w:val="0"/>
                <w:i w:val="0"/>
                <w:color w:val="243040"/>
                <w:sz w:val="16"/>
              </w:rPr>
              <w:t>Higgs to Planck</w:t>
            </w:r>
          </w:p>
        </w:tc>
        <w:tc>
          <w:tcPr>
            <w:tcW w:type="dxa" w:w="3168"/>
            <w:tcMar>
              <w:top w:w="60" w:type="dxa"/>
              <w:start w:w="90" w:type="dxa"/>
              <w:bottom w:w="60" w:type="dxa"/>
              <w:end w:w="90" w:type="dxa"/>
            </w:tcMar>
          </w:tcPr>
          <w:p>
            <w:pPr>
              <w:keepNext/>
              <w:spacing w:after="0" w:line="269" w:lineRule="auto"/>
              <w:jc w:val="left"/>
            </w:pPr>
            <w:r/>
            <w:r>
              <w:rPr>
                <w:rFonts w:ascii="Constantia" w:hAnsi="Constantia"/>
                <w:b w:val="0"/>
                <w:i w:val="0"/>
                <w:color w:val="243040"/>
                <w:sz w:val="16"/>
              </w:rPr>
              <w:t>r³³(1−r)</w:t>
            </w:r>
          </w:p>
        </w:tc>
        <w:tc>
          <w:tcPr>
            <w:tcW w:type="dxa" w:w="1512"/>
            <w:tcMar>
              <w:top w:w="60" w:type="dxa"/>
              <w:start w:w="90" w:type="dxa"/>
              <w:bottom w:w="60" w:type="dxa"/>
              <w:end w:w="90" w:type="dxa"/>
            </w:tcMar>
          </w:tcPr>
          <w:p>
            <w:pPr>
              <w:keepNext/>
              <w:spacing w:after="0" w:line="269" w:lineRule="auto"/>
              <w:jc w:val="center"/>
            </w:pPr>
            <w:r/>
            <w:r>
              <w:rPr>
                <w:rFonts w:ascii="Constantia" w:hAnsi="Constantia"/>
                <w:b w:val="0"/>
                <w:i w:val="0"/>
                <w:color w:val="243040"/>
                <w:sz w:val="16"/>
              </w:rPr>
              <w:t>1.0207e-17</w:t>
            </w:r>
          </w:p>
        </w:tc>
        <w:tc>
          <w:tcPr>
            <w:tcW w:type="dxa" w:w="1469"/>
            <w:tcMar>
              <w:top w:w="60" w:type="dxa"/>
              <w:start w:w="90" w:type="dxa"/>
              <w:bottom w:w="60" w:type="dxa"/>
              <w:end w:w="90" w:type="dxa"/>
            </w:tcMar>
          </w:tcPr>
          <w:p>
            <w:pPr>
              <w:keepNext/>
              <w:spacing w:after="0" w:line="269" w:lineRule="auto"/>
              <w:jc w:val="center"/>
            </w:pPr>
            <w:r/>
            <w:r>
              <w:rPr>
                <w:rFonts w:ascii="Constantia" w:hAnsi="Constantia"/>
                <w:b w:val="0"/>
                <w:i w:val="0"/>
                <w:color w:val="243040"/>
                <w:sz w:val="16"/>
              </w:rPr>
              <w:t>1.0259e-17</w:t>
            </w:r>
          </w:p>
        </w:tc>
        <w:tc>
          <w:tcPr>
            <w:tcW w:type="dxa" w:w="1123"/>
            <w:tcMar>
              <w:top w:w="60" w:type="dxa"/>
              <w:start w:w="90" w:type="dxa"/>
              <w:bottom w:w="60" w:type="dxa"/>
              <w:end w:w="90" w:type="dxa"/>
            </w:tcMar>
          </w:tcPr>
          <w:p>
            <w:pPr>
              <w:keepNext/>
              <w:spacing w:after="0" w:line="269" w:lineRule="auto"/>
              <w:jc w:val="center"/>
            </w:pPr>
            <w:r/>
            <w:r>
              <w:rPr>
                <w:rFonts w:ascii="Constantia" w:hAnsi="Constantia"/>
                <w:b w:val="0"/>
                <w:i w:val="0"/>
                <w:color w:val="243040"/>
                <w:sz w:val="16"/>
              </w:rPr>
              <w:t>−0.51%</w:t>
            </w:r>
          </w:p>
        </w:tc>
      </w:tr>
      <w:tr>
        <w:trPr>
          <w:cantSplit/>
        </w:trPr>
        <w:tc>
          <w:tcPr>
            <w:tcW w:type="dxa" w:w="1872"/>
            <w:tcMar>
              <w:top w:w="60" w:type="dxa"/>
              <w:start w:w="90" w:type="dxa"/>
              <w:bottom w:w="60" w:type="dxa"/>
              <w:end w:w="90" w:type="dxa"/>
            </w:tcMar>
          </w:tcPr>
          <w:p>
            <w:pPr>
              <w:keepNext/>
              <w:spacing w:after="0" w:line="269" w:lineRule="auto"/>
              <w:jc w:val="left"/>
            </w:pPr>
            <w:r/>
            <w:r>
              <w:rPr>
                <w:rFonts w:ascii="Constantia" w:hAnsi="Constantia"/>
                <w:b w:val="0"/>
                <w:i w:val="0"/>
                <w:color w:val="243040"/>
                <w:sz w:val="16"/>
              </w:rPr>
              <w:t>Effective G</w:t>
            </w:r>
          </w:p>
        </w:tc>
        <w:tc>
          <w:tcPr>
            <w:tcW w:type="dxa" w:w="3168"/>
            <w:tcMar>
              <w:top w:w="60" w:type="dxa"/>
              <w:start w:w="90" w:type="dxa"/>
              <w:bottom w:w="60" w:type="dxa"/>
              <w:end w:w="90" w:type="dxa"/>
            </w:tcMar>
          </w:tcPr>
          <w:p>
            <w:pPr>
              <w:keepNext/>
              <w:spacing w:after="0" w:line="269" w:lineRule="auto"/>
              <w:jc w:val="left"/>
            </w:pPr>
            <w:r/>
            <w:r>
              <w:rPr>
                <w:rFonts w:ascii="Constantia" w:hAnsi="Constantia"/>
                <w:b w:val="0"/>
                <w:i w:val="0"/>
                <w:color w:val="243040"/>
                <w:sz w:val="16"/>
              </w:rPr>
              <w:t>G</w:t>
            </w:r>
            <w:r>
              <w:rPr>
                <w:rFonts w:ascii="Constantia" w:hAnsi="Constantia"/>
                <w:b w:val="0"/>
                <w:i w:val="0"/>
                <w:color w:val="243040"/>
                <w:sz w:val="16"/>
                <w:vertAlign w:val="subscript"/>
              </w:rPr>
              <w:t>e</w:t>
            </w:r>
            <w:r>
              <w:rPr>
                <w:rFonts w:ascii="Constantia" w:hAnsi="Constantia"/>
                <w:b w:val="0"/>
                <w:i w:val="0"/>
                <w:color w:val="243040"/>
                <w:sz w:val="16"/>
              </w:rPr>
              <w:t>ff/G</w:t>
            </w:r>
            <w:r>
              <w:rPr>
                <w:rFonts w:ascii="Constantia" w:hAnsi="Constantia"/>
                <w:b w:val="0"/>
                <w:i w:val="0"/>
                <w:color w:val="243040"/>
                <w:sz w:val="16"/>
                <w:vertAlign w:val="subscript"/>
              </w:rPr>
              <w:t>N</w:t>
            </w:r>
            <w:r>
              <w:rPr>
                <w:rFonts w:ascii="Constantia" w:hAnsi="Constantia"/>
                <w:b w:val="0"/>
                <w:i w:val="0"/>
                <w:color w:val="243040"/>
                <w:sz w:val="16"/>
              </w:rPr>
              <w:t xml:space="preserve"> = 1 + 1/(2φ⁴)</w:t>
            </w:r>
          </w:p>
        </w:tc>
        <w:tc>
          <w:tcPr>
            <w:tcW w:type="dxa" w:w="1512"/>
            <w:tcMar>
              <w:top w:w="60" w:type="dxa"/>
              <w:start w:w="90" w:type="dxa"/>
              <w:bottom w:w="60" w:type="dxa"/>
              <w:end w:w="90" w:type="dxa"/>
            </w:tcMar>
          </w:tcPr>
          <w:p>
            <w:pPr>
              <w:keepNext/>
              <w:spacing w:after="0" w:line="269" w:lineRule="auto"/>
              <w:jc w:val="center"/>
            </w:pPr>
            <w:r/>
            <w:r>
              <w:rPr>
                <w:rFonts w:ascii="Constantia" w:hAnsi="Constantia"/>
                <w:b w:val="0"/>
                <w:i w:val="0"/>
                <w:color w:val="243040"/>
                <w:sz w:val="16"/>
              </w:rPr>
              <w:t>1.072949</w:t>
            </w:r>
          </w:p>
        </w:tc>
        <w:tc>
          <w:tcPr>
            <w:tcW w:type="dxa" w:w="1469"/>
            <w:tcMar>
              <w:top w:w="60" w:type="dxa"/>
              <w:start w:w="90" w:type="dxa"/>
              <w:bottom w:w="60" w:type="dxa"/>
              <w:end w:w="90" w:type="dxa"/>
            </w:tcMar>
          </w:tcPr>
          <w:p>
            <w:pPr>
              <w:keepNext/>
              <w:spacing w:after="0" w:line="269" w:lineRule="auto"/>
              <w:jc w:val="center"/>
            </w:pPr>
            <w:r/>
            <w:r>
              <w:rPr>
                <w:rFonts w:ascii="Constantia" w:hAnsi="Constantia"/>
                <w:b w:val="0"/>
                <w:i w:val="0"/>
                <w:color w:val="243040"/>
                <w:sz w:val="16"/>
              </w:rPr>
              <w:t>—</w:t>
            </w:r>
          </w:p>
        </w:tc>
        <w:tc>
          <w:tcPr>
            <w:tcW w:type="dxa" w:w="1123"/>
            <w:tcMar>
              <w:top w:w="60" w:type="dxa"/>
              <w:start w:w="90" w:type="dxa"/>
              <w:bottom w:w="60" w:type="dxa"/>
              <w:end w:w="90" w:type="dxa"/>
            </w:tcMar>
          </w:tcPr>
          <w:p>
            <w:pPr>
              <w:keepNext/>
              <w:spacing w:after="0" w:line="269" w:lineRule="auto"/>
              <w:jc w:val="center"/>
            </w:pPr>
            <w:r/>
            <w:r>
              <w:rPr>
                <w:rFonts w:ascii="Constantia" w:hAnsi="Constantia"/>
                <w:b w:val="0"/>
                <w:i w:val="0"/>
                <w:color w:val="243040"/>
                <w:sz w:val="16"/>
              </w:rPr>
              <w:t>—</w:t>
            </w:r>
          </w:p>
        </w:tc>
      </w:tr>
      <w:tr>
        <w:trPr>
          <w:cantSplit/>
        </w:trPr>
        <w:tc>
          <w:tcPr>
            <w:tcW w:type="dxa" w:w="1872"/>
            <w:tcMar>
              <w:top w:w="60" w:type="dxa"/>
              <w:start w:w="90" w:type="dxa"/>
              <w:bottom w:w="60" w:type="dxa"/>
              <w:end w:w="90" w:type="dxa"/>
            </w:tcMar>
          </w:tcPr>
          <w:p>
            <w:pPr>
              <w:keepNext/>
              <w:spacing w:after="0" w:line="269" w:lineRule="auto"/>
              <w:jc w:val="left"/>
            </w:pPr>
            <w:r/>
            <w:r>
              <w:rPr>
                <w:rFonts w:ascii="Constantia" w:hAnsi="Constantia"/>
                <w:b w:val="0"/>
                <w:i w:val="0"/>
                <w:color w:val="243040"/>
                <w:sz w:val="16"/>
              </w:rPr>
              <w:t>Vacuum readout</w:t>
            </w:r>
          </w:p>
        </w:tc>
        <w:tc>
          <w:tcPr>
            <w:tcW w:type="dxa" w:w="3168"/>
            <w:tcMar>
              <w:top w:w="60" w:type="dxa"/>
              <w:start w:w="90" w:type="dxa"/>
              <w:bottom w:w="60" w:type="dxa"/>
              <w:end w:w="90" w:type="dxa"/>
            </w:tcMar>
          </w:tcPr>
          <w:p>
            <w:pPr>
              <w:keepNext/>
              <w:spacing w:after="0" w:line="269" w:lineRule="auto"/>
              <w:jc w:val="left"/>
            </w:pPr>
            <w:r/>
            <w:r>
              <w:rPr>
                <w:rFonts w:ascii="Constantia" w:hAnsi="Constantia"/>
                <w:b w:val="0"/>
                <w:i w:val="0"/>
                <w:color w:val="243040"/>
                <w:sz w:val="16"/>
              </w:rPr>
              <w:t>λ = (4π/√3) r²⁴⁰</w:t>
            </w:r>
          </w:p>
        </w:tc>
        <w:tc>
          <w:tcPr>
            <w:tcW w:type="dxa" w:w="1512"/>
            <w:tcMar>
              <w:top w:w="60" w:type="dxa"/>
              <w:start w:w="90" w:type="dxa"/>
              <w:bottom w:w="60" w:type="dxa"/>
              <w:end w:w="90" w:type="dxa"/>
            </w:tcMar>
          </w:tcPr>
          <w:p>
            <w:pPr>
              <w:keepNext/>
              <w:spacing w:after="0" w:line="269" w:lineRule="auto"/>
              <w:jc w:val="center"/>
            </w:pPr>
            <w:r/>
            <w:r>
              <w:rPr>
                <w:rFonts w:ascii="Constantia" w:hAnsi="Constantia"/>
                <w:b w:val="0"/>
                <w:i w:val="0"/>
                <w:color w:val="243040"/>
                <w:sz w:val="16"/>
              </w:rPr>
              <w:t>2.86033e-122</w:t>
            </w:r>
          </w:p>
        </w:tc>
        <w:tc>
          <w:tcPr>
            <w:tcW w:type="dxa" w:w="1469"/>
            <w:tcMar>
              <w:top w:w="60" w:type="dxa"/>
              <w:start w:w="90" w:type="dxa"/>
              <w:bottom w:w="60" w:type="dxa"/>
              <w:end w:w="90" w:type="dxa"/>
            </w:tcMar>
          </w:tcPr>
          <w:p>
            <w:pPr>
              <w:keepNext/>
              <w:spacing w:after="0" w:line="269" w:lineRule="auto"/>
              <w:jc w:val="center"/>
            </w:pPr>
            <w:r/>
            <w:r>
              <w:rPr>
                <w:rFonts w:ascii="Constantia" w:hAnsi="Constantia"/>
                <w:b w:val="0"/>
                <w:i w:val="0"/>
                <w:color w:val="243040"/>
                <w:sz w:val="16"/>
              </w:rPr>
              <w:t>2.845e-122</w:t>
            </w:r>
          </w:p>
        </w:tc>
        <w:tc>
          <w:tcPr>
            <w:tcW w:type="dxa" w:w="1123"/>
            <w:tcMar>
              <w:top w:w="60" w:type="dxa"/>
              <w:start w:w="90" w:type="dxa"/>
              <w:bottom w:w="60" w:type="dxa"/>
              <w:end w:w="90" w:type="dxa"/>
            </w:tcMar>
          </w:tcPr>
          <w:p>
            <w:pPr>
              <w:keepNext/>
              <w:spacing w:after="0" w:line="269" w:lineRule="auto"/>
              <w:jc w:val="center"/>
            </w:pPr>
            <w:r/>
            <w:r>
              <w:rPr>
                <w:rFonts w:ascii="Constantia" w:hAnsi="Constantia"/>
                <w:b/>
                <w:i w:val="0"/>
                <w:color w:val="243040"/>
                <w:sz w:val="16"/>
              </w:rPr>
              <w:t>0.28σ</w:t>
            </w:r>
          </w:p>
        </w:tc>
      </w:tr>
      <w:tr>
        <w:trPr>
          <w:cantSplit/>
        </w:trPr>
        <w:tc>
          <w:tcPr>
            <w:tcW w:type="dxa" w:w="1872"/>
            <w:tcMar>
              <w:top w:w="60" w:type="dxa"/>
              <w:start w:w="90" w:type="dxa"/>
              <w:bottom w:w="60" w:type="dxa"/>
              <w:end w:w="90" w:type="dxa"/>
            </w:tcMar>
          </w:tcPr>
          <w:p>
            <w:pPr>
              <w:spacing w:after="0" w:line="269" w:lineRule="auto"/>
              <w:jc w:val="left"/>
            </w:pPr>
            <w:r/>
            <w:r>
              <w:rPr>
                <w:rFonts w:ascii="Constantia" w:hAnsi="Constantia"/>
                <w:b w:val="0"/>
                <w:i w:val="0"/>
                <w:color w:val="243040"/>
                <w:sz w:val="16"/>
              </w:rPr>
              <w:t>Clustering</w:t>
            </w:r>
          </w:p>
        </w:tc>
        <w:tc>
          <w:tcPr>
            <w:tcW w:type="dxa" w:w="3168"/>
            <w:tcMar>
              <w:top w:w="60" w:type="dxa"/>
              <w:start w:w="90" w:type="dxa"/>
              <w:bottom w:w="60" w:type="dxa"/>
              <w:end w:w="90" w:type="dxa"/>
            </w:tcMar>
          </w:tcPr>
          <w:p>
            <w:pPr>
              <w:spacing w:after="0" w:line="269" w:lineRule="auto"/>
              <w:jc w:val="left"/>
            </w:pPr>
            <w:r/>
            <w:r>
              <w:rPr>
                <w:rFonts w:ascii="Constantia" w:hAnsi="Constantia"/>
                <w:b w:val="0"/>
                <w:i w:val="0"/>
                <w:color w:val="243040"/>
                <w:sz w:val="16"/>
              </w:rPr>
              <w:t>D = 2 + 1/(2√5)</w:t>
            </w:r>
          </w:p>
        </w:tc>
        <w:tc>
          <w:tcPr>
            <w:tcW w:type="dxa" w:w="1512"/>
            <w:tcMar>
              <w:top w:w="60" w:type="dxa"/>
              <w:start w:w="90" w:type="dxa"/>
              <w:bottom w:w="60" w:type="dxa"/>
              <w:end w:w="90" w:type="dxa"/>
            </w:tcMar>
          </w:tcPr>
          <w:p>
            <w:pPr>
              <w:spacing w:after="0" w:line="269" w:lineRule="auto"/>
              <w:jc w:val="center"/>
            </w:pPr>
            <w:r/>
            <w:r>
              <w:rPr>
                <w:rFonts w:ascii="Constantia" w:hAnsi="Constantia"/>
                <w:b w:val="0"/>
                <w:i w:val="0"/>
                <w:color w:val="243040"/>
                <w:sz w:val="16"/>
              </w:rPr>
              <w:t>2.223607</w:t>
            </w:r>
          </w:p>
        </w:tc>
        <w:tc>
          <w:tcPr>
            <w:tcW w:type="dxa" w:w="1469"/>
            <w:tcMar>
              <w:top w:w="60" w:type="dxa"/>
              <w:start w:w="90" w:type="dxa"/>
              <w:bottom w:w="60" w:type="dxa"/>
              <w:end w:w="90" w:type="dxa"/>
            </w:tcMar>
          </w:tcPr>
          <w:p>
            <w:pPr>
              <w:spacing w:after="0" w:line="269" w:lineRule="auto"/>
              <w:jc w:val="center"/>
            </w:pPr>
            <w:r/>
            <w:r>
              <w:rPr>
                <w:rFonts w:ascii="Constantia" w:hAnsi="Constantia"/>
                <w:b w:val="0"/>
                <w:i w:val="0"/>
                <w:color w:val="243040"/>
                <w:sz w:val="16"/>
              </w:rPr>
              <w:t>2.0 to 2.2</w:t>
            </w:r>
          </w:p>
        </w:tc>
        <w:tc>
          <w:tcPr>
            <w:tcW w:type="dxa" w:w="1123"/>
            <w:tcMar>
              <w:top w:w="60" w:type="dxa"/>
              <w:start w:w="90" w:type="dxa"/>
              <w:bottom w:w="60" w:type="dxa"/>
              <w:end w:w="90" w:type="dxa"/>
            </w:tcMar>
          </w:tcPr>
          <w:p>
            <w:pPr>
              <w:spacing w:after="0" w:line="269" w:lineRule="auto"/>
              <w:jc w:val="center"/>
            </w:pPr>
            <w:r/>
            <w:r>
              <w:rPr>
                <w:rFonts w:ascii="Constantia" w:hAnsi="Constantia"/>
                <w:b w:val="0"/>
                <w:i w:val="0"/>
                <w:color w:val="243040"/>
                <w:sz w:val="16"/>
              </w:rPr>
              <w:t>in range</w:t>
            </w:r>
          </w:p>
        </w:tc>
      </w:tr>
    </w:tbl>
    <w:p>
      <w:pPr>
        <w:keepNext w:val="0"/>
        <w:spacing w:before="0" w:after="80" w:line="293" w:lineRule="auto"/>
        <w:jc w:val="both"/>
      </w:pPr>
    </w:p>
    <w:p>
      <w:pPr>
        <w:keepNext w:val="0"/>
        <w:spacing w:before="0" w:after="40" w:line="293" w:lineRule="auto"/>
        <w:jc w:val="both"/>
      </w:pPr>
    </w:p>
    <w:tbl>
      <w:tblPr>
        <w:tblW w:type="dxa" w:w="9604"/>
        <w:jc w:val="center"/>
        <w:tblLook w:firstColumn="1" w:firstRow="1" w:lastColumn="0" w:lastRow="0" w:noHBand="0" w:noVBand="1" w:val="04A0"/>
        <w:tblBorders>
          <w:top w:val="single" w:sz="2" w:color="EEF2F5" w:space="0"/>
          <w:start w:val="single" w:sz="2" w:color="EEF2F5" w:space="0"/>
          <w:bottom w:val="single" w:sz="2" w:color="EEF2F5" w:space="0"/>
          <w:end w:val="single" w:sz="2" w:color="EEF2F5" w:space="0"/>
          <w:insideH w:val="single" w:sz="2" w:color="EEF2F5" w:space="0"/>
          <w:insideV w:val="single" w:sz="2" w:color="EEF2F5" w:space="0"/>
        </w:tblBorders>
        <w:tblLayout w:type="fixed"/>
      </w:tblPr>
      <w:tblGrid>
        <w:gridCol w:w="9604"/>
      </w:tblGrid>
      <w:tr>
        <w:tc>
          <w:tcPr>
            <w:tcW w:type="dxa" w:w="9605"/>
            <w:shd w:val="clear" w:fill="EEF2F5"/>
            <w:tcMar>
              <w:top w:w="150" w:type="dxa"/>
              <w:start w:w="190" w:type="dxa"/>
              <w:bottom w:w="150" w:type="dxa"/>
              <w:end w:w="190" w:type="dxa"/>
            </w:tcMar>
            <w:tcBorders>
              <w:start w:val="single" w:sz="18" w:color="B48A2E" w:space="0"/>
            </w:tcBorders>
          </w:tcPr>
          <w:p>
            <w:pPr>
              <w:spacing w:after="80"/>
            </w:pPr>
            <w:r/>
            <w:r>
              <w:rPr>
                <w:rFonts w:ascii="Constantia" w:hAnsi="Constantia"/>
                <w:b/>
                <w:color w:val="B48A2E"/>
                <w:sz w:val="18"/>
              </w:rPr>
              <w:t>TWO CONVENTIONS THAT ARE NOT INTERCHANGEABLE</w:t>
            </w:r>
          </w:p>
          <w:p>
            <w:pPr>
              <w:spacing w:after="120" w:line="283" w:lineRule="auto"/>
              <w:jc w:val="both"/>
            </w:pPr>
            <w:r>
              <w:rPr>
                <w:rFonts w:ascii="Constantia" w:hAnsi="Constantia"/>
                <w:b w:val="0"/>
                <w:color w:val="243040"/>
                <w:sz w:val="19"/>
              </w:rPr>
              <w:t xml:space="preserve">The vacuum sector carries both </w:t>
            </w:r>
            <w:r>
              <w:rPr>
                <w:rFonts w:ascii="Constantia" w:hAnsi="Constantia"/>
                <w:b/>
                <w:color w:val="243040"/>
                <w:sz w:val="19"/>
              </w:rPr>
              <w:t>r²⁴⁰</w:t>
            </w:r>
            <w:r>
              <w:rPr>
                <w:rFonts w:ascii="Constantia" w:hAnsi="Constantia"/>
                <w:b w:val="0"/>
                <w:color w:val="243040"/>
                <w:sz w:val="19"/>
              </w:rPr>
              <w:t xml:space="preserve"> and </w:t>
            </w:r>
            <w:r>
              <w:rPr>
                <w:rFonts w:ascii="Constantia" w:hAnsi="Constantia"/>
                <w:b/>
                <w:color w:val="243040"/>
                <w:sz w:val="19"/>
              </w:rPr>
              <w:t>r²⁴¹</w:t>
            </w:r>
            <w:r>
              <w:rPr>
                <w:rFonts w:ascii="Constantia" w:hAnsi="Constantia"/>
                <w:b w:val="0"/>
                <w:color w:val="243040"/>
                <w:sz w:val="19"/>
              </w:rPr>
              <w:t xml:space="preserve">, and they are numerically distinct. The completed readout (4π/√3)r²⁴⁰ sits 0.28σ from the measured cosmological constant. The bare core r²⁴⁰ is a factor 7.26 away, and comparing it in log-magnitude hides that: a 0.4 per cent agreement in the exponent is a 620 per cent disagreement in the number. </w:t>
            </w:r>
            <w:r>
              <w:rPr>
                <w:rFonts w:ascii="Constantia" w:hAnsi="Constantia"/>
                <w:b/>
                <w:color w:val="243040"/>
                <w:sz w:val="19"/>
              </w:rPr>
              <w:t>The boundary completion is not decoration, it is the whole match.</w:t>
            </w:r>
          </w:p>
          <w:p>
            <w:pPr>
              <w:spacing w:after="0" w:line="283" w:lineRule="auto"/>
              <w:jc w:val="both"/>
            </w:pPr>
            <w:r>
              <w:rPr>
                <w:rFonts w:ascii="Constantia" w:hAnsi="Constantia"/>
                <w:b w:val="0"/>
                <w:color w:val="243040"/>
                <w:sz w:val="19"/>
              </w:rPr>
              <w:t>The depth reading r²⁴¹ = 1.218 × 10⁻¹²³ against ρ</w:t>
            </w:r>
            <w:r>
              <w:rPr>
                <w:rFonts w:ascii="Constantia" w:hAnsi="Constantia"/>
                <w:b w:val="0"/>
                <w:color w:val="243040"/>
                <w:sz w:val="19"/>
                <w:vertAlign w:val="subscript"/>
              </w:rPr>
              <w:t>Λ</w:t>
            </w:r>
            <w:r>
              <w:rPr>
                <w:rFonts w:ascii="Constantia" w:hAnsi="Constantia"/>
                <w:b w:val="0"/>
                <w:color w:val="243040"/>
                <w:sz w:val="19"/>
              </w:rPr>
              <w:t>/ρ</w:t>
            </w:r>
            <w:r>
              <w:rPr>
                <w:rFonts w:ascii="Constantia" w:hAnsi="Constantia"/>
                <w:b w:val="0"/>
                <w:color w:val="243040"/>
                <w:sz w:val="19"/>
                <w:vertAlign w:val="subscript"/>
              </w:rPr>
              <w:t>P</w:t>
            </w:r>
            <w:r>
              <w:rPr>
                <w:rFonts w:ascii="Constantia" w:hAnsi="Constantia"/>
                <w:b w:val="0"/>
                <w:color w:val="243040"/>
                <w:sz w:val="19"/>
              </w:rPr>
              <w:t>l = 1.155 × 10⁻¹²³ is a different normalisation of a different quantity, at +5.5 per cent, two floors. Both are on the record; neither may be substituted for the other.</w:t>
            </w:r>
          </w:p>
        </w:tc>
      </w:tr>
    </w:tbl>
    <w:p>
      <w:pPr>
        <w:keepNext w:val="0"/>
        <w:spacing w:before="0" w:after="80" w:line="293" w:lineRule="auto"/>
        <w:jc w:val="both"/>
      </w:pPr>
    </w:p>
    <w:p>
      <w:pPr>
        <w:keepNext/>
        <w:spacing w:before="440" w:after="40" w:line="293" w:lineRule="auto"/>
        <w:jc w:val="left"/>
      </w:pPr>
      <w:r>
        <w:rPr>
          <w:rFonts w:ascii="Constantia" w:hAnsi="Constantia" w:eastAsia="Constantia"/>
          <w:b/>
          <w:i w:val="0"/>
          <w:caps/>
          <w:color w:val="B48A2E"/>
          <w:sz w:val="21"/>
        </w:rPr>
        <w:t>Part nine</w:t>
      </w:r>
    </w:p>
    <w:p>
      <w:pPr>
        <w:keepNext/>
        <w:spacing w:before="0" w:after="160" w:line="293" w:lineRule="auto"/>
        <w:jc w:val="left"/>
        <w:pBdr>
          <w:bottom w:val="single" w:sz="6" w:space="4" w:color="B48A2E"/>
        </w:pBdr>
      </w:pPr>
      <w:r>
        <w:rPr>
          <w:rFonts w:ascii="Constantia" w:hAnsi="Constantia" w:eastAsia="Constantia"/>
          <w:b/>
          <w:i w:val="0"/>
          <w:color w:val="102A43"/>
          <w:sz w:val="30"/>
        </w:rPr>
        <w:t>The two basins</w:t>
      </w:r>
    </w:p>
    <w:p>
      <w:pPr>
        <w:keepNext/>
        <w:spacing w:before="80" w:after="200" w:line="293" w:lineRule="auto"/>
        <w:jc w:val="left"/>
      </w:pPr>
      <w:r>
        <w:rPr>
          <w:rFonts w:ascii="Constantia" w:hAnsi="Constantia" w:eastAsia="Constantia"/>
          <w:b w:val="0"/>
          <w:i/>
          <w:color w:val="5B6B7A"/>
          <w:sz w:val="20"/>
        </w:rPr>
        <w:t>Seven invariants and one temperature anchor, integrated forward. No Boltzmann hierarchy, no fitted parameter.</w:t>
      </w:r>
    </w:p>
    <w:p>
      <w:pPr>
        <w:keepNext w:val="0"/>
        <w:spacing w:before="0" w:after="140" w:line="293" w:lineRule="auto"/>
        <w:jc w:val="both"/>
      </w:pPr>
      <w:r>
        <w:rPr>
          <w:rFonts w:ascii="Constantia" w:hAnsi="Constantia" w:eastAsia="Constantia"/>
          <w:b w:val="0"/>
          <w:i w:val="0"/>
          <w:color w:val="243040"/>
          <w:sz w:val="21"/>
        </w:rPr>
        <w:t xml:space="preserve">Recombination by Saha, sound horizon and comoving distance by forward integration, and the scale solved from the acoustic angle rather than supplied. </w:t>
      </w:r>
      <w:r>
        <w:rPr>
          <w:rFonts w:ascii="Constantia" w:hAnsi="Constantia" w:eastAsia="Constantia"/>
          <w:b/>
          <w:i w:val="0"/>
          <w:color w:val="243040"/>
          <w:sz w:val="21"/>
        </w:rPr>
        <w:t>The two Hubble measurements are two basins, not two estimates of one number</w:t>
      </w:r>
      <w:r>
        <w:rPr>
          <w:rFonts w:ascii="Constantia" w:hAnsi="Constantia" w:eastAsia="Constantia"/>
          <w:b w:val="0"/>
          <w:i w:val="0"/>
          <w:color w:val="243040"/>
          <w:sz w:val="21"/>
        </w:rPr>
        <w:t>, and the closure count is the ratio between them. Anchoring on a light-channel observable returns the laminar basin; the distance ladder is measured in the condensed flow.</w:t>
      </w:r>
    </w:p>
    <w:tbl>
      <w:tblPr>
        <w:tblW w:type="dxa" w:w="9604"/>
        <w:jc w:val="center"/>
        <w:tblLook w:firstColumn="1" w:firstRow="1" w:lastColumn="0" w:lastRow="0" w:noHBand="0" w:noVBand="1" w:val="04A0"/>
        <w:tblBorders>
          <w:top w:val="single" w:sz="4" w:color="C7D3DE" w:space="0"/>
          <w:start w:val="single" w:sz="4" w:color="C7D3DE" w:space="0"/>
          <w:bottom w:val="single" w:sz="4" w:color="C7D3DE" w:space="0"/>
          <w:end w:val="single" w:sz="4" w:color="C7D3DE" w:space="0"/>
          <w:insideH w:val="single" w:sz="4" w:color="C7D3DE" w:space="0"/>
          <w:insideV w:val="single" w:sz="4" w:color="C7D3DE" w:space="0"/>
        </w:tblBorders>
        <w:tblLayout w:type="fixed"/>
      </w:tblPr>
      <w:tblGrid>
        <w:gridCol w:w="3240"/>
        <w:gridCol w:w="1584"/>
        <w:gridCol w:w="2736"/>
        <w:gridCol w:w="2044"/>
      </w:tblGrid>
      <w:tr>
        <w:trPr>
          <w:tblHeader/>
          <w:cantSplit/>
        </w:trPr>
        <w:tc>
          <w:tcPr>
            <w:tcW w:type="dxa" w:w="3240"/>
            <w:shd w:val="clear" w:fill="DDE5EC"/>
            <w:tcMar>
              <w:top w:w="70" w:type="dxa"/>
              <w:start w:w="90" w:type="dxa"/>
              <w:bottom w:w="70" w:type="dxa"/>
              <w:end w:w="90" w:type="dxa"/>
            </w:tcMar>
          </w:tcPr>
          <w:p>
            <w:pPr>
              <w:keepNext/>
              <w:spacing w:after="0" w:line="269" w:lineRule="auto"/>
              <w:jc w:val="center"/>
            </w:pPr>
            <w:r/>
            <w:r>
              <w:rPr>
                <w:rFonts w:ascii="Constantia" w:hAnsi="Constantia"/>
                <w:b/>
                <w:i w:val="0"/>
                <w:color w:val="102A43"/>
                <w:sz w:val="17"/>
              </w:rPr>
              <w:t>Basin</w:t>
            </w:r>
          </w:p>
        </w:tc>
        <w:tc>
          <w:tcPr>
            <w:tcW w:type="dxa" w:w="1584"/>
            <w:shd w:val="clear" w:fill="DDE5EC"/>
            <w:tcMar>
              <w:top w:w="70" w:type="dxa"/>
              <w:start w:w="90" w:type="dxa"/>
              <w:bottom w:w="70" w:type="dxa"/>
              <w:end w:w="90" w:type="dxa"/>
            </w:tcMar>
          </w:tcPr>
          <w:p>
            <w:pPr>
              <w:keepNext/>
              <w:spacing w:after="0" w:line="269" w:lineRule="auto"/>
              <w:jc w:val="center"/>
            </w:pPr>
            <w:r/>
            <w:r>
              <w:rPr>
                <w:rFonts w:ascii="Constantia" w:hAnsi="Constantia"/>
                <w:b/>
                <w:i w:val="0"/>
                <w:color w:val="102A43"/>
                <w:sz w:val="17"/>
              </w:rPr>
              <w:t>H₀</w:t>
            </w:r>
          </w:p>
        </w:tc>
        <w:tc>
          <w:tcPr>
            <w:tcW w:type="dxa" w:w="2736"/>
            <w:shd w:val="clear" w:fill="DDE5EC"/>
            <w:tcMar>
              <w:top w:w="70" w:type="dxa"/>
              <w:start w:w="90" w:type="dxa"/>
              <w:bottom w:w="70" w:type="dxa"/>
              <w:end w:w="90" w:type="dxa"/>
            </w:tcMar>
          </w:tcPr>
          <w:p>
            <w:pPr>
              <w:keepNext/>
              <w:spacing w:after="0" w:line="269" w:lineRule="auto"/>
              <w:jc w:val="center"/>
            </w:pPr>
            <w:r/>
            <w:r>
              <w:rPr>
                <w:rFonts w:ascii="Constantia" w:hAnsi="Constantia"/>
                <w:b/>
                <w:i w:val="0"/>
                <w:color w:val="102A43"/>
                <w:sz w:val="17"/>
              </w:rPr>
              <w:t>Against</w:t>
            </w:r>
          </w:p>
        </w:tc>
        <w:tc>
          <w:tcPr>
            <w:tcW w:type="dxa" w:w="2045"/>
            <w:shd w:val="clear" w:fill="DDE5EC"/>
            <w:tcMar>
              <w:top w:w="70" w:type="dxa"/>
              <w:start w:w="90" w:type="dxa"/>
              <w:bottom w:w="70" w:type="dxa"/>
              <w:end w:w="90" w:type="dxa"/>
            </w:tcMar>
          </w:tcPr>
          <w:p>
            <w:pPr>
              <w:keepNext/>
              <w:spacing w:after="0" w:line="269" w:lineRule="auto"/>
              <w:jc w:val="center"/>
            </w:pPr>
            <w:r/>
            <w:r>
              <w:rPr>
                <w:rFonts w:ascii="Constantia" w:hAnsi="Constantia"/>
                <w:b/>
                <w:i w:val="0"/>
                <w:color w:val="102A43"/>
                <w:sz w:val="17"/>
              </w:rPr>
              <w:t>Pull</w:t>
            </w:r>
          </w:p>
        </w:tc>
      </w:tr>
      <w:tr>
        <w:trPr>
          <w:cantSplit/>
        </w:trPr>
        <w:tc>
          <w:tcPr>
            <w:tcW w:type="dxa" w:w="3240"/>
            <w:tcMar>
              <w:top w:w="60" w:type="dxa"/>
              <w:start w:w="90" w:type="dxa"/>
              <w:bottom w:w="60" w:type="dxa"/>
              <w:end w:w="90" w:type="dxa"/>
            </w:tcMar>
          </w:tcPr>
          <w:p>
            <w:pPr>
              <w:keepNext/>
              <w:spacing w:after="0" w:line="269" w:lineRule="auto"/>
              <w:jc w:val="left"/>
            </w:pPr>
            <w:r/>
            <w:r>
              <w:rPr>
                <w:rFonts w:ascii="Constantia" w:hAnsi="Constantia"/>
                <w:b w:val="0"/>
                <w:i w:val="0"/>
                <w:color w:val="243040"/>
                <w:sz w:val="17"/>
              </w:rPr>
              <w:t>laminar, θ</w:t>
            </w:r>
            <w:r>
              <w:rPr>
                <w:rFonts w:ascii="Constantia" w:hAnsi="Constantia"/>
                <w:b w:val="0"/>
                <w:i w:val="0"/>
                <w:color w:val="243040"/>
                <w:sz w:val="17"/>
                <w:vertAlign w:val="subscript"/>
              </w:rPr>
              <w:t>*</w:t>
            </w:r>
            <w:r>
              <w:rPr>
                <w:rFonts w:ascii="Constantia" w:hAnsi="Constantia"/>
                <w:b w:val="0"/>
                <w:i w:val="0"/>
                <w:color w:val="243040"/>
                <w:sz w:val="17"/>
              </w:rPr>
              <w:t xml:space="preserve"> anchored</w:t>
            </w:r>
          </w:p>
        </w:tc>
        <w:tc>
          <w:tcPr>
            <w:tcW w:type="dxa" w:w="1584"/>
            <w:tcMar>
              <w:top w:w="60" w:type="dxa"/>
              <w:start w:w="90" w:type="dxa"/>
              <w:bottom w:w="60" w:type="dxa"/>
              <w:end w:w="90" w:type="dxa"/>
            </w:tcMar>
          </w:tcPr>
          <w:p>
            <w:pPr>
              <w:keepNext/>
              <w:spacing w:after="0" w:line="269" w:lineRule="auto"/>
              <w:jc w:val="center"/>
            </w:pPr>
            <w:r/>
            <w:r>
              <w:rPr>
                <w:rFonts w:ascii="Constantia" w:hAnsi="Constantia"/>
                <w:b/>
                <w:i w:val="0"/>
                <w:color w:val="243040"/>
                <w:sz w:val="17"/>
              </w:rPr>
              <w:t>66.97</w:t>
            </w:r>
          </w:p>
        </w:tc>
        <w:tc>
          <w:tcPr>
            <w:tcW w:type="dxa" w:w="2736"/>
            <w:tcMar>
              <w:top w:w="60" w:type="dxa"/>
              <w:start w:w="90" w:type="dxa"/>
              <w:bottom w:w="60" w:type="dxa"/>
              <w:end w:w="90" w:type="dxa"/>
            </w:tcMar>
          </w:tcPr>
          <w:p>
            <w:pPr>
              <w:keepNext/>
              <w:spacing w:after="0" w:line="269" w:lineRule="auto"/>
              <w:jc w:val="left"/>
            </w:pPr>
            <w:r/>
            <w:r>
              <w:rPr>
                <w:rFonts w:ascii="Constantia" w:hAnsi="Constantia"/>
                <w:b w:val="0"/>
                <w:i w:val="0"/>
                <w:color w:val="243040"/>
                <w:sz w:val="17"/>
              </w:rPr>
              <w:t>Planck 67.36 ± 0.54</w:t>
            </w:r>
          </w:p>
        </w:tc>
        <w:tc>
          <w:tcPr>
            <w:tcW w:type="dxa" w:w="2045"/>
            <w:tcMar>
              <w:top w:w="60" w:type="dxa"/>
              <w:start w:w="90" w:type="dxa"/>
              <w:bottom w:w="60" w:type="dxa"/>
              <w:end w:w="90" w:type="dxa"/>
            </w:tcMar>
          </w:tcPr>
          <w:p>
            <w:pPr>
              <w:keepNext/>
              <w:spacing w:after="0" w:line="269" w:lineRule="auto"/>
              <w:jc w:val="center"/>
            </w:pPr>
            <w:r/>
            <w:r>
              <w:rPr>
                <w:rFonts w:ascii="Constantia" w:hAnsi="Constantia"/>
                <w:b w:val="0"/>
                <w:i w:val="0"/>
                <w:color w:val="243040"/>
                <w:sz w:val="17"/>
              </w:rPr>
              <w:t>−0.73σ</w:t>
            </w:r>
          </w:p>
        </w:tc>
      </w:tr>
      <w:tr>
        <w:trPr>
          <w:cantSplit/>
        </w:trPr>
        <w:tc>
          <w:tcPr>
            <w:tcW w:type="dxa" w:w="3240"/>
            <w:tcMar>
              <w:top w:w="60" w:type="dxa"/>
              <w:start w:w="90" w:type="dxa"/>
              <w:bottom w:w="60" w:type="dxa"/>
              <w:end w:w="90" w:type="dxa"/>
            </w:tcMar>
          </w:tcPr>
          <w:p>
            <w:pPr>
              <w:keepNext/>
              <w:spacing w:after="0" w:line="269" w:lineRule="auto"/>
              <w:jc w:val="left"/>
            </w:pPr>
            <w:r/>
            <w:r>
              <w:rPr>
                <w:rFonts w:ascii="Constantia" w:hAnsi="Constantia"/>
                <w:b w:val="0"/>
                <w:i w:val="0"/>
                <w:color w:val="243040"/>
                <w:sz w:val="17"/>
              </w:rPr>
              <w:t>condensed, × (1−r³)⁻³</w:t>
            </w:r>
          </w:p>
        </w:tc>
        <w:tc>
          <w:tcPr>
            <w:tcW w:type="dxa" w:w="1584"/>
            <w:tcMar>
              <w:top w:w="60" w:type="dxa"/>
              <w:start w:w="90" w:type="dxa"/>
              <w:bottom w:w="60" w:type="dxa"/>
              <w:end w:w="90" w:type="dxa"/>
            </w:tcMar>
          </w:tcPr>
          <w:p>
            <w:pPr>
              <w:keepNext/>
              <w:spacing w:after="0" w:line="269" w:lineRule="auto"/>
              <w:jc w:val="center"/>
            </w:pPr>
            <w:r/>
            <w:r>
              <w:rPr>
                <w:rFonts w:ascii="Constantia" w:hAnsi="Constantia"/>
                <w:b/>
                <w:i w:val="0"/>
                <w:color w:val="243040"/>
                <w:sz w:val="17"/>
              </w:rPr>
              <w:t>73.26</w:t>
            </w:r>
          </w:p>
        </w:tc>
        <w:tc>
          <w:tcPr>
            <w:tcW w:type="dxa" w:w="2736"/>
            <w:tcMar>
              <w:top w:w="60" w:type="dxa"/>
              <w:start w:w="90" w:type="dxa"/>
              <w:bottom w:w="60" w:type="dxa"/>
              <w:end w:w="90" w:type="dxa"/>
            </w:tcMar>
          </w:tcPr>
          <w:p>
            <w:pPr>
              <w:keepNext/>
              <w:spacing w:after="0" w:line="269" w:lineRule="auto"/>
              <w:jc w:val="left"/>
            </w:pPr>
            <w:r/>
            <w:r>
              <w:rPr>
                <w:rFonts w:ascii="Constantia" w:hAnsi="Constantia"/>
                <w:b w:val="0"/>
                <w:i w:val="0"/>
                <w:color w:val="243040"/>
                <w:sz w:val="17"/>
              </w:rPr>
              <w:t>SH0ES 73.04 ± 1.04</w:t>
            </w:r>
          </w:p>
        </w:tc>
        <w:tc>
          <w:tcPr>
            <w:tcW w:type="dxa" w:w="2045"/>
            <w:tcMar>
              <w:top w:w="60" w:type="dxa"/>
              <w:start w:w="90" w:type="dxa"/>
              <w:bottom w:w="60" w:type="dxa"/>
              <w:end w:w="90" w:type="dxa"/>
            </w:tcMar>
          </w:tcPr>
          <w:p>
            <w:pPr>
              <w:keepNext/>
              <w:spacing w:after="0" w:line="269" w:lineRule="auto"/>
              <w:jc w:val="center"/>
            </w:pPr>
            <w:r/>
            <w:r>
              <w:rPr>
                <w:rFonts w:ascii="Constantia" w:hAnsi="Constantia"/>
                <w:b w:val="0"/>
                <w:i w:val="0"/>
                <w:color w:val="243040"/>
                <w:sz w:val="17"/>
              </w:rPr>
              <w:t>+0.21σ</w:t>
            </w:r>
          </w:p>
        </w:tc>
      </w:tr>
      <w:tr>
        <w:trPr>
          <w:cantSplit/>
        </w:trPr>
        <w:tc>
          <w:tcPr>
            <w:tcW w:type="dxa" w:w="3240"/>
            <w:tcMar>
              <w:top w:w="60" w:type="dxa"/>
              <w:start w:w="90" w:type="dxa"/>
              <w:bottom w:w="60" w:type="dxa"/>
              <w:end w:w="90" w:type="dxa"/>
            </w:tcMar>
          </w:tcPr>
          <w:p>
            <w:pPr>
              <w:keepNext/>
              <w:spacing w:after="0" w:line="269" w:lineRule="auto"/>
              <w:jc w:val="left"/>
            </w:pPr>
            <w:r/>
            <w:r>
              <w:rPr>
                <w:rFonts w:ascii="Constantia" w:hAnsi="Constantia"/>
                <w:b w:val="0"/>
                <w:i w:val="0"/>
                <w:color w:val="243040"/>
                <w:sz w:val="17"/>
              </w:rPr>
              <w:t>condensed, × (1+3r³)</w:t>
            </w:r>
          </w:p>
        </w:tc>
        <w:tc>
          <w:tcPr>
            <w:tcW w:type="dxa" w:w="1584"/>
            <w:tcMar>
              <w:top w:w="60" w:type="dxa"/>
              <w:start w:w="90" w:type="dxa"/>
              <w:bottom w:w="60" w:type="dxa"/>
              <w:end w:w="90" w:type="dxa"/>
            </w:tcMar>
          </w:tcPr>
          <w:p>
            <w:pPr>
              <w:keepNext/>
              <w:spacing w:after="0" w:line="269" w:lineRule="auto"/>
              <w:jc w:val="center"/>
            </w:pPr>
            <w:r/>
            <w:r>
              <w:rPr>
                <w:rFonts w:ascii="Constantia" w:hAnsi="Constantia"/>
                <w:b w:val="0"/>
                <w:i w:val="0"/>
                <w:color w:val="243040"/>
                <w:sz w:val="17"/>
              </w:rPr>
              <w:t>72.89</w:t>
            </w:r>
          </w:p>
        </w:tc>
        <w:tc>
          <w:tcPr>
            <w:tcW w:type="dxa" w:w="2736"/>
            <w:tcMar>
              <w:top w:w="60" w:type="dxa"/>
              <w:start w:w="90" w:type="dxa"/>
              <w:bottom w:w="60" w:type="dxa"/>
              <w:end w:w="90" w:type="dxa"/>
            </w:tcMar>
          </w:tcPr>
          <w:p>
            <w:pPr>
              <w:keepNext/>
              <w:spacing w:after="0" w:line="269" w:lineRule="auto"/>
              <w:jc w:val="left"/>
            </w:pPr>
            <w:r/>
            <w:r>
              <w:rPr>
                <w:rFonts w:ascii="Constantia" w:hAnsi="Constantia"/>
                <w:b w:val="0"/>
                <w:i w:val="0"/>
                <w:color w:val="243040"/>
                <w:sz w:val="17"/>
              </w:rPr>
              <w:t>SH0ES</w:t>
            </w:r>
          </w:p>
        </w:tc>
        <w:tc>
          <w:tcPr>
            <w:tcW w:type="dxa" w:w="2045"/>
            <w:tcMar>
              <w:top w:w="60" w:type="dxa"/>
              <w:start w:w="90" w:type="dxa"/>
              <w:bottom w:w="60" w:type="dxa"/>
              <w:end w:w="90" w:type="dxa"/>
            </w:tcMar>
          </w:tcPr>
          <w:p>
            <w:pPr>
              <w:keepNext/>
              <w:spacing w:after="0" w:line="269" w:lineRule="auto"/>
              <w:jc w:val="center"/>
            </w:pPr>
            <w:r/>
            <w:r>
              <w:rPr>
                <w:rFonts w:ascii="Constantia" w:hAnsi="Constantia"/>
                <w:b w:val="0"/>
                <w:i w:val="0"/>
                <w:color w:val="243040"/>
                <w:sz w:val="17"/>
              </w:rPr>
              <w:t>−0.14σ</w:t>
            </w:r>
          </w:p>
        </w:tc>
      </w:tr>
      <w:tr>
        <w:trPr>
          <w:cantSplit/>
        </w:trPr>
        <w:tc>
          <w:tcPr>
            <w:tcW w:type="dxa" w:w="3240"/>
            <w:tcMar>
              <w:top w:w="60" w:type="dxa"/>
              <w:start w:w="90" w:type="dxa"/>
              <w:bottom w:w="60" w:type="dxa"/>
              <w:end w:w="90" w:type="dxa"/>
            </w:tcMar>
          </w:tcPr>
          <w:p>
            <w:pPr>
              <w:spacing w:after="0" w:line="269" w:lineRule="auto"/>
              <w:jc w:val="left"/>
            </w:pPr>
            <w:r/>
            <w:r>
              <w:rPr>
                <w:rFonts w:ascii="Constantia" w:hAnsi="Constantia"/>
                <w:b w:val="0"/>
                <w:i w:val="0"/>
                <w:color w:val="243040"/>
                <w:sz w:val="17"/>
              </w:rPr>
              <w:t>condensed, symmetric form</w:t>
            </w:r>
          </w:p>
        </w:tc>
        <w:tc>
          <w:tcPr>
            <w:tcW w:type="dxa" w:w="1584"/>
            <w:tcMar>
              <w:top w:w="60" w:type="dxa"/>
              <w:start w:w="90" w:type="dxa"/>
              <w:bottom w:w="60" w:type="dxa"/>
              <w:end w:w="90" w:type="dxa"/>
            </w:tcMar>
          </w:tcPr>
          <w:p>
            <w:pPr>
              <w:spacing w:after="0" w:line="269" w:lineRule="auto"/>
              <w:jc w:val="center"/>
            </w:pPr>
            <w:r/>
            <w:r>
              <w:rPr>
                <w:rFonts w:ascii="Constantia" w:hAnsi="Constantia"/>
                <w:b w:val="0"/>
                <w:i w:val="0"/>
                <w:color w:val="243040"/>
                <w:sz w:val="17"/>
              </w:rPr>
              <w:t>73.17</w:t>
            </w:r>
          </w:p>
        </w:tc>
        <w:tc>
          <w:tcPr>
            <w:tcW w:type="dxa" w:w="2736"/>
            <w:tcMar>
              <w:top w:w="60" w:type="dxa"/>
              <w:start w:w="90" w:type="dxa"/>
              <w:bottom w:w="60" w:type="dxa"/>
              <w:end w:w="90" w:type="dxa"/>
            </w:tcMar>
          </w:tcPr>
          <w:p>
            <w:pPr>
              <w:spacing w:after="0" w:line="269" w:lineRule="auto"/>
              <w:jc w:val="left"/>
            </w:pPr>
            <w:r/>
            <w:r>
              <w:rPr>
                <w:rFonts w:ascii="Constantia" w:hAnsi="Constantia"/>
                <w:b w:val="0"/>
                <w:i w:val="0"/>
                <w:color w:val="243040"/>
                <w:sz w:val="17"/>
              </w:rPr>
              <w:t>SH0ES</w:t>
            </w:r>
          </w:p>
        </w:tc>
        <w:tc>
          <w:tcPr>
            <w:tcW w:type="dxa" w:w="2045"/>
            <w:tcMar>
              <w:top w:w="60" w:type="dxa"/>
              <w:start w:w="90" w:type="dxa"/>
              <w:bottom w:w="60" w:type="dxa"/>
              <w:end w:w="90" w:type="dxa"/>
            </w:tcMar>
          </w:tcPr>
          <w:p>
            <w:pPr>
              <w:spacing w:after="0" w:line="269" w:lineRule="auto"/>
              <w:jc w:val="center"/>
            </w:pPr>
            <w:r/>
            <w:r>
              <w:rPr>
                <w:rFonts w:ascii="Constantia" w:hAnsi="Constantia"/>
                <w:b w:val="0"/>
                <w:i w:val="0"/>
                <w:color w:val="243040"/>
                <w:sz w:val="17"/>
              </w:rPr>
              <w:t>+0.12σ</w:t>
            </w:r>
          </w:p>
        </w:tc>
      </w:tr>
    </w:tbl>
    <w:p>
      <w:pPr>
        <w:keepNext w:val="0"/>
        <w:spacing w:before="0" w:after="80" w:line="293" w:lineRule="auto"/>
        <w:jc w:val="both"/>
      </w:pPr>
    </w:p>
    <w:p>
      <w:pPr>
        <w:keepNext w:val="0"/>
        <w:spacing w:before="0" w:after="140" w:line="293" w:lineRule="auto"/>
        <w:jc w:val="both"/>
      </w:pPr>
      <w:r>
        <w:rPr>
          <w:rFonts w:ascii="Constantia" w:hAnsi="Constantia" w:eastAsia="Constantia"/>
          <w:b w:val="0"/>
          <w:i w:val="0"/>
          <w:color w:val="243040"/>
          <w:sz w:val="21"/>
        </w:rPr>
        <w:t>All three closure conventions land inside a quarter of a sigma, and they differ from each other by less than the floor, so the sector does not need to choose between them. Reading Ω</w:t>
      </w:r>
      <w:r>
        <w:rPr>
          <w:rFonts w:ascii="Constantia" w:hAnsi="Constantia" w:eastAsia="Constantia"/>
          <w:b w:val="0"/>
          <w:i w:val="0"/>
          <w:color w:val="243040"/>
          <w:sz w:val="21"/>
          <w:vertAlign w:val="subscript"/>
        </w:rPr>
        <w:t>b</w:t>
      </w:r>
      <w:r>
        <w:rPr>
          <w:rFonts w:ascii="Constantia" w:hAnsi="Constantia" w:eastAsia="Constantia"/>
          <w:b w:val="0"/>
          <w:i w:val="0"/>
          <w:color w:val="243040"/>
          <w:sz w:val="21"/>
        </w:rPr>
        <w:t xml:space="preserve"> at the boundary takes the acoustic angle to </w:t>
      </w:r>
      <w:r>
        <w:rPr>
          <w:rFonts w:ascii="Constantia" w:hAnsi="Constantia" w:eastAsia="Constantia"/>
          <w:b/>
          <w:i w:val="0"/>
          <w:color w:val="243040"/>
          <w:sz w:val="21"/>
        </w:rPr>
        <w:t>−0.014%</w:t>
      </w:r>
      <w:r>
        <w:rPr>
          <w:rFonts w:ascii="Constantia" w:hAnsi="Constantia" w:eastAsia="Constantia"/>
          <w:b w:val="0"/>
          <w:i w:val="0"/>
          <w:color w:val="243040"/>
          <w:sz w:val="21"/>
        </w:rPr>
        <w:t>, ω</w:t>
      </w:r>
      <w:r>
        <w:rPr>
          <w:rFonts w:ascii="Constantia" w:hAnsi="Constantia" w:eastAsia="Constantia"/>
          <w:b w:val="0"/>
          <w:i w:val="0"/>
          <w:color w:val="243040"/>
          <w:sz w:val="21"/>
          <w:vertAlign w:val="subscript"/>
        </w:rPr>
        <w:t>b</w:t>
      </w:r>
      <w:r>
        <w:rPr>
          <w:rFonts w:ascii="Constantia" w:hAnsi="Constantia" w:eastAsia="Constantia"/>
          <w:b w:val="0"/>
          <w:i w:val="0"/>
          <w:color w:val="243040"/>
          <w:sz w:val="21"/>
        </w:rPr>
        <w:t xml:space="preserve"> to </w:t>
      </w:r>
      <w:r>
        <w:rPr>
          <w:rFonts w:ascii="Constantia" w:hAnsi="Constantia" w:eastAsia="Constantia"/>
          <w:b/>
          <w:i w:val="0"/>
          <w:color w:val="243040"/>
          <w:sz w:val="21"/>
        </w:rPr>
        <w:t>−0.13%</w:t>
      </w:r>
      <w:r>
        <w:rPr>
          <w:rFonts w:ascii="Constantia" w:hAnsi="Constantia" w:eastAsia="Constantia"/>
          <w:b w:val="0"/>
          <w:i w:val="0"/>
          <w:color w:val="243040"/>
          <w:sz w:val="21"/>
        </w:rPr>
        <w:t xml:space="preserve">, and the laminar basin to </w:t>
      </w:r>
      <w:r>
        <w:rPr>
          <w:rFonts w:ascii="Constantia" w:hAnsi="Constantia" w:eastAsia="Constantia"/>
          <w:b/>
          <w:i w:val="0"/>
          <w:color w:val="243040"/>
          <w:sz w:val="21"/>
        </w:rPr>
        <w:t>67.39, which is +0.05σ from Planck.</w:t>
      </w:r>
    </w:p>
    <w:p>
      <w:pPr>
        <w:keepNext w:val="0"/>
        <w:spacing w:before="0" w:after="40" w:line="293" w:lineRule="auto"/>
        <w:jc w:val="both"/>
      </w:pPr>
    </w:p>
    <w:tbl>
      <w:tblPr>
        <w:tblW w:type="dxa" w:w="9604"/>
        <w:jc w:val="center"/>
        <w:tblLook w:firstColumn="1" w:firstRow="1" w:lastColumn="0" w:lastRow="0" w:noHBand="0" w:noVBand="1" w:val="04A0"/>
        <w:tblBorders>
          <w:top w:val="single" w:sz="2" w:color="EEF2F5" w:space="0"/>
          <w:start w:val="single" w:sz="2" w:color="EEF2F5" w:space="0"/>
          <w:bottom w:val="single" w:sz="2" w:color="EEF2F5" w:space="0"/>
          <w:end w:val="single" w:sz="2" w:color="EEF2F5" w:space="0"/>
          <w:insideH w:val="single" w:sz="2" w:color="EEF2F5" w:space="0"/>
          <w:insideV w:val="single" w:sz="2" w:color="EEF2F5" w:space="0"/>
        </w:tblBorders>
        <w:tblLayout w:type="fixed"/>
      </w:tblPr>
      <w:tblGrid>
        <w:gridCol w:w="9604"/>
      </w:tblGrid>
      <w:tr>
        <w:tc>
          <w:tcPr>
            <w:tcW w:type="dxa" w:w="9605"/>
            <w:shd w:val="clear" w:fill="EEF2F5"/>
            <w:tcMar>
              <w:top w:w="150" w:type="dxa"/>
              <w:start w:w="190" w:type="dxa"/>
              <w:bottom w:w="150" w:type="dxa"/>
              <w:end w:w="190" w:type="dxa"/>
            </w:tcMar>
            <w:tcBorders>
              <w:start w:val="single" w:sz="18" w:color="B48A2E" w:space="0"/>
            </w:tcBorders>
          </w:tcPr>
          <w:p>
            <w:pPr>
              <w:spacing w:after="80"/>
            </w:pPr>
            <w:r/>
            <w:r>
              <w:rPr>
                <w:rFonts w:ascii="Constantia" w:hAnsi="Constantia"/>
                <w:b/>
                <w:color w:val="B48A2E"/>
                <w:sz w:val="18"/>
              </w:rPr>
              <w:t>INDEPENDENT EVIDENCE, ARRIVING IN THE RIGHT ORDER</w:t>
            </w:r>
          </w:p>
          <w:p>
            <w:pPr>
              <w:spacing w:after="120" w:line="283" w:lineRule="auto"/>
              <w:jc w:val="both"/>
            </w:pPr>
            <w:r>
              <w:rPr>
                <w:rFonts w:ascii="Constantia" w:hAnsi="Constantia"/>
                <w:b w:val="0"/>
                <w:color w:val="243040"/>
                <w:sz w:val="19"/>
              </w:rPr>
              <w:t xml:space="preserve">The basin structure was not predicted and then looked for. MCMC chains weighted toward matter-clustering likelihoods passed every standard convergence diagnostic, R̂ &lt; 1.01 with stationary traces, and returned χ² excesses of </w:t>
            </w:r>
            <w:r>
              <w:rPr>
                <w:rFonts w:ascii="Constantia" w:hAnsi="Constantia"/>
                <w:b/>
                <w:color w:val="243040"/>
                <w:sz w:val="19"/>
              </w:rPr>
              <w:t>+1414 and +1460</w:t>
            </w:r>
            <w:r>
              <w:rPr>
                <w:rFonts w:ascii="Constantia" w:hAnsi="Constantia"/>
                <w:b w:val="0"/>
                <w:color w:val="243040"/>
                <w:sz w:val="19"/>
              </w:rPr>
              <w:t xml:space="preserve"> against the reference. They had converged correctly to the wrong basin, at h ≈ 0.7362.</w:t>
            </w:r>
          </w:p>
          <w:p>
            <w:pPr>
              <w:spacing w:after="0" w:line="283" w:lineRule="auto"/>
              <w:jc w:val="both"/>
            </w:pPr>
            <w:r>
              <w:rPr>
                <w:rFonts w:ascii="Constantia" w:hAnsi="Constantia"/>
                <w:b w:val="0"/>
                <w:color w:val="243040"/>
                <w:sz w:val="19"/>
              </w:rPr>
              <w:t xml:space="preserve">The weighting that avoids the trap is roughly 70 / 25 / 5, light to boundary to matter, </w:t>
            </w:r>
            <w:r>
              <w:rPr>
                <w:rFonts w:ascii="Constantia" w:hAnsi="Constantia"/>
                <w:b/>
                <w:color w:val="243040"/>
                <w:sz w:val="19"/>
              </w:rPr>
              <w:t>which is the channel partition.</w:t>
            </w:r>
            <w:r>
              <w:rPr>
                <w:rFonts w:ascii="Constantia" w:hAnsi="Constantia"/>
                <w:b w:val="0"/>
                <w:color w:val="243040"/>
                <w:sz w:val="19"/>
              </w:rPr>
              <w:t xml:space="preserve"> It was found by chain failure and explained afterwards. Evidence that arrives in that order carries far more weight than a formula that matches after the fact.</w:t>
            </w:r>
          </w:p>
        </w:tc>
      </w:tr>
    </w:tbl>
    <w:p>
      <w:pPr>
        <w:keepNext w:val="0"/>
        <w:spacing w:before="0" w:after="80" w:line="293" w:lineRule="auto"/>
        <w:jc w:val="both"/>
      </w:pPr>
    </w:p>
    <w:p>
      <w:pPr>
        <w:keepNext/>
        <w:spacing w:before="440" w:after="40" w:line="293" w:lineRule="auto"/>
        <w:jc w:val="left"/>
      </w:pPr>
      <w:r>
        <w:rPr>
          <w:rFonts w:ascii="Constantia" w:hAnsi="Constantia" w:eastAsia="Constantia"/>
          <w:b/>
          <w:i w:val="0"/>
          <w:caps/>
          <w:color w:val="B48A2E"/>
          <w:sz w:val="21"/>
        </w:rPr>
        <w:t>Part ten</w:t>
      </w:r>
    </w:p>
    <w:p>
      <w:pPr>
        <w:keepNext/>
        <w:spacing w:before="0" w:after="160" w:line="293" w:lineRule="auto"/>
        <w:jc w:val="left"/>
        <w:pBdr>
          <w:bottom w:val="single" w:sz="6" w:space="4" w:color="B48A2E"/>
        </w:pBdr>
      </w:pPr>
      <w:r>
        <w:rPr>
          <w:rFonts w:ascii="Constantia" w:hAnsi="Constantia" w:eastAsia="Constantia"/>
          <w:b/>
          <w:i w:val="0"/>
          <w:color w:val="102A43"/>
          <w:sz w:val="30"/>
        </w:rPr>
        <w:t>Mass, and where it was not</w:t>
      </w:r>
    </w:p>
    <w:p>
      <w:pPr>
        <w:keepNext/>
        <w:spacing w:before="80" w:after="200" w:line="293" w:lineRule="auto"/>
        <w:jc w:val="left"/>
      </w:pPr>
      <w:r>
        <w:rPr>
          <w:rFonts w:ascii="Constantia" w:hAnsi="Constantia" w:eastAsia="Constantia"/>
          <w:b w:val="0"/>
          <w:i/>
          <w:color w:val="5B6B7A"/>
          <w:sz w:val="20"/>
        </w:rPr>
        <w:t>A line the corpus carried open for years, closed by finding that the search was in the wrong place.</w:t>
      </w:r>
    </w:p>
    <w:p>
      <w:pPr>
        <w:keepNext w:val="0"/>
        <w:spacing w:before="0" w:after="140" w:line="293" w:lineRule="auto"/>
        <w:jc w:val="both"/>
      </w:pPr>
      <w:r>
        <w:rPr>
          <w:rFonts w:ascii="Constantia" w:hAnsi="Constantia" w:eastAsia="Constantia"/>
          <w:b w:val="0"/>
          <w:i w:val="0"/>
          <w:color w:val="243040"/>
          <w:sz w:val="21"/>
        </w:rPr>
        <w:t xml:space="preserve">No element of so(3) + so(4,1) has three distinct nonzero real eigenvalues on the boundary block. Two hundred random elements reach a maximum of two, and the reason is structural: family weights are purely imaginary, so only zero-family-weight states carry a real part. </w:t>
      </w:r>
      <w:r>
        <w:rPr>
          <w:rFonts w:ascii="Constantia" w:hAnsi="Constantia" w:eastAsia="Constantia"/>
          <w:b/>
          <w:i w:val="0"/>
          <w:color w:val="243040"/>
          <w:sz w:val="21"/>
        </w:rPr>
        <w:t>Attacks on the mass problem were looking for three masses in a place that cannot hold them.</w:t>
      </w:r>
    </w:p>
    <w:p>
      <w:pPr>
        <w:keepNext w:val="0"/>
        <w:spacing w:before="0" w:after="140" w:line="293" w:lineRule="auto"/>
        <w:jc w:val="both"/>
      </w:pPr>
      <w:r>
        <w:rPr>
          <w:rFonts w:ascii="Constantia" w:hAnsi="Constantia" w:eastAsia="Constantia"/>
          <w:b w:val="0"/>
          <w:i w:val="0"/>
          <w:color w:val="243040"/>
          <w:sz w:val="21"/>
        </w:rPr>
        <w:t>The operator is in the boundary block, and it is ad(X)² rather than ad(X) because [15,15] ⊂ 3 + 10, so ad(X) has no fifteen-to-fifteen component at all. That is also right physically, since an action carries mass squared. On the three (family, time) directions:</w:t>
      </w:r>
    </w:p>
    <w:p>
      <w:pPr>
        <w:keepNext w:val="0"/>
        <w:spacing w:before="140" w:after="180" w:line="240" w:lineRule="auto"/>
        <w:jc w:val="center"/>
      </w:pPr>
      <w:r>
        <w:rPr>
          <w:rFonts w:ascii="Cambria Math" w:hAnsi="Cambria Math" w:eastAsia="Cambria Math"/>
          <w:b/>
          <w:i w:val="0"/>
          <w:color w:val="102A43"/>
          <w:sz w:val="24"/>
        </w:rPr>
        <w:t>m² = v₁² + v₂² + v₃²</w:t>
      </w:r>
    </w:p>
    <w:p>
      <w:pPr>
        <w:keepNext w:val="0"/>
        <w:spacing w:before="20" w:after="200" w:line="264" w:lineRule="auto"/>
        <w:ind w:left="317"/>
        <w:jc w:val="both"/>
      </w:pPr>
      <w:r>
        <w:rPr>
          <w:rFonts w:ascii="Constantia" w:hAnsi="Constantia" w:eastAsia="Constantia"/>
          <w:b w:val="0"/>
          <w:i/>
          <w:color w:val="5B6B7A"/>
          <w:sz w:val="18"/>
        </w:rPr>
        <w:t xml:space="preserve">PROVED. One eigenvalue in a Pythagorean relation. </w:t>
      </w:r>
      <w:r>
        <w:rPr>
          <w:rFonts w:ascii="Constantia" w:hAnsi="Constantia" w:eastAsia="Constantia"/>
          <w:b/>
          <w:i/>
          <w:color w:val="5B6B7A"/>
          <w:sz w:val="18"/>
        </w:rPr>
        <w:t>The families are components of the operator, not eigenvalues of it</w:t>
      </w:r>
      <w:r>
        <w:rPr>
          <w:rFonts w:ascii="Constantia" w:hAnsi="Constantia" w:eastAsia="Constantia"/>
          <w:b w:val="0"/>
          <w:i/>
          <w:color w:val="5B6B7A"/>
          <w:sz w:val="18"/>
        </w:rPr>
        <w:t>, which is why no spectrum ever showed three. Twelve components remain and they carry the splitting, fixed by stationarity under the same action that gave B₁₅ = −R₁₅. At this order the three families come out degenerate, which is wrong, and the Yukawa hierarchy is the standing problem. What changed is that its location is known rather than searched for.</w:t>
      </w:r>
    </w:p>
    <w:p>
      <w:pPr>
        <w:keepNext/>
        <w:spacing w:before="440" w:after="40" w:line="293" w:lineRule="auto"/>
        <w:jc w:val="left"/>
      </w:pPr>
      <w:r>
        <w:rPr>
          <w:rFonts w:ascii="Constantia" w:hAnsi="Constantia" w:eastAsia="Constantia"/>
          <w:b/>
          <w:i w:val="0"/>
          <w:caps/>
          <w:color w:val="B48A2E"/>
          <w:sz w:val="21"/>
        </w:rPr>
        <w:t>Part eleven</w:t>
      </w:r>
    </w:p>
    <w:p>
      <w:pPr>
        <w:keepNext/>
        <w:spacing w:before="0" w:after="160" w:line="293" w:lineRule="auto"/>
        <w:jc w:val="left"/>
        <w:pBdr>
          <w:bottom w:val="single" w:sz="6" w:space="4" w:color="B48A2E"/>
        </w:pBdr>
      </w:pPr>
      <w:r>
        <w:rPr>
          <w:rFonts w:ascii="Constantia" w:hAnsi="Constantia" w:eastAsia="Constantia"/>
          <w:b/>
          <w:i w:val="0"/>
          <w:color w:val="102A43"/>
          <w:sz w:val="30"/>
        </w:rPr>
        <w:t>The instrument</w:t>
      </w:r>
    </w:p>
    <w:p>
      <w:pPr>
        <w:keepNext/>
        <w:spacing w:before="80" w:after="200" w:line="293" w:lineRule="auto"/>
        <w:jc w:val="left"/>
      </w:pPr>
      <w:r>
        <w:rPr>
          <w:rFonts w:ascii="Constantia" w:hAnsi="Constantia" w:eastAsia="Constantia"/>
          <w:b w:val="0"/>
          <w:i/>
          <w:color w:val="5B6B7A"/>
          <w:sz w:val="20"/>
        </w:rPr>
        <w:t>Resolution belongs to the object. What a thing's own spread says about it, before anyone measures.</w:t>
      </w:r>
    </w:p>
    <w:p>
      <w:pPr>
        <w:keepNext w:val="0"/>
        <w:spacing w:before="0" w:after="140" w:line="293" w:lineRule="auto"/>
        <w:jc w:val="both"/>
      </w:pPr>
      <w:r>
        <w:rPr>
          <w:rFonts w:ascii="Constantia" w:hAnsi="Constantia" w:eastAsia="Constantia"/>
          <w:b w:val="0"/>
          <w:i w:val="0"/>
          <w:color w:val="243040"/>
          <w:sz w:val="21"/>
        </w:rPr>
        <w:t>Define resolution as a quantity over its own spread, N = q/δq. Read δq as measurement error and it describes the observer; read it as the quantity's own spread and it describes the object. An oblate rotating body genuinely has different gravity at equator and pole, so g has no single value to know.</w:t>
      </w:r>
    </w:p>
    <w:p>
      <w:pPr>
        <w:keepNext w:val="0"/>
        <w:spacing w:before="140" w:after="180" w:line="240" w:lineRule="auto"/>
        <w:jc w:val="center"/>
      </w:pPr>
      <w:r>
        <w:rPr>
          <w:rFonts w:ascii="Cambria Math" w:hAnsi="Cambria Math" w:eastAsia="Cambria Math"/>
          <w:b/>
          <w:i w:val="0"/>
          <w:color w:val="102A43"/>
          <w:sz w:val="24"/>
        </w:rPr>
        <w:t>H</w:t>
      </w:r>
      <w:r>
        <w:rPr>
          <w:rFonts w:ascii="Cambria Math" w:hAnsi="Cambria Math" w:eastAsia="Cambria Math"/>
          <w:b/>
          <w:i w:val="0"/>
          <w:color w:val="102A43"/>
          <w:sz w:val="24"/>
          <w:vertAlign w:val="subscript"/>
        </w:rPr>
        <w:t>5</w:t>
      </w:r>
      <w:r>
        <w:rPr>
          <w:rFonts w:ascii="Cambria Math" w:hAnsi="Cambria Math" w:eastAsia="Cambria Math"/>
          <w:b/>
          <w:i w:val="0"/>
          <w:color w:val="102A43"/>
          <w:sz w:val="24"/>
        </w:rPr>
        <w:t>(N) = 2s</w:t>
      </w:r>
      <w:r>
        <w:rPr>
          <w:rFonts w:ascii="Cambria Math" w:hAnsi="Cambria Math" w:eastAsia="Cambria Math"/>
          <w:b/>
          <w:i w:val="0"/>
          <w:color w:val="102A43"/>
          <w:sz w:val="24"/>
          <w:vertAlign w:val="superscript"/>
        </w:rPr>
        <w:t>10</w:t>
      </w:r>
      <w:r>
        <w:rPr>
          <w:rFonts w:ascii="Cambria Math" w:hAnsi="Cambria Math" w:eastAsia="Cambria Math"/>
          <w:b/>
          <w:i w:val="0"/>
          <w:color w:val="102A43"/>
          <w:sz w:val="24"/>
        </w:rPr>
        <w:t>/(1+s</w:t>
      </w:r>
      <w:r>
        <w:rPr>
          <w:rFonts w:ascii="Cambria Math" w:hAnsi="Cambria Math" w:eastAsia="Cambria Math"/>
          <w:b/>
          <w:i w:val="0"/>
          <w:color w:val="102A43"/>
          <w:sz w:val="24"/>
          <w:vertAlign w:val="superscript"/>
        </w:rPr>
        <w:t>10</w:t>
      </w:r>
      <w:r>
        <w:rPr>
          <w:rFonts w:ascii="Cambria Math" w:hAnsi="Cambria Math" w:eastAsia="Cambria Math"/>
          <w:b/>
          <w:i w:val="0"/>
          <w:color w:val="102A43"/>
          <w:sz w:val="24"/>
        </w:rPr>
        <w:t>) = 1 + tanh(5 ln s</w:t>
      </w:r>
      <w:r>
        <w:rPr>
          <w:rFonts w:ascii="Cambria Math" w:hAnsi="Cambria Math" w:eastAsia="Cambria Math"/>
          <w:b/>
          <w:i w:val="0"/>
          <w:color w:val="102A43"/>
          <w:sz w:val="24"/>
          <w:vertAlign w:val="subscript"/>
        </w:rPr>
        <w:t>N</w:t>
      </w:r>
      <w:r>
        <w:rPr>
          <w:rFonts w:ascii="Cambria Math" w:hAnsi="Cambria Math" w:eastAsia="Cambria Math"/>
          <w:b/>
          <w:i w:val="0"/>
          <w:color w:val="102A43"/>
          <w:sz w:val="24"/>
        </w:rPr>
        <w:t>)        s</w:t>
      </w:r>
      <w:r>
        <w:rPr>
          <w:rFonts w:ascii="Cambria Math" w:hAnsi="Cambria Math" w:eastAsia="Cambria Math"/>
          <w:b/>
          <w:i w:val="0"/>
          <w:color w:val="102A43"/>
          <w:sz w:val="24"/>
          <w:vertAlign w:val="subscript"/>
        </w:rPr>
        <w:t>N</w:t>
      </w:r>
      <w:r>
        <w:rPr>
          <w:rFonts w:ascii="Cambria Math" w:hAnsi="Cambria Math" w:eastAsia="Cambria Math"/>
          <w:b/>
          <w:i w:val="0"/>
          <w:color w:val="102A43"/>
          <w:sz w:val="24"/>
        </w:rPr>
        <w:t xml:space="preserve"> = N/(N+1)        deficit = 5/N</w:t>
      </w:r>
    </w:p>
    <w:p>
      <w:pPr>
        <w:keepNext w:val="0"/>
        <w:spacing w:before="20" w:after="200" w:line="264" w:lineRule="auto"/>
        <w:ind w:left="317"/>
        <w:jc w:val="both"/>
      </w:pPr>
      <w:r>
        <w:rPr>
          <w:rFonts w:ascii="Constantia" w:hAnsi="Constantia" w:eastAsia="Constantia"/>
          <w:b w:val="0"/>
          <w:i/>
          <w:color w:val="5B6B7A"/>
          <w:sz w:val="18"/>
        </w:rPr>
        <w:t>PROVED. The five is the observer-state dimension: three of space, one of passage, one of record, because two histories can share an endpoint and a clock and still differ. So the exponent was never free, and s</w:t>
      </w:r>
      <w:r>
        <w:rPr>
          <w:rFonts w:ascii="Constantia" w:hAnsi="Constantia" w:eastAsia="Constantia"/>
          <w:b w:val="0"/>
          <w:i/>
          <w:color w:val="5B6B7A"/>
          <w:sz w:val="18"/>
          <w:vertAlign w:val="superscript"/>
        </w:rPr>
        <w:t>10</w:t>
      </w:r>
      <w:r>
        <w:rPr>
          <w:rFonts w:ascii="Constantia" w:hAnsi="Constantia" w:eastAsia="Constantia"/>
          <w:b w:val="0"/>
          <w:i/>
          <w:color w:val="5B6B7A"/>
          <w:sz w:val="18"/>
        </w:rPr>
        <w:t xml:space="preserve"> = (s⁵)² is one traversal out and back. The general member is H</w:t>
      </w:r>
      <w:r>
        <w:rPr>
          <w:rFonts w:ascii="Constantia" w:hAnsi="Constantia" w:eastAsia="Constantia"/>
          <w:b w:val="0"/>
          <w:i/>
          <w:color w:val="5B6B7A"/>
          <w:sz w:val="18"/>
          <w:vertAlign w:val="subscript"/>
        </w:rPr>
        <w:t>d</w:t>
      </w:r>
      <w:r>
        <w:rPr>
          <w:rFonts w:ascii="Constantia" w:hAnsi="Constantia" w:eastAsia="Constantia"/>
          <w:b w:val="0"/>
          <w:i/>
          <w:color w:val="5B6B7A"/>
          <w:sz w:val="18"/>
        </w:rPr>
        <w:t xml:space="preserve"> with deficit d/N, and Fermi-Dirac is the d = 1 case: exclusion makes occupancy binary, and two branches compared and normalised has only one possible shape. Temperature is the unit the logarithm is expressed in, not structure.</w:t>
      </w:r>
    </w:p>
    <w:tbl>
      <w:tblPr>
        <w:tblW w:type="dxa" w:w="9604"/>
        <w:jc w:val="center"/>
        <w:tblLook w:firstColumn="1" w:firstRow="1" w:lastColumn="0" w:lastRow="0" w:noHBand="0" w:noVBand="1" w:val="04A0"/>
        <w:tblBorders>
          <w:top w:val="single" w:sz="4" w:color="C7D3DE" w:space="0"/>
          <w:start w:val="single" w:sz="4" w:color="C7D3DE" w:space="0"/>
          <w:bottom w:val="single" w:sz="4" w:color="C7D3DE" w:space="0"/>
          <w:end w:val="single" w:sz="4" w:color="C7D3DE" w:space="0"/>
          <w:insideH w:val="single" w:sz="4" w:color="C7D3DE" w:space="0"/>
          <w:insideV w:val="single" w:sz="4" w:color="C7D3DE" w:space="0"/>
        </w:tblBorders>
        <w:tblLayout w:type="fixed"/>
      </w:tblPr>
      <w:tblGrid>
        <w:gridCol w:w="2088"/>
        <w:gridCol w:w="1512"/>
        <w:gridCol w:w="1512"/>
        <w:gridCol w:w="1872"/>
        <w:gridCol w:w="2620"/>
      </w:tblGrid>
      <w:tr>
        <w:trPr>
          <w:tblHeader/>
          <w:cantSplit/>
        </w:trPr>
        <w:tc>
          <w:tcPr>
            <w:tcW w:type="dxa" w:w="2088"/>
            <w:shd w:val="clear" w:fill="DDE5EC"/>
            <w:tcMar>
              <w:top w:w="70" w:type="dxa"/>
              <w:start w:w="90" w:type="dxa"/>
              <w:bottom w:w="70" w:type="dxa"/>
              <w:end w:w="90" w:type="dxa"/>
            </w:tcMar>
          </w:tcPr>
          <w:p>
            <w:pPr>
              <w:keepNext/>
              <w:spacing w:after="0" w:line="269" w:lineRule="auto"/>
              <w:jc w:val="center"/>
            </w:pPr>
            <w:r/>
            <w:r>
              <w:rPr>
                <w:rFonts w:ascii="Constantia" w:hAnsi="Constantia"/>
                <w:b/>
                <w:i w:val="0"/>
                <w:color w:val="102A43"/>
                <w:sz w:val="17"/>
              </w:rPr>
              <w:t>Body</w:t>
            </w:r>
          </w:p>
        </w:tc>
        <w:tc>
          <w:tcPr>
            <w:tcW w:type="dxa" w:w="1512"/>
            <w:shd w:val="clear" w:fill="DDE5EC"/>
            <w:tcMar>
              <w:top w:w="70" w:type="dxa"/>
              <w:start w:w="90" w:type="dxa"/>
              <w:bottom w:w="70" w:type="dxa"/>
              <w:end w:w="90" w:type="dxa"/>
            </w:tcMar>
          </w:tcPr>
          <w:p>
            <w:pPr>
              <w:keepNext/>
              <w:spacing w:after="0" w:line="269" w:lineRule="auto"/>
              <w:jc w:val="center"/>
            </w:pPr>
            <w:r/>
            <w:r>
              <w:rPr>
                <w:rFonts w:ascii="Constantia" w:hAnsi="Constantia"/>
                <w:b/>
                <w:i w:val="0"/>
                <w:color w:val="102A43"/>
                <w:sz w:val="17"/>
              </w:rPr>
              <w:t>N</w:t>
            </w:r>
          </w:p>
        </w:tc>
        <w:tc>
          <w:tcPr>
            <w:tcW w:type="dxa" w:w="1512"/>
            <w:shd w:val="clear" w:fill="DDE5EC"/>
            <w:tcMar>
              <w:top w:w="70" w:type="dxa"/>
              <w:start w:w="90" w:type="dxa"/>
              <w:bottom w:w="70" w:type="dxa"/>
              <w:end w:w="90" w:type="dxa"/>
            </w:tcMar>
          </w:tcPr>
          <w:p>
            <w:pPr>
              <w:keepNext/>
              <w:spacing w:after="0" w:line="269" w:lineRule="auto"/>
              <w:jc w:val="center"/>
            </w:pPr>
            <w:r/>
            <w:r>
              <w:rPr>
                <w:rFonts w:ascii="Constantia" w:hAnsi="Constantia"/>
                <w:b/>
                <w:i w:val="0"/>
                <w:color w:val="102A43"/>
                <w:sz w:val="17"/>
              </w:rPr>
              <w:t>Deficit</w:t>
            </w:r>
          </w:p>
        </w:tc>
        <w:tc>
          <w:tcPr>
            <w:tcW w:type="dxa" w:w="1872"/>
            <w:shd w:val="clear" w:fill="DDE5EC"/>
            <w:tcMar>
              <w:top w:w="70" w:type="dxa"/>
              <w:start w:w="90" w:type="dxa"/>
              <w:bottom w:w="70" w:type="dxa"/>
              <w:end w:w="90" w:type="dxa"/>
            </w:tcMar>
          </w:tcPr>
          <w:p>
            <w:pPr>
              <w:keepNext/>
              <w:spacing w:after="0" w:line="269" w:lineRule="auto"/>
              <w:jc w:val="center"/>
            </w:pPr>
            <w:r/>
            <w:r>
              <w:rPr>
                <w:rFonts w:ascii="Constantia" w:hAnsi="Constantia"/>
                <w:b/>
                <w:i w:val="0"/>
                <w:color w:val="102A43"/>
                <w:sz w:val="17"/>
              </w:rPr>
              <w:t>Compactness</w:t>
            </w:r>
          </w:p>
        </w:tc>
        <w:tc>
          <w:tcPr>
            <w:tcW w:type="dxa" w:w="2621"/>
            <w:shd w:val="clear" w:fill="DDE5EC"/>
            <w:tcMar>
              <w:top w:w="70" w:type="dxa"/>
              <w:start w:w="90" w:type="dxa"/>
              <w:bottom w:w="70" w:type="dxa"/>
              <w:end w:w="90" w:type="dxa"/>
            </w:tcMar>
          </w:tcPr>
          <w:p>
            <w:pPr>
              <w:keepNext/>
              <w:spacing w:after="0" w:line="269" w:lineRule="auto"/>
              <w:jc w:val="center"/>
            </w:pPr>
            <w:r/>
            <w:r>
              <w:rPr>
                <w:rFonts w:ascii="Constantia" w:hAnsi="Constantia"/>
                <w:b/>
                <w:i w:val="0"/>
                <w:color w:val="102A43"/>
                <w:sz w:val="17"/>
              </w:rPr>
              <w:t>Side of 40φ³</w:t>
            </w:r>
          </w:p>
        </w:tc>
      </w:tr>
      <w:tr>
        <w:trPr>
          <w:cantSplit/>
        </w:trPr>
        <w:tc>
          <w:tcPr>
            <w:tcW w:type="dxa" w:w="2088"/>
            <w:tcMar>
              <w:top w:w="60" w:type="dxa"/>
              <w:start w:w="90" w:type="dxa"/>
              <w:bottom w:w="60" w:type="dxa"/>
              <w:end w:w="90" w:type="dxa"/>
            </w:tcMar>
          </w:tcPr>
          <w:p>
            <w:pPr>
              <w:keepNext/>
              <w:spacing w:after="0" w:line="269" w:lineRule="auto"/>
              <w:jc w:val="left"/>
            </w:pPr>
            <w:r/>
            <w:r>
              <w:rPr>
                <w:rFonts w:ascii="Constantia" w:hAnsi="Constantia"/>
                <w:b w:val="0"/>
                <w:i w:val="0"/>
                <w:color w:val="243040"/>
                <w:sz w:val="17"/>
              </w:rPr>
              <w:t>Saturn</w:t>
            </w:r>
          </w:p>
        </w:tc>
        <w:tc>
          <w:tcPr>
            <w:tcW w:type="dxa" w:w="1512"/>
            <w:tcMar>
              <w:top w:w="60" w:type="dxa"/>
              <w:start w:w="90" w:type="dxa"/>
              <w:bottom w:w="60" w:type="dxa"/>
              <w:end w:w="90" w:type="dxa"/>
            </w:tcMar>
          </w:tcPr>
          <w:p>
            <w:pPr>
              <w:keepNext/>
              <w:spacing w:after="0" w:line="269" w:lineRule="auto"/>
              <w:jc w:val="center"/>
            </w:pPr>
            <w:r/>
            <w:r>
              <w:rPr>
                <w:rFonts w:ascii="Constantia" w:hAnsi="Constantia"/>
                <w:b w:val="0"/>
                <w:i w:val="0"/>
                <w:color w:val="243040"/>
                <w:sz w:val="17"/>
              </w:rPr>
              <w:t>5.40</w:t>
            </w:r>
          </w:p>
        </w:tc>
        <w:tc>
          <w:tcPr>
            <w:tcW w:type="dxa" w:w="1512"/>
            <w:tcMar>
              <w:top w:w="60" w:type="dxa"/>
              <w:start w:w="90" w:type="dxa"/>
              <w:bottom w:w="60" w:type="dxa"/>
              <w:end w:w="90" w:type="dxa"/>
            </w:tcMar>
          </w:tcPr>
          <w:p>
            <w:pPr>
              <w:keepNext/>
              <w:spacing w:after="0" w:line="269" w:lineRule="auto"/>
              <w:jc w:val="center"/>
            </w:pPr>
            <w:r/>
            <w:r>
              <w:rPr>
                <w:rFonts w:ascii="Constantia" w:hAnsi="Constantia"/>
                <w:b w:val="0"/>
                <w:i w:val="0"/>
                <w:color w:val="243040"/>
                <w:sz w:val="17"/>
              </w:rPr>
              <w:t>69.0%</w:t>
            </w:r>
          </w:p>
        </w:tc>
        <w:tc>
          <w:tcPr>
            <w:tcW w:type="dxa" w:w="1872"/>
            <w:tcMar>
              <w:top w:w="60" w:type="dxa"/>
              <w:start w:w="90" w:type="dxa"/>
              <w:bottom w:w="60" w:type="dxa"/>
              <w:end w:w="90" w:type="dxa"/>
            </w:tcMar>
          </w:tcPr>
          <w:p>
            <w:pPr>
              <w:keepNext/>
              <w:spacing w:after="0" w:line="269" w:lineRule="auto"/>
              <w:jc w:val="center"/>
            </w:pPr>
            <w:r/>
            <w:r>
              <w:rPr>
                <w:rFonts w:ascii="Constantia" w:hAnsi="Constantia"/>
                <w:b w:val="0"/>
                <w:i w:val="0"/>
                <w:color w:val="243040"/>
                <w:sz w:val="17"/>
              </w:rPr>
              <w:t>1.47e-08</w:t>
            </w:r>
          </w:p>
        </w:tc>
        <w:tc>
          <w:tcPr>
            <w:tcW w:type="dxa" w:w="2621"/>
            <w:tcMar>
              <w:top w:w="60" w:type="dxa"/>
              <w:start w:w="90" w:type="dxa"/>
              <w:bottom w:w="60" w:type="dxa"/>
              <w:end w:w="90" w:type="dxa"/>
            </w:tcMar>
          </w:tcPr>
          <w:p>
            <w:pPr>
              <w:keepNext/>
              <w:spacing w:after="0" w:line="269" w:lineRule="auto"/>
              <w:jc w:val="center"/>
            </w:pPr>
            <w:r/>
            <w:r>
              <w:rPr>
                <w:rFonts w:ascii="Constantia" w:hAnsi="Constantia"/>
                <w:b w:val="0"/>
                <w:i w:val="0"/>
                <w:color w:val="243040"/>
                <w:sz w:val="17"/>
              </w:rPr>
              <w:t>below</w:t>
            </w:r>
          </w:p>
        </w:tc>
      </w:tr>
      <w:tr>
        <w:trPr>
          <w:cantSplit/>
        </w:trPr>
        <w:tc>
          <w:tcPr>
            <w:tcW w:type="dxa" w:w="2088"/>
            <w:tcMar>
              <w:top w:w="60" w:type="dxa"/>
              <w:start w:w="90" w:type="dxa"/>
              <w:bottom w:w="60" w:type="dxa"/>
              <w:end w:w="90" w:type="dxa"/>
            </w:tcMar>
          </w:tcPr>
          <w:p>
            <w:pPr>
              <w:keepNext/>
              <w:spacing w:after="0" w:line="269" w:lineRule="auto"/>
              <w:jc w:val="left"/>
            </w:pPr>
            <w:r/>
            <w:r>
              <w:rPr>
                <w:rFonts w:ascii="Constantia" w:hAnsi="Constantia"/>
                <w:b w:val="0"/>
                <w:i w:val="0"/>
                <w:color w:val="243040"/>
                <w:sz w:val="17"/>
              </w:rPr>
              <w:t>Jupiter</w:t>
            </w:r>
          </w:p>
        </w:tc>
        <w:tc>
          <w:tcPr>
            <w:tcW w:type="dxa" w:w="1512"/>
            <w:tcMar>
              <w:top w:w="60" w:type="dxa"/>
              <w:start w:w="90" w:type="dxa"/>
              <w:bottom w:w="60" w:type="dxa"/>
              <w:end w:w="90" w:type="dxa"/>
            </w:tcMar>
          </w:tcPr>
          <w:p>
            <w:pPr>
              <w:keepNext/>
              <w:spacing w:after="0" w:line="269" w:lineRule="auto"/>
              <w:jc w:val="center"/>
            </w:pPr>
            <w:r/>
            <w:r>
              <w:rPr>
                <w:rFonts w:ascii="Constantia" w:hAnsi="Constantia"/>
                <w:b w:val="0"/>
                <w:i w:val="0"/>
                <w:color w:val="243040"/>
                <w:sz w:val="17"/>
              </w:rPr>
              <w:t>8.83</w:t>
            </w:r>
          </w:p>
        </w:tc>
        <w:tc>
          <w:tcPr>
            <w:tcW w:type="dxa" w:w="1512"/>
            <w:tcMar>
              <w:top w:w="60" w:type="dxa"/>
              <w:start w:w="90" w:type="dxa"/>
              <w:bottom w:w="60" w:type="dxa"/>
              <w:end w:w="90" w:type="dxa"/>
            </w:tcMar>
          </w:tcPr>
          <w:p>
            <w:pPr>
              <w:keepNext/>
              <w:spacing w:after="0" w:line="269" w:lineRule="auto"/>
              <w:jc w:val="center"/>
            </w:pPr>
            <w:r/>
            <w:r>
              <w:rPr>
                <w:rFonts w:ascii="Constantia" w:hAnsi="Constantia"/>
                <w:b w:val="0"/>
                <w:i w:val="0"/>
                <w:color w:val="243040"/>
                <w:sz w:val="17"/>
              </w:rPr>
              <w:t>49.0%</w:t>
            </w:r>
          </w:p>
        </w:tc>
        <w:tc>
          <w:tcPr>
            <w:tcW w:type="dxa" w:w="1872"/>
            <w:tcMar>
              <w:top w:w="60" w:type="dxa"/>
              <w:start w:w="90" w:type="dxa"/>
              <w:bottom w:w="60" w:type="dxa"/>
              <w:end w:w="90" w:type="dxa"/>
            </w:tcMar>
          </w:tcPr>
          <w:p>
            <w:pPr>
              <w:keepNext/>
              <w:spacing w:after="0" w:line="269" w:lineRule="auto"/>
              <w:jc w:val="center"/>
            </w:pPr>
            <w:r/>
            <w:r>
              <w:rPr>
                <w:rFonts w:ascii="Constantia" w:hAnsi="Constantia"/>
                <w:b w:val="0"/>
                <w:i w:val="0"/>
                <w:color w:val="243040"/>
                <w:sz w:val="17"/>
              </w:rPr>
              <w:t>4.08e-08</w:t>
            </w:r>
          </w:p>
        </w:tc>
        <w:tc>
          <w:tcPr>
            <w:tcW w:type="dxa" w:w="2621"/>
            <w:tcMar>
              <w:top w:w="60" w:type="dxa"/>
              <w:start w:w="90" w:type="dxa"/>
              <w:bottom w:w="60" w:type="dxa"/>
              <w:end w:w="90" w:type="dxa"/>
            </w:tcMar>
          </w:tcPr>
          <w:p>
            <w:pPr>
              <w:keepNext/>
              <w:spacing w:after="0" w:line="269" w:lineRule="auto"/>
              <w:jc w:val="center"/>
            </w:pPr>
            <w:r/>
            <w:r>
              <w:rPr>
                <w:rFonts w:ascii="Constantia" w:hAnsi="Constantia"/>
                <w:b w:val="0"/>
                <w:i w:val="0"/>
                <w:color w:val="243040"/>
                <w:sz w:val="17"/>
              </w:rPr>
              <w:t>below</w:t>
            </w:r>
          </w:p>
        </w:tc>
      </w:tr>
      <w:tr>
        <w:trPr>
          <w:cantSplit/>
        </w:trPr>
        <w:tc>
          <w:tcPr>
            <w:tcW w:type="dxa" w:w="2088"/>
            <w:tcMar>
              <w:top w:w="60" w:type="dxa"/>
              <w:start w:w="90" w:type="dxa"/>
              <w:bottom w:w="60" w:type="dxa"/>
              <w:end w:w="90" w:type="dxa"/>
            </w:tcMar>
          </w:tcPr>
          <w:p>
            <w:pPr>
              <w:keepNext/>
              <w:spacing w:after="0" w:line="269" w:lineRule="auto"/>
              <w:jc w:val="left"/>
            </w:pPr>
            <w:r/>
            <w:r>
              <w:rPr>
                <w:rFonts w:ascii="Constantia" w:hAnsi="Constantia"/>
                <w:b/>
                <w:i w:val="0"/>
                <w:color w:val="243040"/>
                <w:sz w:val="17"/>
              </w:rPr>
              <w:t>PSR B1937+21</w:t>
            </w:r>
          </w:p>
        </w:tc>
        <w:tc>
          <w:tcPr>
            <w:tcW w:type="dxa" w:w="1512"/>
            <w:tcMar>
              <w:top w:w="60" w:type="dxa"/>
              <w:start w:w="90" w:type="dxa"/>
              <w:bottom w:w="60" w:type="dxa"/>
              <w:end w:w="90" w:type="dxa"/>
            </w:tcMar>
          </w:tcPr>
          <w:p>
            <w:pPr>
              <w:keepNext/>
              <w:spacing w:after="0" w:line="269" w:lineRule="auto"/>
              <w:jc w:val="center"/>
            </w:pPr>
            <w:r/>
            <w:r>
              <w:rPr>
                <w:rFonts w:ascii="Constantia" w:hAnsi="Constantia"/>
                <w:b/>
                <w:i w:val="0"/>
                <w:color w:val="243040"/>
                <w:sz w:val="17"/>
              </w:rPr>
              <w:t>10.59</w:t>
            </w:r>
          </w:p>
        </w:tc>
        <w:tc>
          <w:tcPr>
            <w:tcW w:type="dxa" w:w="1512"/>
            <w:tcMar>
              <w:top w:w="60" w:type="dxa"/>
              <w:start w:w="90" w:type="dxa"/>
              <w:bottom w:w="60" w:type="dxa"/>
              <w:end w:w="90" w:type="dxa"/>
            </w:tcMar>
          </w:tcPr>
          <w:p>
            <w:pPr>
              <w:keepNext/>
              <w:spacing w:after="0" w:line="269" w:lineRule="auto"/>
              <w:jc w:val="center"/>
            </w:pPr>
            <w:r/>
            <w:r>
              <w:rPr>
                <w:rFonts w:ascii="Constantia" w:hAnsi="Constantia"/>
                <w:b w:val="0"/>
                <w:i w:val="0"/>
                <w:color w:val="243040"/>
                <w:sz w:val="17"/>
              </w:rPr>
              <w:t>42.3%</w:t>
            </w:r>
          </w:p>
        </w:tc>
        <w:tc>
          <w:tcPr>
            <w:tcW w:type="dxa" w:w="1872"/>
            <w:tcMar>
              <w:top w:w="60" w:type="dxa"/>
              <w:start w:w="90" w:type="dxa"/>
              <w:bottom w:w="60" w:type="dxa"/>
              <w:end w:w="90" w:type="dxa"/>
            </w:tcMar>
          </w:tcPr>
          <w:p>
            <w:pPr>
              <w:keepNext/>
              <w:spacing w:after="0" w:line="269" w:lineRule="auto"/>
              <w:jc w:val="center"/>
            </w:pPr>
            <w:r/>
            <w:r>
              <w:rPr>
                <w:rFonts w:ascii="Constantia" w:hAnsi="Constantia"/>
                <w:b/>
                <w:i w:val="0"/>
                <w:color w:val="243040"/>
                <w:sz w:val="17"/>
              </w:rPr>
              <w:t>3.46e-01</w:t>
            </w:r>
          </w:p>
        </w:tc>
        <w:tc>
          <w:tcPr>
            <w:tcW w:type="dxa" w:w="2621"/>
            <w:tcMar>
              <w:top w:w="60" w:type="dxa"/>
              <w:start w:w="90" w:type="dxa"/>
              <w:bottom w:w="60" w:type="dxa"/>
              <w:end w:w="90" w:type="dxa"/>
            </w:tcMar>
          </w:tcPr>
          <w:p>
            <w:pPr>
              <w:keepNext/>
              <w:spacing w:after="0" w:line="269" w:lineRule="auto"/>
              <w:jc w:val="center"/>
            </w:pPr>
            <w:r/>
            <w:r>
              <w:rPr>
                <w:rFonts w:ascii="Constantia" w:hAnsi="Constantia"/>
                <w:b w:val="0"/>
                <w:i w:val="0"/>
                <w:color w:val="243040"/>
                <w:sz w:val="17"/>
              </w:rPr>
              <w:t>below</w:t>
            </w:r>
          </w:p>
        </w:tc>
      </w:tr>
      <w:tr>
        <w:trPr>
          <w:cantSplit/>
        </w:trPr>
        <w:tc>
          <w:tcPr>
            <w:tcW w:type="dxa" w:w="2088"/>
            <w:tcMar>
              <w:top w:w="60" w:type="dxa"/>
              <w:start w:w="90" w:type="dxa"/>
              <w:bottom w:w="60" w:type="dxa"/>
              <w:end w:w="90" w:type="dxa"/>
            </w:tcMar>
          </w:tcPr>
          <w:p>
            <w:pPr>
              <w:keepNext/>
              <w:spacing w:after="0" w:line="269" w:lineRule="auto"/>
              <w:jc w:val="left"/>
            </w:pPr>
            <w:r/>
            <w:r>
              <w:rPr>
                <w:rFonts w:ascii="Constantia" w:hAnsi="Constantia"/>
                <w:b w:val="0"/>
                <w:i w:val="0"/>
                <w:color w:val="243040"/>
                <w:sz w:val="17"/>
              </w:rPr>
              <w:t>Neptune</w:t>
            </w:r>
          </w:p>
        </w:tc>
        <w:tc>
          <w:tcPr>
            <w:tcW w:type="dxa" w:w="1512"/>
            <w:tcMar>
              <w:top w:w="60" w:type="dxa"/>
              <w:start w:w="90" w:type="dxa"/>
              <w:bottom w:w="60" w:type="dxa"/>
              <w:end w:w="90" w:type="dxa"/>
            </w:tcMar>
          </w:tcPr>
          <w:p>
            <w:pPr>
              <w:keepNext/>
              <w:spacing w:after="0" w:line="269" w:lineRule="auto"/>
              <w:jc w:val="center"/>
            </w:pPr>
            <w:r/>
            <w:r>
              <w:rPr>
                <w:rFonts w:ascii="Constantia" w:hAnsi="Constantia"/>
                <w:b w:val="0"/>
                <w:i w:val="0"/>
                <w:color w:val="243040"/>
                <w:sz w:val="17"/>
              </w:rPr>
              <w:t>32.86</w:t>
            </w:r>
          </w:p>
        </w:tc>
        <w:tc>
          <w:tcPr>
            <w:tcW w:type="dxa" w:w="1512"/>
            <w:tcMar>
              <w:top w:w="60" w:type="dxa"/>
              <w:start w:w="90" w:type="dxa"/>
              <w:bottom w:w="60" w:type="dxa"/>
              <w:end w:w="90" w:type="dxa"/>
            </w:tcMar>
          </w:tcPr>
          <w:p>
            <w:pPr>
              <w:keepNext/>
              <w:spacing w:after="0" w:line="269" w:lineRule="auto"/>
              <w:jc w:val="center"/>
            </w:pPr>
            <w:r/>
            <w:r>
              <w:rPr>
                <w:rFonts w:ascii="Constantia" w:hAnsi="Constantia"/>
                <w:b w:val="0"/>
                <w:i w:val="0"/>
                <w:color w:val="243040"/>
                <w:sz w:val="17"/>
              </w:rPr>
              <w:t>14.9%</w:t>
            </w:r>
          </w:p>
        </w:tc>
        <w:tc>
          <w:tcPr>
            <w:tcW w:type="dxa" w:w="1872"/>
            <w:tcMar>
              <w:top w:w="60" w:type="dxa"/>
              <w:start w:w="90" w:type="dxa"/>
              <w:bottom w:w="60" w:type="dxa"/>
              <w:end w:w="90" w:type="dxa"/>
            </w:tcMar>
          </w:tcPr>
          <w:p>
            <w:pPr>
              <w:keepNext/>
              <w:spacing w:after="0" w:line="269" w:lineRule="auto"/>
              <w:jc w:val="center"/>
            </w:pPr>
            <w:r/>
            <w:r>
              <w:rPr>
                <w:rFonts w:ascii="Constantia" w:hAnsi="Constantia"/>
                <w:b w:val="0"/>
                <w:i w:val="0"/>
                <w:color w:val="243040"/>
                <w:sz w:val="17"/>
              </w:rPr>
              <w:t>6.20e-09</w:t>
            </w:r>
          </w:p>
        </w:tc>
        <w:tc>
          <w:tcPr>
            <w:tcW w:type="dxa" w:w="2621"/>
            <w:tcMar>
              <w:top w:w="60" w:type="dxa"/>
              <w:start w:w="90" w:type="dxa"/>
              <w:bottom w:w="60" w:type="dxa"/>
              <w:end w:w="90" w:type="dxa"/>
            </w:tcMar>
          </w:tcPr>
          <w:p>
            <w:pPr>
              <w:keepNext/>
              <w:spacing w:after="0" w:line="269" w:lineRule="auto"/>
              <w:jc w:val="center"/>
            </w:pPr>
            <w:r/>
            <w:r>
              <w:rPr>
                <w:rFonts w:ascii="Constantia" w:hAnsi="Constantia"/>
                <w:b w:val="0"/>
                <w:i w:val="0"/>
                <w:color w:val="243040"/>
                <w:sz w:val="17"/>
              </w:rPr>
              <w:t>below</w:t>
            </w:r>
          </w:p>
        </w:tc>
      </w:tr>
      <w:tr>
        <w:trPr>
          <w:cantSplit/>
        </w:trPr>
        <w:tc>
          <w:tcPr>
            <w:tcW w:type="dxa" w:w="2088"/>
            <w:tcMar>
              <w:top w:w="60" w:type="dxa"/>
              <w:start w:w="90" w:type="dxa"/>
              <w:bottom w:w="60" w:type="dxa"/>
              <w:end w:w="90" w:type="dxa"/>
            </w:tcMar>
          </w:tcPr>
          <w:p>
            <w:pPr>
              <w:keepNext/>
              <w:spacing w:after="0" w:line="269" w:lineRule="auto"/>
              <w:jc w:val="left"/>
            </w:pPr>
            <w:r/>
            <w:r>
              <w:rPr>
                <w:rFonts w:ascii="Constantia" w:hAnsi="Constantia"/>
                <w:b w:val="0"/>
                <w:i w:val="0"/>
                <w:color w:val="243040"/>
                <w:sz w:val="17"/>
              </w:rPr>
              <w:t>Mars</w:t>
            </w:r>
          </w:p>
        </w:tc>
        <w:tc>
          <w:tcPr>
            <w:tcW w:type="dxa" w:w="1512"/>
            <w:tcMar>
              <w:top w:w="60" w:type="dxa"/>
              <w:start w:w="90" w:type="dxa"/>
              <w:bottom w:w="60" w:type="dxa"/>
              <w:end w:w="90" w:type="dxa"/>
            </w:tcMar>
          </w:tcPr>
          <w:p>
            <w:pPr>
              <w:keepNext/>
              <w:spacing w:after="0" w:line="269" w:lineRule="auto"/>
              <w:jc w:val="center"/>
            </w:pPr>
            <w:r/>
            <w:r>
              <w:rPr>
                <w:rFonts w:ascii="Constantia" w:hAnsi="Constantia"/>
                <w:b w:val="0"/>
                <w:i w:val="0"/>
                <w:color w:val="243040"/>
                <w:sz w:val="17"/>
              </w:rPr>
              <w:t>121.82</w:t>
            </w:r>
          </w:p>
        </w:tc>
        <w:tc>
          <w:tcPr>
            <w:tcW w:type="dxa" w:w="1512"/>
            <w:tcMar>
              <w:top w:w="60" w:type="dxa"/>
              <w:start w:w="90" w:type="dxa"/>
              <w:bottom w:w="60" w:type="dxa"/>
              <w:end w:w="90" w:type="dxa"/>
            </w:tcMar>
          </w:tcPr>
          <w:p>
            <w:pPr>
              <w:keepNext/>
              <w:spacing w:after="0" w:line="269" w:lineRule="auto"/>
              <w:jc w:val="center"/>
            </w:pPr>
            <w:r/>
            <w:r>
              <w:rPr>
                <w:rFonts w:ascii="Constantia" w:hAnsi="Constantia"/>
                <w:b w:val="0"/>
                <w:i w:val="0"/>
                <w:color w:val="243040"/>
                <w:sz w:val="17"/>
              </w:rPr>
              <w:t>4.09%</w:t>
            </w:r>
          </w:p>
        </w:tc>
        <w:tc>
          <w:tcPr>
            <w:tcW w:type="dxa" w:w="1872"/>
            <w:tcMar>
              <w:top w:w="60" w:type="dxa"/>
              <w:start w:w="90" w:type="dxa"/>
              <w:bottom w:w="60" w:type="dxa"/>
              <w:end w:w="90" w:type="dxa"/>
            </w:tcMar>
          </w:tcPr>
          <w:p>
            <w:pPr>
              <w:keepNext/>
              <w:spacing w:after="0" w:line="269" w:lineRule="auto"/>
              <w:jc w:val="center"/>
            </w:pPr>
            <w:r/>
            <w:r>
              <w:rPr>
                <w:rFonts w:ascii="Constantia" w:hAnsi="Constantia"/>
                <w:b w:val="0"/>
                <w:i w:val="0"/>
                <w:color w:val="243040"/>
                <w:sz w:val="17"/>
              </w:rPr>
              <w:t>2.82e-10</w:t>
            </w:r>
          </w:p>
        </w:tc>
        <w:tc>
          <w:tcPr>
            <w:tcW w:type="dxa" w:w="2621"/>
            <w:tcMar>
              <w:top w:w="60" w:type="dxa"/>
              <w:start w:w="90" w:type="dxa"/>
              <w:bottom w:w="60" w:type="dxa"/>
              <w:end w:w="90" w:type="dxa"/>
            </w:tcMar>
          </w:tcPr>
          <w:p>
            <w:pPr>
              <w:keepNext/>
              <w:spacing w:after="0" w:line="269" w:lineRule="auto"/>
              <w:jc w:val="center"/>
            </w:pPr>
            <w:r/>
            <w:r>
              <w:rPr>
                <w:rFonts w:ascii="Constantia" w:hAnsi="Constantia"/>
                <w:b w:val="0"/>
                <w:i w:val="0"/>
                <w:color w:val="243040"/>
                <w:sz w:val="17"/>
              </w:rPr>
              <w:t>below</w:t>
            </w:r>
          </w:p>
        </w:tc>
      </w:tr>
      <w:tr>
        <w:trPr>
          <w:cantSplit/>
        </w:trPr>
        <w:tc>
          <w:tcPr>
            <w:tcW w:type="dxa" w:w="2088"/>
            <w:tcMar>
              <w:top w:w="60" w:type="dxa"/>
              <w:start w:w="90" w:type="dxa"/>
              <w:bottom w:w="60" w:type="dxa"/>
              <w:end w:w="90" w:type="dxa"/>
            </w:tcMar>
          </w:tcPr>
          <w:p>
            <w:pPr>
              <w:keepNext/>
              <w:spacing w:after="0" w:line="269" w:lineRule="auto"/>
              <w:jc w:val="left"/>
            </w:pPr>
            <w:r/>
            <w:r>
              <w:rPr>
                <w:rFonts w:ascii="Constantia" w:hAnsi="Constantia"/>
                <w:b w:val="0"/>
                <w:i w:val="0"/>
                <w:color w:val="243040"/>
                <w:sz w:val="17"/>
              </w:rPr>
              <w:t>Earth</w:t>
            </w:r>
          </w:p>
        </w:tc>
        <w:tc>
          <w:tcPr>
            <w:tcW w:type="dxa" w:w="1512"/>
            <w:tcMar>
              <w:top w:w="60" w:type="dxa"/>
              <w:start w:w="90" w:type="dxa"/>
              <w:bottom w:w="60" w:type="dxa"/>
              <w:end w:w="90" w:type="dxa"/>
            </w:tcMar>
          </w:tcPr>
          <w:p>
            <w:pPr>
              <w:keepNext/>
              <w:spacing w:after="0" w:line="269" w:lineRule="auto"/>
              <w:jc w:val="center"/>
            </w:pPr>
            <w:r/>
            <w:r>
              <w:rPr>
                <w:rFonts w:ascii="Constantia" w:hAnsi="Constantia"/>
                <w:b w:val="0"/>
                <w:i w:val="0"/>
                <w:color w:val="243040"/>
                <w:sz w:val="17"/>
              </w:rPr>
              <w:t>196.38</w:t>
            </w:r>
          </w:p>
        </w:tc>
        <w:tc>
          <w:tcPr>
            <w:tcW w:type="dxa" w:w="1512"/>
            <w:tcMar>
              <w:top w:w="60" w:type="dxa"/>
              <w:start w:w="90" w:type="dxa"/>
              <w:bottom w:w="60" w:type="dxa"/>
              <w:end w:w="90" w:type="dxa"/>
            </w:tcMar>
          </w:tcPr>
          <w:p>
            <w:pPr>
              <w:keepNext/>
              <w:spacing w:after="0" w:line="269" w:lineRule="auto"/>
              <w:jc w:val="center"/>
            </w:pPr>
            <w:r/>
            <w:r>
              <w:rPr>
                <w:rFonts w:ascii="Constantia" w:hAnsi="Constantia"/>
                <w:b w:val="0"/>
                <w:i w:val="0"/>
                <w:color w:val="243040"/>
                <w:sz w:val="17"/>
              </w:rPr>
              <w:t>2.54%</w:t>
            </w:r>
          </w:p>
        </w:tc>
        <w:tc>
          <w:tcPr>
            <w:tcW w:type="dxa" w:w="1872"/>
            <w:tcMar>
              <w:top w:w="60" w:type="dxa"/>
              <w:start w:w="90" w:type="dxa"/>
              <w:bottom w:w="60" w:type="dxa"/>
              <w:end w:w="90" w:type="dxa"/>
            </w:tcMar>
          </w:tcPr>
          <w:p>
            <w:pPr>
              <w:keepNext/>
              <w:spacing w:after="0" w:line="269" w:lineRule="auto"/>
              <w:jc w:val="center"/>
            </w:pPr>
            <w:r/>
            <w:r>
              <w:rPr>
                <w:rFonts w:ascii="Constantia" w:hAnsi="Constantia"/>
                <w:b w:val="0"/>
                <w:i w:val="0"/>
                <w:color w:val="243040"/>
                <w:sz w:val="17"/>
              </w:rPr>
              <w:t>1.39e-09</w:t>
            </w:r>
          </w:p>
        </w:tc>
        <w:tc>
          <w:tcPr>
            <w:tcW w:type="dxa" w:w="2621"/>
            <w:tcMar>
              <w:top w:w="60" w:type="dxa"/>
              <w:start w:w="90" w:type="dxa"/>
              <w:bottom w:w="60" w:type="dxa"/>
              <w:end w:w="90" w:type="dxa"/>
            </w:tcMar>
          </w:tcPr>
          <w:p>
            <w:pPr>
              <w:keepNext/>
              <w:spacing w:after="0" w:line="269" w:lineRule="auto"/>
              <w:jc w:val="center"/>
            </w:pPr>
            <w:r/>
            <w:r>
              <w:rPr>
                <w:rFonts w:ascii="Constantia" w:hAnsi="Constantia"/>
                <w:b w:val="0"/>
                <w:i w:val="0"/>
                <w:color w:val="243040"/>
                <w:sz w:val="17"/>
              </w:rPr>
              <w:t>above</w:t>
            </w:r>
          </w:p>
        </w:tc>
      </w:tr>
      <w:tr>
        <w:trPr>
          <w:cantSplit/>
        </w:trPr>
        <w:tc>
          <w:tcPr>
            <w:tcW w:type="dxa" w:w="2088"/>
            <w:tcMar>
              <w:top w:w="60" w:type="dxa"/>
              <w:start w:w="90" w:type="dxa"/>
              <w:bottom w:w="60" w:type="dxa"/>
              <w:end w:w="90" w:type="dxa"/>
            </w:tcMar>
          </w:tcPr>
          <w:p>
            <w:pPr>
              <w:keepNext/>
              <w:spacing w:after="0" w:line="269" w:lineRule="auto"/>
              <w:jc w:val="left"/>
            </w:pPr>
            <w:r/>
            <w:r>
              <w:rPr>
                <w:rFonts w:ascii="Constantia" w:hAnsi="Constantia"/>
                <w:b/>
                <w:i w:val="0"/>
                <w:color w:val="243040"/>
                <w:sz w:val="17"/>
              </w:rPr>
              <w:t>Sirius B</w:t>
            </w:r>
          </w:p>
        </w:tc>
        <w:tc>
          <w:tcPr>
            <w:tcW w:type="dxa" w:w="1512"/>
            <w:tcMar>
              <w:top w:w="60" w:type="dxa"/>
              <w:start w:w="90" w:type="dxa"/>
              <w:bottom w:w="60" w:type="dxa"/>
              <w:end w:w="90" w:type="dxa"/>
            </w:tcMar>
          </w:tcPr>
          <w:p>
            <w:pPr>
              <w:keepNext/>
              <w:spacing w:after="0" w:line="269" w:lineRule="auto"/>
              <w:jc w:val="center"/>
            </w:pPr>
            <w:r/>
            <w:r>
              <w:rPr>
                <w:rFonts w:ascii="Constantia" w:hAnsi="Constantia"/>
                <w:b/>
                <w:i w:val="0"/>
                <w:color w:val="243040"/>
                <w:sz w:val="17"/>
              </w:rPr>
              <w:t>9666</w:t>
            </w:r>
          </w:p>
        </w:tc>
        <w:tc>
          <w:tcPr>
            <w:tcW w:type="dxa" w:w="1512"/>
            <w:tcMar>
              <w:top w:w="60" w:type="dxa"/>
              <w:start w:w="90" w:type="dxa"/>
              <w:bottom w:w="60" w:type="dxa"/>
              <w:end w:w="90" w:type="dxa"/>
            </w:tcMar>
          </w:tcPr>
          <w:p>
            <w:pPr>
              <w:keepNext/>
              <w:spacing w:after="0" w:line="269" w:lineRule="auto"/>
              <w:jc w:val="center"/>
            </w:pPr>
            <w:r/>
            <w:r>
              <w:rPr>
                <w:rFonts w:ascii="Constantia" w:hAnsi="Constantia"/>
                <w:b w:val="0"/>
                <w:i w:val="0"/>
                <w:color w:val="243040"/>
                <w:sz w:val="17"/>
              </w:rPr>
              <w:t>0.052%</w:t>
            </w:r>
          </w:p>
        </w:tc>
        <w:tc>
          <w:tcPr>
            <w:tcW w:type="dxa" w:w="1872"/>
            <w:tcMar>
              <w:top w:w="60" w:type="dxa"/>
              <w:start w:w="90" w:type="dxa"/>
              <w:bottom w:w="60" w:type="dxa"/>
              <w:end w:w="90" w:type="dxa"/>
            </w:tcMar>
          </w:tcPr>
          <w:p>
            <w:pPr>
              <w:keepNext/>
              <w:spacing w:after="0" w:line="269" w:lineRule="auto"/>
              <w:jc w:val="center"/>
            </w:pPr>
            <w:r/>
            <w:r>
              <w:rPr>
                <w:rFonts w:ascii="Constantia" w:hAnsi="Constantia"/>
                <w:b/>
                <w:i w:val="0"/>
                <w:color w:val="243040"/>
                <w:sz w:val="17"/>
              </w:rPr>
              <w:t>5.28e-04</w:t>
            </w:r>
          </w:p>
        </w:tc>
        <w:tc>
          <w:tcPr>
            <w:tcW w:type="dxa" w:w="2621"/>
            <w:tcMar>
              <w:top w:w="60" w:type="dxa"/>
              <w:start w:w="90" w:type="dxa"/>
              <w:bottom w:w="60" w:type="dxa"/>
              <w:end w:w="90" w:type="dxa"/>
            </w:tcMar>
          </w:tcPr>
          <w:p>
            <w:pPr>
              <w:keepNext/>
              <w:spacing w:after="0" w:line="269" w:lineRule="auto"/>
              <w:jc w:val="center"/>
            </w:pPr>
            <w:r/>
            <w:r>
              <w:rPr>
                <w:rFonts w:ascii="Constantia" w:hAnsi="Constantia"/>
                <w:b w:val="0"/>
                <w:i w:val="0"/>
                <w:color w:val="243040"/>
                <w:sz w:val="17"/>
              </w:rPr>
              <w:t>above</w:t>
            </w:r>
          </w:p>
        </w:tc>
      </w:tr>
      <w:tr>
        <w:trPr>
          <w:cantSplit/>
        </w:trPr>
        <w:tc>
          <w:tcPr>
            <w:tcW w:type="dxa" w:w="2088"/>
            <w:tcMar>
              <w:top w:w="60" w:type="dxa"/>
              <w:start w:w="90" w:type="dxa"/>
              <w:bottom w:w="60" w:type="dxa"/>
              <w:end w:w="90" w:type="dxa"/>
            </w:tcMar>
          </w:tcPr>
          <w:p>
            <w:pPr>
              <w:spacing w:after="0" w:line="269" w:lineRule="auto"/>
              <w:jc w:val="left"/>
            </w:pPr>
            <w:r/>
            <w:r>
              <w:rPr>
                <w:rFonts w:ascii="Constantia" w:hAnsi="Constantia"/>
                <w:b w:val="0"/>
                <w:i w:val="0"/>
                <w:color w:val="243040"/>
                <w:sz w:val="17"/>
              </w:rPr>
              <w:t>Sun</w:t>
            </w:r>
          </w:p>
        </w:tc>
        <w:tc>
          <w:tcPr>
            <w:tcW w:type="dxa" w:w="1512"/>
            <w:tcMar>
              <w:top w:w="60" w:type="dxa"/>
              <w:start w:w="90" w:type="dxa"/>
              <w:bottom w:w="60" w:type="dxa"/>
              <w:end w:w="90" w:type="dxa"/>
            </w:tcMar>
          </w:tcPr>
          <w:p>
            <w:pPr>
              <w:spacing w:after="0" w:line="269" w:lineRule="auto"/>
              <w:jc w:val="center"/>
            </w:pPr>
            <w:r/>
            <w:r>
              <w:rPr>
                <w:rFonts w:ascii="Constantia" w:hAnsi="Constantia"/>
                <w:b w:val="0"/>
                <w:i w:val="0"/>
                <w:color w:val="243040"/>
                <w:sz w:val="17"/>
              </w:rPr>
              <w:t>93534</w:t>
            </w:r>
          </w:p>
        </w:tc>
        <w:tc>
          <w:tcPr>
            <w:tcW w:type="dxa" w:w="1512"/>
            <w:tcMar>
              <w:top w:w="60" w:type="dxa"/>
              <w:start w:w="90" w:type="dxa"/>
              <w:bottom w:w="60" w:type="dxa"/>
              <w:end w:w="90" w:type="dxa"/>
            </w:tcMar>
          </w:tcPr>
          <w:p>
            <w:pPr>
              <w:spacing w:after="0" w:line="269" w:lineRule="auto"/>
              <w:jc w:val="center"/>
            </w:pPr>
            <w:r/>
            <w:r>
              <w:rPr>
                <w:rFonts w:ascii="Constantia" w:hAnsi="Constantia"/>
                <w:b w:val="0"/>
                <w:i w:val="0"/>
                <w:color w:val="243040"/>
                <w:sz w:val="17"/>
              </w:rPr>
              <w:t>0.005%</w:t>
            </w:r>
          </w:p>
        </w:tc>
        <w:tc>
          <w:tcPr>
            <w:tcW w:type="dxa" w:w="1872"/>
            <w:tcMar>
              <w:top w:w="60" w:type="dxa"/>
              <w:start w:w="90" w:type="dxa"/>
              <w:bottom w:w="60" w:type="dxa"/>
              <w:end w:w="90" w:type="dxa"/>
            </w:tcMar>
          </w:tcPr>
          <w:p>
            <w:pPr>
              <w:spacing w:after="0" w:line="269" w:lineRule="auto"/>
              <w:jc w:val="center"/>
            </w:pPr>
            <w:r/>
            <w:r>
              <w:rPr>
                <w:rFonts w:ascii="Constantia" w:hAnsi="Constantia"/>
                <w:b w:val="0"/>
                <w:i w:val="0"/>
                <w:color w:val="243040"/>
                <w:sz w:val="17"/>
              </w:rPr>
              <w:t>4.25e-06</w:t>
            </w:r>
          </w:p>
        </w:tc>
        <w:tc>
          <w:tcPr>
            <w:tcW w:type="dxa" w:w="2621"/>
            <w:tcMar>
              <w:top w:w="60" w:type="dxa"/>
              <w:start w:w="90" w:type="dxa"/>
              <w:bottom w:w="60" w:type="dxa"/>
              <w:end w:w="90" w:type="dxa"/>
            </w:tcMar>
          </w:tcPr>
          <w:p>
            <w:pPr>
              <w:spacing w:after="0" w:line="269" w:lineRule="auto"/>
              <w:jc w:val="center"/>
            </w:pPr>
            <w:r/>
            <w:r>
              <w:rPr>
                <w:rFonts w:ascii="Constantia" w:hAnsi="Constantia"/>
                <w:b w:val="0"/>
                <w:i w:val="0"/>
                <w:color w:val="243040"/>
                <w:sz w:val="17"/>
              </w:rPr>
              <w:t>above</w:t>
            </w:r>
          </w:p>
        </w:tc>
      </w:tr>
    </w:tbl>
    <w:p>
      <w:pPr>
        <w:keepNext w:val="0"/>
        <w:spacing w:before="0" w:after="80" w:line="293" w:lineRule="auto"/>
        <w:jc w:val="both"/>
      </w:pPr>
    </w:p>
    <w:p>
      <w:pPr>
        <w:keepNext w:val="0"/>
        <w:spacing w:before="0" w:after="140" w:line="293" w:lineRule="auto"/>
        <w:jc w:val="both"/>
      </w:pPr>
      <w:r>
        <w:rPr>
          <w:rFonts w:ascii="Constantia" w:hAnsi="Constantia" w:eastAsia="Constantia"/>
          <w:b/>
          <w:i w:val="0"/>
          <w:color w:val="243040"/>
          <w:sz w:val="21"/>
        </w:rPr>
        <w:t>The reading is decoupled from gravitational strength.</w:t>
      </w:r>
      <w:r>
        <w:rPr>
          <w:rFonts w:ascii="Constantia" w:hAnsi="Constantia" w:eastAsia="Constantia"/>
          <w:b w:val="0"/>
          <w:i w:val="0"/>
          <w:color w:val="243040"/>
          <w:sz w:val="21"/>
        </w:rPr>
        <w:t xml:space="preserve"> Sirius B carries two thousand times Earth's compactness and is among the sharpest bodies in the table. A millisecond pulsar is the most compact entry by seven orders of magnitude and sits below the join beside Jupiter. Order the table by compactness and by N and the orderings are unrelated: N tracks flattening and spin. </w:t>
      </w:r>
      <w:r>
        <w:rPr>
          <w:rFonts w:ascii="Constantia" w:hAnsi="Constantia" w:eastAsia="Constantia"/>
          <w:b/>
          <w:i w:val="0"/>
          <w:color w:val="243040"/>
          <w:sz w:val="21"/>
        </w:rPr>
        <w:t>An object's internal state is not recoverable from its external one.</w:t>
      </w:r>
    </w:p>
    <w:p>
      <w:pPr>
        <w:keepNext/>
        <w:spacing w:before="440" w:after="40" w:line="293" w:lineRule="auto"/>
        <w:jc w:val="left"/>
      </w:pPr>
      <w:r>
        <w:rPr>
          <w:rFonts w:ascii="Constantia" w:hAnsi="Constantia" w:eastAsia="Constantia"/>
          <w:b/>
          <w:i w:val="0"/>
          <w:caps/>
          <w:color w:val="B48A2E"/>
          <w:sz w:val="21"/>
        </w:rPr>
        <w:t>Part twelve</w:t>
      </w:r>
    </w:p>
    <w:p>
      <w:pPr>
        <w:keepNext/>
        <w:spacing w:before="0" w:after="160" w:line="293" w:lineRule="auto"/>
        <w:jc w:val="left"/>
        <w:pBdr>
          <w:bottom w:val="single" w:sz="6" w:space="4" w:color="B48A2E"/>
        </w:pBdr>
      </w:pPr>
      <w:r>
        <w:rPr>
          <w:rFonts w:ascii="Constantia" w:hAnsi="Constantia" w:eastAsia="Constantia"/>
          <w:b/>
          <w:i w:val="0"/>
          <w:color w:val="102A43"/>
          <w:sz w:val="30"/>
        </w:rPr>
        <w:t>The ledger, and the refusals</w:t>
      </w:r>
    </w:p>
    <w:p>
      <w:pPr>
        <w:keepNext/>
        <w:spacing w:before="80" w:after="200" w:line="293" w:lineRule="auto"/>
        <w:jc w:val="left"/>
      </w:pPr>
      <w:r>
        <w:rPr>
          <w:rFonts w:ascii="Constantia" w:hAnsi="Constantia" w:eastAsia="Constantia"/>
          <w:b w:val="0"/>
          <w:i/>
          <w:color w:val="5B6B7A"/>
          <w:sz w:val="20"/>
        </w:rPr>
        <w:t>What stands, what is owed, and what was tried and let go. A corpus is worth most where it says what failed.</w:t>
      </w:r>
    </w:p>
    <w:p>
      <w:pPr>
        <w:keepNext w:val="0"/>
        <w:spacing w:before="0" w:after="140" w:line="293" w:lineRule="auto"/>
        <w:jc w:val="both"/>
      </w:pPr>
      <w:r>
        <w:rPr>
          <w:rFonts w:ascii="Constantia" w:hAnsi="Constantia" w:eastAsia="Constantia"/>
          <w:b w:val="0"/>
          <w:i w:val="0"/>
          <w:color w:val="243040"/>
          <w:sz w:val="21"/>
        </w:rPr>
        <w:t xml:space="preserve">The dependency graph carries 71 nodes and 82 dependency edges, acyclic, every edge naming the phrase that licenses it. </w:t>
      </w:r>
      <w:r>
        <w:rPr>
          <w:rFonts w:ascii="Constantia" w:hAnsi="Constantia" w:eastAsia="Constantia"/>
          <w:b/>
          <w:i w:val="0"/>
          <w:color w:val="243040"/>
          <w:sz w:val="21"/>
        </w:rPr>
        <w:t>No edge runs from an empirical node into a structural one, and the single numerical node is depended on by nothing.</w:t>
      </w:r>
      <w:r>
        <w:rPr>
          <w:rFonts w:ascii="Constantia" w:hAnsi="Constantia" w:eastAsia="Constantia"/>
          <w:b w:val="0"/>
          <w:i w:val="0"/>
          <w:color w:val="243040"/>
          <w:sz w:val="21"/>
        </w:rPr>
        <w:t xml:space="preserve"> Twenty-three foundations depend on nothing: six axioms and sixteen definitions. For any result, walk down to an axiom without passing through a measurement.</w:t>
      </w:r>
    </w:p>
    <w:tbl>
      <w:tblPr>
        <w:tblW w:type="dxa" w:w="9604"/>
        <w:jc w:val="center"/>
        <w:tblLook w:firstColumn="1" w:firstRow="1" w:lastColumn="0" w:lastRow="0" w:noHBand="0" w:noVBand="1" w:val="04A0"/>
        <w:tblBorders>
          <w:top w:val="single" w:sz="4" w:color="C7D3DE" w:space="0"/>
          <w:start w:val="single" w:sz="4" w:color="C7D3DE" w:space="0"/>
          <w:bottom w:val="single" w:sz="4" w:color="C7D3DE" w:space="0"/>
          <w:end w:val="single" w:sz="4" w:color="C7D3DE" w:space="0"/>
          <w:insideH w:val="single" w:sz="4" w:color="C7D3DE" w:space="0"/>
          <w:insideV w:val="single" w:sz="4" w:color="C7D3DE" w:space="0"/>
        </w:tblBorders>
        <w:tblLayout w:type="fixed"/>
      </w:tblPr>
      <w:tblGrid>
        <w:gridCol w:w="1655"/>
        <w:gridCol w:w="7948"/>
      </w:tblGrid>
      <w:tr>
        <w:trPr>
          <w:tblHeader/>
          <w:cantSplit/>
        </w:trPr>
        <w:tc>
          <w:tcPr>
            <w:tcW w:type="dxa" w:w="1656"/>
            <w:shd w:val="clear" w:fill="DDE5EC"/>
            <w:tcMar>
              <w:top w:w="70" w:type="dxa"/>
              <w:start w:w="90" w:type="dxa"/>
              <w:bottom w:w="70" w:type="dxa"/>
              <w:end w:w="90" w:type="dxa"/>
            </w:tcMar>
          </w:tcPr>
          <w:p>
            <w:pPr>
              <w:keepNext/>
              <w:spacing w:after="0" w:line="269" w:lineRule="auto"/>
              <w:jc w:val="center"/>
            </w:pPr>
            <w:r/>
            <w:r>
              <w:rPr>
                <w:rFonts w:ascii="Constantia" w:hAnsi="Constantia"/>
                <w:b/>
                <w:i w:val="0"/>
                <w:color w:val="102A43"/>
                <w:sz w:val="17"/>
              </w:rPr>
              <w:t>Standing</w:t>
            </w:r>
          </w:p>
        </w:tc>
        <w:tc>
          <w:tcPr>
            <w:tcW w:type="dxa" w:w="7949"/>
            <w:shd w:val="clear" w:fill="DDE5EC"/>
            <w:tcMar>
              <w:top w:w="70" w:type="dxa"/>
              <w:start w:w="90" w:type="dxa"/>
              <w:bottom w:w="70" w:type="dxa"/>
              <w:end w:w="90" w:type="dxa"/>
            </w:tcMar>
          </w:tcPr>
          <w:p>
            <w:pPr>
              <w:keepNext/>
              <w:spacing w:after="0" w:line="269" w:lineRule="auto"/>
              <w:jc w:val="center"/>
            </w:pPr>
            <w:r/>
            <w:r>
              <w:rPr>
                <w:rFonts w:ascii="Constantia" w:hAnsi="Constantia"/>
                <w:b/>
                <w:i w:val="0"/>
                <w:color w:val="102A43"/>
                <w:sz w:val="17"/>
              </w:rPr>
              <w:t>Item</w:t>
            </w:r>
          </w:p>
        </w:tc>
      </w:tr>
      <w:tr>
        <w:trPr>
          <w:cantSplit/>
        </w:trPr>
        <w:tc>
          <w:tcPr>
            <w:tcW w:type="dxa" w:w="1656"/>
            <w:tcMar>
              <w:top w:w="60" w:type="dxa"/>
              <w:start w:w="90" w:type="dxa"/>
              <w:bottom w:w="60" w:type="dxa"/>
              <w:end w:w="90" w:type="dxa"/>
            </w:tcMar>
          </w:tcPr>
          <w:p>
            <w:pPr>
              <w:keepNext/>
              <w:spacing w:after="0" w:line="269" w:lineRule="auto"/>
              <w:jc w:val="left"/>
            </w:pPr>
            <w:r/>
            <w:r>
              <w:rPr>
                <w:rFonts w:ascii="Constantia" w:hAnsi="Constantia"/>
                <w:b/>
                <w:i w:val="0"/>
                <w:color w:val="243040"/>
                <w:sz w:val="17"/>
              </w:rPr>
              <w:t>OPEN</w:t>
            </w:r>
          </w:p>
        </w:tc>
        <w:tc>
          <w:tcPr>
            <w:tcW w:type="dxa" w:w="7949"/>
            <w:tcMar>
              <w:top w:w="60" w:type="dxa"/>
              <w:start w:w="90" w:type="dxa"/>
              <w:bottom w:w="60" w:type="dxa"/>
              <w:end w:w="90" w:type="dxa"/>
            </w:tcMar>
          </w:tcPr>
          <w:p>
            <w:pPr>
              <w:keepNext/>
              <w:spacing w:after="0" w:line="269" w:lineRule="auto"/>
              <w:jc w:val="left"/>
            </w:pPr>
            <w:r/>
            <w:r>
              <w:rPr>
                <w:rFonts w:ascii="Constantia" w:hAnsi="Constantia"/>
                <w:b w:val="0"/>
                <w:i w:val="0"/>
                <w:color w:val="243040"/>
                <w:sz w:val="17"/>
              </w:rPr>
              <w:t xml:space="preserve">The extremal-family problem. Does any stability or convergence functional select the golden family. Four functionals tested, all four negative. </w:t>
            </w:r>
            <w:r>
              <w:rPr>
                <w:rFonts w:ascii="Constantia" w:hAnsi="Constantia"/>
                <w:b/>
                <w:i w:val="0"/>
                <w:color w:val="243040"/>
                <w:sz w:val="17"/>
              </w:rPr>
              <w:t>Everything golden waits on this one theorem.</w:t>
            </w:r>
          </w:p>
        </w:tc>
      </w:tr>
      <w:tr>
        <w:trPr>
          <w:cantSplit/>
        </w:trPr>
        <w:tc>
          <w:tcPr>
            <w:tcW w:type="dxa" w:w="1656"/>
            <w:tcMar>
              <w:top w:w="60" w:type="dxa"/>
              <w:start w:w="90" w:type="dxa"/>
              <w:bottom w:w="60" w:type="dxa"/>
              <w:end w:w="90" w:type="dxa"/>
            </w:tcMar>
          </w:tcPr>
          <w:p>
            <w:pPr>
              <w:keepNext/>
              <w:spacing w:after="0" w:line="269" w:lineRule="auto"/>
              <w:jc w:val="left"/>
            </w:pPr>
            <w:r/>
            <w:r>
              <w:rPr>
                <w:rFonts w:ascii="Constantia" w:hAnsi="Constantia"/>
                <w:b/>
                <w:i w:val="0"/>
                <w:color w:val="243040"/>
                <w:sz w:val="17"/>
              </w:rPr>
              <w:t>OPEN</w:t>
            </w:r>
          </w:p>
        </w:tc>
        <w:tc>
          <w:tcPr>
            <w:tcW w:type="dxa" w:w="7949"/>
            <w:tcMar>
              <w:top w:w="60" w:type="dxa"/>
              <w:start w:w="90" w:type="dxa"/>
              <w:bottom w:w="60" w:type="dxa"/>
              <w:end w:w="90" w:type="dxa"/>
            </w:tcMar>
          </w:tcPr>
          <w:p>
            <w:pPr>
              <w:keepNext/>
              <w:spacing w:after="0" w:line="269" w:lineRule="auto"/>
              <w:jc w:val="left"/>
            </w:pPr>
            <w:r/>
            <w:r>
              <w:rPr>
                <w:rFonts w:ascii="Constantia" w:hAnsi="Constantia"/>
                <w:b w:val="0"/>
                <w:i w:val="0"/>
                <w:color w:val="243040"/>
                <w:sz w:val="17"/>
              </w:rPr>
              <w:t>Trail Conservation from R1 to R5, rather than as a postulate. The framework's entire quantum content hangs from it.</w:t>
            </w:r>
          </w:p>
        </w:tc>
      </w:tr>
      <w:tr>
        <w:trPr>
          <w:cantSplit/>
        </w:trPr>
        <w:tc>
          <w:tcPr>
            <w:tcW w:type="dxa" w:w="1656"/>
            <w:tcMar>
              <w:top w:w="60" w:type="dxa"/>
              <w:start w:w="90" w:type="dxa"/>
              <w:bottom w:w="60" w:type="dxa"/>
              <w:end w:w="90" w:type="dxa"/>
            </w:tcMar>
          </w:tcPr>
          <w:p>
            <w:pPr>
              <w:keepNext/>
              <w:spacing w:after="0" w:line="269" w:lineRule="auto"/>
              <w:jc w:val="left"/>
            </w:pPr>
            <w:r/>
            <w:r>
              <w:rPr>
                <w:rFonts w:ascii="Constantia" w:hAnsi="Constantia"/>
                <w:b/>
                <w:i w:val="0"/>
                <w:color w:val="243040"/>
                <w:sz w:val="17"/>
              </w:rPr>
              <w:t>OPEN</w:t>
            </w:r>
          </w:p>
        </w:tc>
        <w:tc>
          <w:tcPr>
            <w:tcW w:type="dxa" w:w="7949"/>
            <w:tcMar>
              <w:top w:w="60" w:type="dxa"/>
              <w:start w:w="90" w:type="dxa"/>
              <w:bottom w:w="60" w:type="dxa"/>
              <w:end w:w="90" w:type="dxa"/>
            </w:tcMar>
          </w:tcPr>
          <w:p>
            <w:pPr>
              <w:keepNext/>
              <w:spacing w:after="0" w:line="269" w:lineRule="auto"/>
              <w:jc w:val="left"/>
            </w:pPr>
            <w:r/>
            <w:r>
              <w:rPr>
                <w:rFonts w:ascii="Constantia" w:hAnsi="Constantia"/>
                <w:b w:val="0"/>
                <w:i w:val="0"/>
                <w:color w:val="243040"/>
                <w:sz w:val="17"/>
              </w:rPr>
              <w:t>The tachyon. Removing the level-zero instability needs worldsheet fermions, which nothing in the framework produces.</w:t>
            </w:r>
          </w:p>
        </w:tc>
      </w:tr>
      <w:tr>
        <w:trPr>
          <w:cantSplit/>
        </w:trPr>
        <w:tc>
          <w:tcPr>
            <w:tcW w:type="dxa" w:w="1656"/>
            <w:tcMar>
              <w:top w:w="60" w:type="dxa"/>
              <w:start w:w="90" w:type="dxa"/>
              <w:bottom w:w="60" w:type="dxa"/>
              <w:end w:w="90" w:type="dxa"/>
            </w:tcMar>
          </w:tcPr>
          <w:p>
            <w:pPr>
              <w:keepNext/>
              <w:spacing w:after="0" w:line="269" w:lineRule="auto"/>
              <w:jc w:val="left"/>
            </w:pPr>
            <w:r/>
            <w:r>
              <w:rPr>
                <w:rFonts w:ascii="Constantia" w:hAnsi="Constantia"/>
                <w:b/>
                <w:i w:val="0"/>
                <w:color w:val="243040"/>
                <w:sz w:val="17"/>
              </w:rPr>
              <w:t>OPEN</w:t>
            </w:r>
          </w:p>
        </w:tc>
        <w:tc>
          <w:tcPr>
            <w:tcW w:type="dxa" w:w="7949"/>
            <w:tcMar>
              <w:top w:w="60" w:type="dxa"/>
              <w:start w:w="90" w:type="dxa"/>
              <w:bottom w:w="60" w:type="dxa"/>
              <w:end w:w="90" w:type="dxa"/>
            </w:tcMar>
          </w:tcPr>
          <w:p>
            <w:pPr>
              <w:keepNext/>
              <w:spacing w:after="0" w:line="269" w:lineRule="auto"/>
              <w:jc w:val="left"/>
            </w:pPr>
            <w:r/>
            <w:r>
              <w:rPr>
                <w:rFonts w:ascii="Constantia" w:hAnsi="Constantia"/>
                <w:b w:val="0"/>
                <w:i w:val="0"/>
                <w:color w:val="243040"/>
                <w:sz w:val="17"/>
              </w:rPr>
              <w:t>The twelve splitting components of the mass operator, and with them the Yukawa hierarchy.</w:t>
            </w:r>
          </w:p>
        </w:tc>
      </w:tr>
      <w:tr>
        <w:trPr>
          <w:cantSplit/>
        </w:trPr>
        <w:tc>
          <w:tcPr>
            <w:tcW w:type="dxa" w:w="1656"/>
            <w:tcMar>
              <w:top w:w="60" w:type="dxa"/>
              <w:start w:w="90" w:type="dxa"/>
              <w:bottom w:w="60" w:type="dxa"/>
              <w:end w:w="90" w:type="dxa"/>
            </w:tcMar>
          </w:tcPr>
          <w:p>
            <w:pPr>
              <w:keepNext/>
              <w:spacing w:after="0" w:line="269" w:lineRule="auto"/>
              <w:jc w:val="left"/>
            </w:pPr>
            <w:r/>
            <w:r>
              <w:rPr>
                <w:rFonts w:ascii="Constantia" w:hAnsi="Constantia"/>
                <w:b/>
                <w:i w:val="0"/>
                <w:color w:val="243040"/>
                <w:sz w:val="17"/>
              </w:rPr>
              <w:t>OPEN</w:t>
            </w:r>
          </w:p>
        </w:tc>
        <w:tc>
          <w:tcPr>
            <w:tcW w:type="dxa" w:w="7949"/>
            <w:tcMar>
              <w:top w:w="60" w:type="dxa"/>
              <w:start w:w="90" w:type="dxa"/>
              <w:bottom w:w="60" w:type="dxa"/>
              <w:end w:w="90" w:type="dxa"/>
            </w:tcMar>
          </w:tcPr>
          <w:p>
            <w:pPr>
              <w:keepNext/>
              <w:spacing w:after="0" w:line="269" w:lineRule="auto"/>
              <w:jc w:val="left"/>
            </w:pPr>
            <w:r/>
            <w:r>
              <w:rPr>
                <w:rFonts w:ascii="Constantia" w:hAnsi="Constantia"/>
                <w:b w:val="0"/>
                <w:i w:val="0"/>
                <w:color w:val="243040"/>
                <w:sz w:val="17"/>
              </w:rPr>
              <w:t>The microscopic matter-to-cell law. The one step between representing general relativity and deriving it.</w:t>
            </w:r>
          </w:p>
        </w:tc>
      </w:tr>
      <w:tr>
        <w:trPr>
          <w:cantSplit/>
        </w:trPr>
        <w:tc>
          <w:tcPr>
            <w:tcW w:type="dxa" w:w="1656"/>
            <w:tcMar>
              <w:top w:w="60" w:type="dxa"/>
              <w:start w:w="90" w:type="dxa"/>
              <w:bottom w:w="60" w:type="dxa"/>
              <w:end w:w="90" w:type="dxa"/>
            </w:tcMar>
          </w:tcPr>
          <w:p>
            <w:pPr>
              <w:keepNext/>
              <w:spacing w:after="0" w:line="269" w:lineRule="auto"/>
              <w:jc w:val="left"/>
            </w:pPr>
            <w:r/>
            <w:r>
              <w:rPr>
                <w:rFonts w:ascii="Constantia" w:hAnsi="Constantia"/>
                <w:b/>
                <w:i w:val="0"/>
                <w:color w:val="243040"/>
                <w:sz w:val="17"/>
              </w:rPr>
              <w:t>OPEN</w:t>
            </w:r>
          </w:p>
        </w:tc>
        <w:tc>
          <w:tcPr>
            <w:tcW w:type="dxa" w:w="7949"/>
            <w:tcMar>
              <w:top w:w="60" w:type="dxa"/>
              <w:start w:w="90" w:type="dxa"/>
              <w:bottom w:w="60" w:type="dxa"/>
              <w:end w:w="90" w:type="dxa"/>
            </w:tcMar>
          </w:tcPr>
          <w:p>
            <w:pPr>
              <w:keepNext/>
              <w:spacing w:after="0" w:line="269" w:lineRule="auto"/>
              <w:jc w:val="left"/>
            </w:pPr>
            <w:r/>
            <w:r>
              <w:rPr>
                <w:rFonts w:ascii="Constantia" w:hAnsi="Constantia"/>
                <w:b w:val="0"/>
                <w:i w:val="0"/>
                <w:color w:val="243040"/>
                <w:sz w:val="17"/>
              </w:rPr>
              <w:t>Emergent Lorentz invariance on the target space, beyond the worldsheet. The causal order natively carries conformal symmetry, which is the same object as the one import in the D = 26 chain, approached from the other side.</w:t>
            </w:r>
          </w:p>
        </w:tc>
      </w:tr>
      <w:tr>
        <w:trPr>
          <w:cantSplit/>
        </w:trPr>
        <w:tc>
          <w:tcPr>
            <w:tcW w:type="dxa" w:w="1656"/>
            <w:tcMar>
              <w:top w:w="60" w:type="dxa"/>
              <w:start w:w="90" w:type="dxa"/>
              <w:bottom w:w="60" w:type="dxa"/>
              <w:end w:w="90" w:type="dxa"/>
            </w:tcMar>
          </w:tcPr>
          <w:p>
            <w:pPr>
              <w:keepNext/>
              <w:spacing w:after="0" w:line="269" w:lineRule="auto"/>
              <w:jc w:val="left"/>
            </w:pPr>
            <w:r/>
            <w:r>
              <w:rPr>
                <w:rFonts w:ascii="Constantia" w:hAnsi="Constantia"/>
                <w:b/>
                <w:i w:val="0"/>
                <w:color w:val="243040"/>
                <w:sz w:val="17"/>
              </w:rPr>
              <w:t>DISSOLVED</w:t>
            </w:r>
          </w:p>
        </w:tc>
        <w:tc>
          <w:tcPr>
            <w:tcW w:type="dxa" w:w="7949"/>
            <w:tcMar>
              <w:top w:w="60" w:type="dxa"/>
              <w:start w:w="90" w:type="dxa"/>
              <w:bottom w:w="60" w:type="dxa"/>
              <w:end w:w="90" w:type="dxa"/>
            </w:tcMar>
          </w:tcPr>
          <w:p>
            <w:pPr>
              <w:keepNext/>
              <w:spacing w:after="0" w:line="269" w:lineRule="auto"/>
              <w:jc w:val="left"/>
            </w:pPr>
            <w:r/>
            <w:r>
              <w:rPr>
                <w:rFonts w:ascii="Constantia" w:hAnsi="Constantia"/>
                <w:b w:val="0"/>
                <w:i w:val="0"/>
                <w:color w:val="243040"/>
                <w:sz w:val="17"/>
              </w:rPr>
              <w:t>The action lock T·P = 1. Asserted, not derived: ετ = ℏ is constant by definition and the cell area is not the action.</w:t>
            </w:r>
          </w:p>
        </w:tc>
      </w:tr>
      <w:tr>
        <w:trPr>
          <w:cantSplit/>
        </w:trPr>
        <w:tc>
          <w:tcPr>
            <w:tcW w:type="dxa" w:w="1656"/>
            <w:tcMar>
              <w:top w:w="60" w:type="dxa"/>
              <w:start w:w="90" w:type="dxa"/>
              <w:bottom w:w="60" w:type="dxa"/>
              <w:end w:w="90" w:type="dxa"/>
            </w:tcMar>
          </w:tcPr>
          <w:p>
            <w:pPr>
              <w:keepNext/>
              <w:spacing w:after="0" w:line="269" w:lineRule="auto"/>
              <w:jc w:val="left"/>
            </w:pPr>
            <w:r/>
            <w:r>
              <w:rPr>
                <w:rFonts w:ascii="Constantia" w:hAnsi="Constantia"/>
                <w:b/>
                <w:i w:val="0"/>
                <w:color w:val="243040"/>
                <w:sz w:val="17"/>
              </w:rPr>
              <w:t>DISSOLVED</w:t>
            </w:r>
          </w:p>
        </w:tc>
        <w:tc>
          <w:tcPr>
            <w:tcW w:type="dxa" w:w="7949"/>
            <w:tcMar>
              <w:top w:w="60" w:type="dxa"/>
              <w:start w:w="90" w:type="dxa"/>
              <w:bottom w:w="60" w:type="dxa"/>
              <w:end w:w="90" w:type="dxa"/>
            </w:tcMar>
          </w:tcPr>
          <w:p>
            <w:pPr>
              <w:keepNext/>
              <w:spacing w:after="0" w:line="269" w:lineRule="auto"/>
              <w:jc w:val="left"/>
            </w:pPr>
            <w:r/>
            <w:r>
              <w:rPr>
                <w:rFonts w:ascii="Constantia" w:hAnsi="Constantia"/>
                <w:b w:val="0"/>
                <w:i w:val="0"/>
                <w:color w:val="243040"/>
                <w:sz w:val="17"/>
              </w:rPr>
              <w:t>Schwarzschild derived with no field equation. The profile was supplied to the integrator. What stands is the exact representation.</w:t>
            </w:r>
          </w:p>
        </w:tc>
      </w:tr>
      <w:tr>
        <w:trPr>
          <w:cantSplit/>
        </w:trPr>
        <w:tc>
          <w:tcPr>
            <w:tcW w:type="dxa" w:w="1656"/>
            <w:tcMar>
              <w:top w:w="60" w:type="dxa"/>
              <w:start w:w="90" w:type="dxa"/>
              <w:bottom w:w="60" w:type="dxa"/>
              <w:end w:w="90" w:type="dxa"/>
            </w:tcMar>
          </w:tcPr>
          <w:p>
            <w:pPr>
              <w:keepNext/>
              <w:spacing w:after="0" w:line="269" w:lineRule="auto"/>
              <w:jc w:val="left"/>
            </w:pPr>
            <w:r/>
            <w:r>
              <w:rPr>
                <w:rFonts w:ascii="Constantia" w:hAnsi="Constantia"/>
                <w:b/>
                <w:i w:val="0"/>
                <w:color w:val="243040"/>
                <w:sz w:val="17"/>
              </w:rPr>
              <w:t>DISSOLVED</w:t>
            </w:r>
          </w:p>
        </w:tc>
        <w:tc>
          <w:tcPr>
            <w:tcW w:type="dxa" w:w="7949"/>
            <w:tcMar>
              <w:top w:w="60" w:type="dxa"/>
              <w:start w:w="90" w:type="dxa"/>
              <w:bottom w:w="60" w:type="dxa"/>
              <w:end w:w="90" w:type="dxa"/>
            </w:tcMar>
          </w:tcPr>
          <w:p>
            <w:pPr>
              <w:keepNext/>
              <w:spacing w:after="0" w:line="269" w:lineRule="auto"/>
              <w:jc w:val="left"/>
            </w:pPr>
            <w:r/>
            <w:r>
              <w:rPr>
                <w:rFonts w:ascii="Constantia" w:hAnsi="Constantia"/>
                <w:b w:val="0"/>
                <w:i w:val="0"/>
                <w:color w:val="243040"/>
                <w:sz w:val="17"/>
              </w:rPr>
              <w:t>The two-body force calculation. Started from the Newtonian potential and recovered Newton. A change of variables.</w:t>
            </w:r>
          </w:p>
        </w:tc>
      </w:tr>
      <w:tr>
        <w:trPr>
          <w:cantSplit/>
        </w:trPr>
        <w:tc>
          <w:tcPr>
            <w:tcW w:type="dxa" w:w="1656"/>
            <w:tcMar>
              <w:top w:w="60" w:type="dxa"/>
              <w:start w:w="90" w:type="dxa"/>
              <w:bottom w:w="60" w:type="dxa"/>
              <w:end w:w="90" w:type="dxa"/>
            </w:tcMar>
          </w:tcPr>
          <w:p>
            <w:pPr>
              <w:keepNext/>
              <w:spacing w:after="0" w:line="269" w:lineRule="auto"/>
              <w:jc w:val="left"/>
            </w:pPr>
            <w:r/>
            <w:r>
              <w:rPr>
                <w:rFonts w:ascii="Constantia" w:hAnsi="Constantia"/>
                <w:b/>
                <w:i w:val="0"/>
                <w:color w:val="243040"/>
                <w:sz w:val="17"/>
              </w:rPr>
              <w:t>DISSOLVED</w:t>
            </w:r>
          </w:p>
        </w:tc>
        <w:tc>
          <w:tcPr>
            <w:tcW w:type="dxa" w:w="7949"/>
            <w:tcMar>
              <w:top w:w="60" w:type="dxa"/>
              <w:start w:w="90" w:type="dxa"/>
              <w:bottom w:w="60" w:type="dxa"/>
              <w:end w:w="90" w:type="dxa"/>
            </w:tcMar>
          </w:tcPr>
          <w:p>
            <w:pPr>
              <w:keepNext/>
              <w:spacing w:after="0" w:line="269" w:lineRule="auto"/>
              <w:jc w:val="left"/>
            </w:pPr>
            <w:r/>
            <w:r>
              <w:rPr>
                <w:rFonts w:ascii="Constantia" w:hAnsi="Constantia"/>
                <w:b w:val="0"/>
                <w:i w:val="0"/>
                <w:color w:val="243040"/>
                <w:sz w:val="17"/>
              </w:rPr>
              <w:t>The QCD string tension. σ = ρa² = E²/(ℏc) identically, so supplying a scale and recovering the tension is a unit conversion.</w:t>
            </w:r>
          </w:p>
        </w:tc>
      </w:tr>
      <w:tr>
        <w:trPr>
          <w:cantSplit/>
        </w:trPr>
        <w:tc>
          <w:tcPr>
            <w:tcW w:type="dxa" w:w="1656"/>
            <w:tcMar>
              <w:top w:w="60" w:type="dxa"/>
              <w:start w:w="90" w:type="dxa"/>
              <w:bottom w:w="60" w:type="dxa"/>
              <w:end w:w="90" w:type="dxa"/>
            </w:tcMar>
          </w:tcPr>
          <w:p>
            <w:pPr>
              <w:keepNext/>
              <w:spacing w:after="0" w:line="269" w:lineRule="auto"/>
              <w:jc w:val="left"/>
            </w:pPr>
            <w:r/>
            <w:r>
              <w:rPr>
                <w:rFonts w:ascii="Constantia" w:hAnsi="Constantia"/>
                <w:b/>
                <w:i w:val="0"/>
                <w:color w:val="243040"/>
                <w:sz w:val="17"/>
              </w:rPr>
              <w:t>DISSOLVED</w:t>
            </w:r>
          </w:p>
        </w:tc>
        <w:tc>
          <w:tcPr>
            <w:tcW w:type="dxa" w:w="7949"/>
            <w:tcMar>
              <w:top w:w="60" w:type="dxa"/>
              <w:start w:w="90" w:type="dxa"/>
              <w:bottom w:w="60" w:type="dxa"/>
              <w:end w:w="90" w:type="dxa"/>
            </w:tcMar>
          </w:tcPr>
          <w:p>
            <w:pPr>
              <w:keepNext/>
              <w:spacing w:after="0" w:line="269" w:lineRule="auto"/>
              <w:jc w:val="left"/>
            </w:pPr>
            <w:r/>
            <w:r>
              <w:rPr>
                <w:rFonts w:ascii="Constantia" w:hAnsi="Constantia"/>
                <w:b w:val="0"/>
                <w:i w:val="0"/>
                <w:color w:val="243040"/>
                <w:sz w:val="17"/>
              </w:rPr>
              <w:t>Crowding energy as dark matter. Short by 10¹¹ in galaxies, and structurally bounded by the vacuum energy.</w:t>
            </w:r>
          </w:p>
        </w:tc>
      </w:tr>
      <w:tr>
        <w:trPr>
          <w:cantSplit/>
        </w:trPr>
        <w:tc>
          <w:tcPr>
            <w:tcW w:type="dxa" w:w="1656"/>
            <w:tcMar>
              <w:top w:w="60" w:type="dxa"/>
              <w:start w:w="90" w:type="dxa"/>
              <w:bottom w:w="60" w:type="dxa"/>
              <w:end w:w="90" w:type="dxa"/>
            </w:tcMar>
          </w:tcPr>
          <w:p>
            <w:pPr>
              <w:keepNext/>
              <w:spacing w:after="0" w:line="269" w:lineRule="auto"/>
              <w:jc w:val="left"/>
            </w:pPr>
            <w:r/>
            <w:r>
              <w:rPr>
                <w:rFonts w:ascii="Constantia" w:hAnsi="Constantia"/>
                <w:b/>
                <w:i w:val="0"/>
                <w:color w:val="243040"/>
                <w:sz w:val="17"/>
              </w:rPr>
              <w:t>DISSOLVED</w:t>
            </w:r>
          </w:p>
        </w:tc>
        <w:tc>
          <w:tcPr>
            <w:tcW w:type="dxa" w:w="7949"/>
            <w:tcMar>
              <w:top w:w="60" w:type="dxa"/>
              <w:start w:w="90" w:type="dxa"/>
              <w:bottom w:w="60" w:type="dxa"/>
              <w:end w:w="90" w:type="dxa"/>
            </w:tcMar>
          </w:tcPr>
          <w:p>
            <w:pPr>
              <w:keepNext/>
              <w:spacing w:after="0" w:line="269" w:lineRule="auto"/>
              <w:jc w:val="left"/>
            </w:pPr>
            <w:r/>
            <w:r>
              <w:rPr>
                <w:rFonts w:ascii="Constantia" w:hAnsi="Constantia"/>
                <w:b w:val="0"/>
                <w:i w:val="0"/>
                <w:color w:val="243040"/>
                <w:sz w:val="17"/>
              </w:rPr>
              <w:t>The charged-lepton mass formulas as predictions. The muon candidate misses by 0.92 per cent against a quantity measured to two parts in 10⁸.</w:t>
            </w:r>
          </w:p>
        </w:tc>
      </w:tr>
      <w:tr>
        <w:trPr>
          <w:cantSplit/>
        </w:trPr>
        <w:tc>
          <w:tcPr>
            <w:tcW w:type="dxa" w:w="1656"/>
            <w:tcMar>
              <w:top w:w="60" w:type="dxa"/>
              <w:start w:w="90" w:type="dxa"/>
              <w:bottom w:w="60" w:type="dxa"/>
              <w:end w:w="90" w:type="dxa"/>
            </w:tcMar>
          </w:tcPr>
          <w:p>
            <w:pPr>
              <w:keepNext/>
              <w:spacing w:after="0" w:line="269" w:lineRule="auto"/>
              <w:jc w:val="left"/>
            </w:pPr>
            <w:r/>
            <w:r>
              <w:rPr>
                <w:rFonts w:ascii="Constantia" w:hAnsi="Constantia"/>
                <w:b/>
                <w:i w:val="0"/>
                <w:color w:val="243040"/>
                <w:sz w:val="17"/>
              </w:rPr>
              <w:t>DISSOLVED</w:t>
            </w:r>
          </w:p>
        </w:tc>
        <w:tc>
          <w:tcPr>
            <w:tcW w:type="dxa" w:w="7949"/>
            <w:tcMar>
              <w:top w:w="60" w:type="dxa"/>
              <w:start w:w="90" w:type="dxa"/>
              <w:bottom w:w="60" w:type="dxa"/>
              <w:end w:w="90" w:type="dxa"/>
            </w:tcMar>
          </w:tcPr>
          <w:p>
            <w:pPr>
              <w:keepNext/>
              <w:spacing w:after="0" w:line="269" w:lineRule="auto"/>
              <w:jc w:val="left"/>
            </w:pPr>
            <w:r/>
            <w:r>
              <w:rPr>
                <w:rFonts w:ascii="Constantia" w:hAnsi="Constantia"/>
                <w:b w:val="0"/>
                <w:i w:val="0"/>
                <w:color w:val="243040"/>
                <w:sz w:val="17"/>
              </w:rPr>
              <w:t>The electroweak VEV prefactor. Three chosen factors for 0.1 per cent. The geometric-mean bridge survives; the prefactor does not.</w:t>
            </w:r>
          </w:p>
        </w:tc>
      </w:tr>
      <w:tr>
        <w:trPr>
          <w:cantSplit/>
        </w:trPr>
        <w:tc>
          <w:tcPr>
            <w:tcW w:type="dxa" w:w="1656"/>
            <w:tcMar>
              <w:top w:w="60" w:type="dxa"/>
              <w:start w:w="90" w:type="dxa"/>
              <w:bottom w:w="60" w:type="dxa"/>
              <w:end w:w="90" w:type="dxa"/>
            </w:tcMar>
          </w:tcPr>
          <w:p>
            <w:pPr>
              <w:keepNext/>
              <w:spacing w:after="0" w:line="269" w:lineRule="auto"/>
              <w:jc w:val="left"/>
            </w:pPr>
            <w:r/>
            <w:r>
              <w:rPr>
                <w:rFonts w:ascii="Constantia" w:hAnsi="Constantia"/>
                <w:b/>
                <w:i w:val="0"/>
                <w:color w:val="243040"/>
                <w:sz w:val="17"/>
              </w:rPr>
              <w:t>DISSOLVED</w:t>
            </w:r>
          </w:p>
        </w:tc>
        <w:tc>
          <w:tcPr>
            <w:tcW w:type="dxa" w:w="7949"/>
            <w:tcMar>
              <w:top w:w="60" w:type="dxa"/>
              <w:start w:w="90" w:type="dxa"/>
              <w:bottom w:w="60" w:type="dxa"/>
              <w:end w:w="90" w:type="dxa"/>
            </w:tcMar>
          </w:tcPr>
          <w:p>
            <w:pPr>
              <w:keepNext/>
              <w:spacing w:after="0" w:line="269" w:lineRule="auto"/>
              <w:jc w:val="left"/>
            </w:pPr>
            <w:r/>
            <w:r>
              <w:rPr>
                <w:rFonts w:ascii="Constantia" w:hAnsi="Constantia"/>
                <w:b w:val="0"/>
                <w:i w:val="0"/>
                <w:color w:val="243040"/>
                <w:sz w:val="17"/>
              </w:rPr>
              <w:t>Two apparent contacts between H₅ and the corpus constants. Exact, and carrying no information: for any r, s</w:t>
            </w:r>
            <w:r>
              <w:rPr>
                <w:rFonts w:ascii="Constantia" w:hAnsi="Constantia"/>
                <w:b w:val="0"/>
                <w:i w:val="0"/>
                <w:color w:val="243040"/>
                <w:sz w:val="17"/>
                <w:vertAlign w:val="subscript"/>
              </w:rPr>
              <w:t>N</w:t>
            </w:r>
            <w:r>
              <w:rPr>
                <w:rFonts w:ascii="Constantia" w:hAnsi="Constantia"/>
                <w:b w:val="0"/>
                <w:i w:val="0"/>
                <w:color w:val="243040"/>
                <w:sz w:val="17"/>
              </w:rPr>
              <w:t xml:space="preserve"> = r at N = r/(1−r), so the content belongs to the golden ratio and not to the operator.</w:t>
            </w:r>
          </w:p>
        </w:tc>
      </w:tr>
      <w:tr>
        <w:trPr>
          <w:cantSplit/>
        </w:trPr>
        <w:tc>
          <w:tcPr>
            <w:tcW w:type="dxa" w:w="1656"/>
            <w:tcMar>
              <w:top w:w="60" w:type="dxa"/>
              <w:start w:w="90" w:type="dxa"/>
              <w:bottom w:w="60" w:type="dxa"/>
              <w:end w:w="90" w:type="dxa"/>
            </w:tcMar>
          </w:tcPr>
          <w:p>
            <w:pPr>
              <w:spacing w:after="0" w:line="269" w:lineRule="auto"/>
              <w:jc w:val="left"/>
            </w:pPr>
            <w:r/>
            <w:r>
              <w:rPr>
                <w:rFonts w:ascii="Constantia" w:hAnsi="Constantia"/>
                <w:b/>
                <w:i w:val="0"/>
                <w:color w:val="243040"/>
                <w:sz w:val="17"/>
              </w:rPr>
              <w:t>DISSOLVED</w:t>
            </w:r>
          </w:p>
        </w:tc>
        <w:tc>
          <w:tcPr>
            <w:tcW w:type="dxa" w:w="7949"/>
            <w:tcMar>
              <w:top w:w="60" w:type="dxa"/>
              <w:start w:w="90" w:type="dxa"/>
              <w:bottom w:w="60" w:type="dxa"/>
              <w:end w:w="90" w:type="dxa"/>
            </w:tcMar>
          </w:tcPr>
          <w:p>
            <w:pPr>
              <w:spacing w:after="0" w:line="269" w:lineRule="auto"/>
              <w:jc w:val="left"/>
            </w:pPr>
            <w:r/>
            <w:r>
              <w:rPr>
                <w:rFonts w:ascii="Constantia" w:hAnsi="Constantia"/>
                <w:b w:val="0"/>
                <w:i w:val="0"/>
                <w:color w:val="243040"/>
                <w:sz w:val="17"/>
              </w:rPr>
              <w:t>The maximum-leverage resolution as 2π. It is 6.2825413 against 6.2831853, one part in 10⁴, and a smooth maximum landing that close is coincidence. Logged so the week is not spent.</w:t>
            </w:r>
          </w:p>
        </w:tc>
      </w:tr>
    </w:tbl>
    <w:p>
      <w:pPr>
        <w:keepNext w:val="0"/>
        <w:spacing w:before="0" w:after="80" w:line="293" w:lineRule="auto"/>
        <w:jc w:val="both"/>
      </w:pPr>
    </w:p>
    <w:p>
      <w:pPr>
        <w:keepNext w:val="0"/>
        <w:spacing w:before="0" w:after="160" w:line="293" w:lineRule="auto"/>
        <w:jc w:val="both"/>
      </w:pPr>
    </w:p>
    <w:p>
      <w:pPr>
        <w:keepNext w:val="0"/>
        <w:spacing w:before="0" w:after="40" w:line="293" w:lineRule="auto"/>
        <w:jc w:val="both"/>
      </w:pPr>
    </w:p>
    <w:tbl>
      <w:tblPr>
        <w:tblW w:type="dxa" w:w="9604"/>
        <w:jc w:val="center"/>
        <w:tblLook w:firstColumn="1" w:firstRow="1" w:lastColumn="0" w:lastRow="0" w:noHBand="0" w:noVBand="1" w:val="04A0"/>
        <w:tblBorders>
          <w:top w:val="single" w:sz="2" w:color="F4F1E8" w:space="0"/>
          <w:start w:val="single" w:sz="2" w:color="F4F1E8" w:space="0"/>
          <w:bottom w:val="single" w:sz="2" w:color="F4F1E8" w:space="0"/>
          <w:end w:val="single" w:sz="2" w:color="F4F1E8" w:space="0"/>
          <w:insideH w:val="single" w:sz="2" w:color="F4F1E8" w:space="0"/>
          <w:insideV w:val="single" w:sz="2" w:color="F4F1E8" w:space="0"/>
        </w:tblBorders>
        <w:tblLayout w:type="fixed"/>
      </w:tblPr>
      <w:tblGrid>
        <w:gridCol w:w="9604"/>
      </w:tblGrid>
      <w:tr>
        <w:tc>
          <w:tcPr>
            <w:tcW w:type="dxa" w:w="9605"/>
            <w:shd w:val="clear" w:fill="F4F1E8"/>
            <w:tcMar>
              <w:top w:w="150" w:type="dxa"/>
              <w:start w:w="190" w:type="dxa"/>
              <w:bottom w:w="150" w:type="dxa"/>
              <w:end w:w="190" w:type="dxa"/>
            </w:tcMar>
            <w:tcBorders>
              <w:start w:val="single" w:sz="18" w:color="B48A2E" w:space="0"/>
            </w:tcBorders>
          </w:tcPr>
          <w:p>
            <w:pPr>
              <w:spacing w:after="80"/>
            </w:pPr>
            <w:r/>
            <w:r>
              <w:rPr>
                <w:rFonts w:ascii="Constantia" w:hAnsi="Constantia"/>
                <w:b/>
                <w:color w:val="B48A2E"/>
                <w:sz w:val="18"/>
              </w:rPr>
              <w:t>WHAT WOULD END IT</w:t>
            </w:r>
          </w:p>
          <w:p>
            <w:pPr>
              <w:spacing w:after="120" w:line="283" w:lineRule="auto"/>
              <w:jc w:val="both"/>
            </w:pPr>
            <w:r>
              <w:rPr>
                <w:rFonts w:ascii="Constantia" w:hAnsi="Constantia"/>
                <w:b w:val="0"/>
                <w:color w:val="243040"/>
                <w:sz w:val="19"/>
              </w:rPr>
              <w:t xml:space="preserve">A confirmed gauge structure outside so(10). A fourth light generation. Dark matter carrying visible gauge charge. An observer boundary of nonzero genus. </w:t>
            </w:r>
            <w:r>
              <w:rPr>
                <w:rFonts w:ascii="Constantia" w:hAnsi="Constantia"/>
                <w:b/>
                <w:color w:val="243040"/>
                <w:sz w:val="19"/>
              </w:rPr>
              <w:t>Sub-millimetre gravity showing no cell structure near 48.98 microns</w:t>
            </w:r>
            <w:r>
              <w:rPr>
                <w:rFonts w:ascii="Constantia" w:hAnsi="Constantia"/>
                <w:b w:val="0"/>
                <w:color w:val="243040"/>
                <w:sz w:val="19"/>
              </w:rPr>
              <w:t>, which is just under the limit torsion balances have already reached. And the standing one, which has not been run: a running, self-holding system that fails to return quantised retention at powers of r, under a convention declared before the count.</w:t>
            </w:r>
          </w:p>
          <w:p>
            <w:pPr>
              <w:spacing w:after="0" w:line="283" w:lineRule="auto"/>
              <w:jc w:val="both"/>
            </w:pPr>
            <w:r>
              <w:rPr>
                <w:rFonts w:ascii="Constantia" w:hAnsi="Constantia"/>
                <w:b w:val="0"/>
                <w:color w:val="243040"/>
                <w:sz w:val="19"/>
              </w:rPr>
              <w:t xml:space="preserve">One rule governs every map. </w:t>
            </w:r>
            <w:r>
              <w:rPr>
                <w:rFonts w:ascii="Constantia" w:hAnsi="Constantia"/>
                <w:b/>
                <w:color w:val="243040"/>
                <w:sz w:val="19"/>
              </w:rPr>
              <w:t>No free parameters, because a knob can manufacture any agreement and therefore certifies none.</w:t>
            </w:r>
          </w:p>
        </w:tc>
      </w:tr>
    </w:tbl>
    <w:p>
      <w:pPr>
        <w:keepNext w:val="0"/>
        <w:spacing w:before="0" w:after="80" w:line="293" w:lineRule="auto"/>
        <w:jc w:val="both"/>
      </w:pPr>
    </w:p>
    <w:p>
      <w:pPr>
        <w:keepNext w:val="0"/>
        <w:spacing w:before="0" w:after="80" w:line="293" w:lineRule="auto"/>
        <w:jc w:val="both"/>
      </w:pPr>
    </w:p>
    <w:p>
      <w:pPr>
        <w:keepNext w:val="0"/>
        <w:spacing w:before="0" w:after="160" w:line="293" w:lineRule="auto"/>
        <w:jc w:val="center"/>
        <w:pBdr>
          <w:bottom w:val="single" w:sz="4" w:space="1" w:color="D8D8D8"/>
        </w:pBdr>
      </w:pPr>
    </w:p>
    <w:p>
      <w:pPr>
        <w:keepNext w:val="0"/>
        <w:spacing w:before="0" w:after="80" w:line="293" w:lineRule="auto"/>
        <w:jc w:val="left"/>
      </w:pPr>
      <w:r>
        <w:rPr>
          <w:rFonts w:ascii="Constantia" w:hAnsi="Constantia" w:eastAsia="Constantia"/>
          <w:b/>
          <w:i w:val="0"/>
          <w:color w:val="B48A2E"/>
          <w:sz w:val="18"/>
        </w:rPr>
        <w:t>PROVENANCE</w:t>
      </w:r>
    </w:p>
    <w:p>
      <w:pPr>
        <w:keepNext w:val="0"/>
        <w:spacing w:before="0" w:after="0" w:line="293" w:lineRule="auto"/>
        <w:jc w:val="both"/>
      </w:pPr>
      <w:r>
        <w:rPr>
          <w:rFonts w:ascii="Constantia" w:hAnsi="Constantia" w:eastAsia="Constantia"/>
          <w:b w:val="0"/>
          <w:i/>
          <w:color w:val="5B6B7A"/>
          <w:sz w:val="17"/>
        </w:rPr>
        <w:t>Assembled from the corpus, the older repository, the Supporting theorem notes, the nine sector papers and addenda A01 to A05. Every number here regenerates from a script in one of those places. The Monograph stands by itself and tells the story of how everything forms; nothing here replaces a line of it. This document exists because the logic work and the physics work were built in different vocabularies and nobody had written the dictionary between them.</w:t>
      </w:r>
    </w:p>
    <w:sectPr w:rsidR="00FC693F" w:rsidRPr="0006063C" w:rsidSect="00034616">
      <w:headerReference w:type="default" r:id="rId9"/>
      <w:footerReference w:type="default" r:id="rId10"/>
      <w:pgSz w:w="11906" w:h="16838"/>
      <w:pgMar w:top="1080" w:right="1152" w:bottom="979" w:left="1152" w:header="547" w:footer="54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 PAGE ">
      <w:r>
        <w:rPr>
          <w:rFonts w:ascii="Constantia" w:hAnsi="Constantia"/>
          <w:sz w:val="17"/>
          <w:color w:val="5B6B7A"/>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4" w:space="4" w:color="D8D8D8"/>
      </w:pBdr>
    </w:pPr>
    <w:r>
      <w:rPr>
        <w:rFonts w:ascii="Constantia" w:hAnsi="Constantia"/>
        <w:color w:val="B48A2E"/>
        <w:sz w:val="16"/>
      </w:rPr>
      <w:t>UNIFIED MECHANICS  ·  THE WHOLE THING, ONCE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Constantia" w:hAnsi="Constantia" w:eastAsia="Constantia"/>
      <w:color w:val="24304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