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line="276" w:lineRule="auto"/>
        <w:jc w:val="right"/>
        <w:bidi w:val="1"/>
      </w:pPr>
      <w:r>
        <w:rPr>
          <w:rFonts w:ascii="Arial" w:hAnsi="Arial" w:cs="Arial"/>
          <w:b/>
          <w:color w:val="144378"/>
          <w:rtl w:val="1"/>
        </w:rPr>
        <w:t>هلا جوب | سياسة حذف الحساب والبيانات</w:t>
      </w:r>
    </w:p>
    <w:p>
      <w:pPr>
        <w:spacing w:after="100" w:line="276" w:lineRule="auto"/>
        <w:jc w:val="right"/>
        <w:bidi w:val="1"/>
      </w:pPr>
      <w:r>
        <w:rPr>
          <w:rFonts w:ascii="Arial" w:hAnsi="Arial" w:cs="Arial"/>
          <w:b w:val="0"/>
          <w:rtl w:val="1"/>
        </w:rPr>
        <w:t>آخر تحديث: 05-2026</w:t>
      </w:r>
    </w:p>
    <w:p>
      <w:pPr>
        <w:spacing w:after="100" w:line="276" w:lineRule="auto"/>
        <w:jc w:val="right"/>
        <w:bidi w:val="1"/>
      </w:pPr>
      <w:r>
        <w:rPr>
          <w:rFonts w:ascii="Arial" w:hAnsi="Arial" w:cs="Arial"/>
          <w:b w:val="0"/>
          <w:rtl w:val="1"/>
        </w:rPr>
        <w:t>هلا جوب / Hala Job</w:t>
      </w:r>
    </w:p>
    <w:p>
      <w:pPr>
        <w:spacing w:after="100" w:line="276" w:lineRule="auto"/>
        <w:jc w:val="right"/>
        <w:bidi w:val="1"/>
      </w:pPr>
      <w:r>
        <w:rPr>
          <w:rFonts w:ascii="Arial" w:hAnsi="Arial" w:cs="Arial"/>
          <w:b w:val="0"/>
          <w:rtl w:val="1"/>
        </w:rPr>
        <w:t>توضح هذه السياسة كيفية طلب حذف الحساب والبيانات المرتبطة به، وما البيانات التي قد يتم حذفها أو تعطيلها أو الاحتفاظ بها مؤقتًا لأسباب قانونية أو أمنية أو تشغيلية.</w:t>
      </w:r>
    </w:p>
    <w:p>
      <w:pPr>
        <w:pStyle w:val="Heading1"/>
        <w:spacing w:after="100" w:line="276" w:lineRule="auto"/>
        <w:jc w:val="right"/>
        <w:bidi w:val="1"/>
      </w:pPr>
      <w:r>
        <w:rPr>
          <w:rFonts w:ascii="Arial" w:hAnsi="Arial" w:cs="Arial"/>
          <w:b/>
          <w:rtl w:val="1"/>
        </w:rPr>
        <w:t>1. طلب حذف الحساب</w:t>
      </w:r>
    </w:p>
    <w:p>
      <w:pPr>
        <w:spacing w:after="100" w:line="276" w:lineRule="auto"/>
        <w:jc w:val="right"/>
        <w:bidi w:val="1"/>
      </w:pPr>
      <w:r>
        <w:rPr>
          <w:rFonts w:ascii="Arial" w:hAnsi="Arial" w:cs="Arial"/>
          <w:b w:val="0"/>
          <w:rtl w:val="1"/>
        </w:rPr>
        <w:t>يمكن للمستخدم طلب حذف حسابه وبياناته من داخل التطبيق عند توفر الميزة. قد تطلب المنصة التحقق من هوية صاحب الحساب قبل تنفيذ الطلب لحماية الحساب والبيانات.</w:t>
      </w:r>
    </w:p>
    <w:p>
      <w:pPr>
        <w:pStyle w:val="Heading1"/>
        <w:spacing w:after="100" w:line="276" w:lineRule="auto"/>
        <w:jc w:val="right"/>
        <w:bidi w:val="1"/>
      </w:pPr>
      <w:r>
        <w:rPr>
          <w:rFonts w:ascii="Arial" w:hAnsi="Arial" w:cs="Arial"/>
          <w:b/>
          <w:rtl w:val="1"/>
        </w:rPr>
        <w:t>2. تنفيذ الحذف</w:t>
      </w:r>
    </w:p>
    <w:p>
      <w:pPr>
        <w:spacing w:after="100" w:line="276" w:lineRule="auto"/>
        <w:jc w:val="right"/>
        <w:bidi w:val="1"/>
      </w:pPr>
      <w:r>
        <w:rPr>
          <w:rFonts w:ascii="Arial" w:hAnsi="Arial" w:cs="Arial"/>
          <w:b w:val="0"/>
          <w:rtl w:val="1"/>
        </w:rPr>
        <w:t>تعمل المنصة على تنفيذ طلب الحذف بشكل مباشر قدر الإمكان بعد التحقق المطلوب. وقد يؤدي الحذف إلى تعطيل أو حذف الوصول إلى الحساب والملف الشخصي والسيرة الذاتية والملفات المرفوعة والوظائف المحفوظة وسجل التقديمات والتقييمات والمراجعات المرتبطة بالحساب وبيانات الشركة إن وجدت.</w:t>
      </w:r>
    </w:p>
    <w:p>
      <w:pPr>
        <w:pStyle w:val="Heading1"/>
        <w:spacing w:after="100" w:line="276" w:lineRule="auto"/>
        <w:jc w:val="right"/>
        <w:bidi w:val="1"/>
      </w:pPr>
      <w:r>
        <w:rPr>
          <w:rFonts w:ascii="Arial" w:hAnsi="Arial" w:cs="Arial"/>
          <w:b/>
          <w:rtl w:val="1"/>
        </w:rPr>
        <w:t>3. البيانات التي قد يستمر الاحتفاظ بها</w:t>
      </w:r>
    </w:p>
    <w:p>
      <w:pPr>
        <w:pStyle w:val="ListBullet"/>
        <w:spacing w:after="60" w:line="264" w:lineRule="auto"/>
        <w:jc w:val="right"/>
        <w:bidi w:val="1"/>
      </w:pPr>
      <w:r>
        <w:rPr>
          <w:rFonts w:ascii="Arial" w:hAnsi="Arial" w:cs="Arial"/>
          <w:sz w:val="21"/>
          <w:rtl w:val="1"/>
        </w:rPr>
        <w:t>بيانات لازمة للامتثال القانوني أو التنظيمي.</w:t>
      </w:r>
    </w:p>
    <w:p>
      <w:pPr>
        <w:pStyle w:val="ListBullet"/>
        <w:spacing w:after="60" w:line="264" w:lineRule="auto"/>
        <w:jc w:val="right"/>
        <w:bidi w:val="1"/>
      </w:pPr>
      <w:r>
        <w:rPr>
          <w:rFonts w:ascii="Arial" w:hAnsi="Arial" w:cs="Arial"/>
          <w:sz w:val="21"/>
          <w:rtl w:val="1"/>
        </w:rPr>
        <w:t>بيانات لازمة لحماية المنصة من الاحتيال أو إساءة الاستخدام.</w:t>
      </w:r>
    </w:p>
    <w:p>
      <w:pPr>
        <w:pStyle w:val="ListBullet"/>
        <w:spacing w:after="60" w:line="264" w:lineRule="auto"/>
        <w:jc w:val="right"/>
        <w:bidi w:val="1"/>
      </w:pPr>
      <w:r>
        <w:rPr>
          <w:rFonts w:ascii="Arial" w:hAnsi="Arial" w:cs="Arial"/>
          <w:sz w:val="21"/>
          <w:rtl w:val="1"/>
        </w:rPr>
        <w:t>بيانات لازمة لحل النزاعات أو تنفيذ الالتزامات القانونية.</w:t>
      </w:r>
    </w:p>
    <w:p>
      <w:pPr>
        <w:pStyle w:val="ListBullet"/>
        <w:spacing w:after="60" w:line="264" w:lineRule="auto"/>
        <w:jc w:val="right"/>
        <w:bidi w:val="1"/>
      </w:pPr>
      <w:r>
        <w:rPr>
          <w:rFonts w:ascii="Arial" w:hAnsi="Arial" w:cs="Arial"/>
          <w:sz w:val="21"/>
          <w:rtl w:val="1"/>
        </w:rPr>
        <w:t>النسخ الاحتياطية المؤقتة والأنظمة الأمنية.</w:t>
      </w:r>
    </w:p>
    <w:p>
      <w:pPr>
        <w:pStyle w:val="ListBullet"/>
        <w:spacing w:after="60" w:line="264" w:lineRule="auto"/>
        <w:jc w:val="right"/>
        <w:bidi w:val="1"/>
      </w:pPr>
      <w:r>
        <w:rPr>
          <w:rFonts w:ascii="Arial" w:hAnsi="Arial" w:cs="Arial"/>
          <w:sz w:val="21"/>
          <w:rtl w:val="1"/>
        </w:rPr>
        <w:t>السجلات المالية أو المتعلقة بالمدفوعات والخدمات المدفوعة.</w:t>
      </w:r>
    </w:p>
    <w:p>
      <w:pPr>
        <w:pStyle w:val="Heading1"/>
        <w:spacing w:after="100" w:line="276" w:lineRule="auto"/>
        <w:jc w:val="right"/>
        <w:bidi w:val="1"/>
      </w:pPr>
      <w:r>
        <w:rPr>
          <w:rFonts w:ascii="Arial" w:hAnsi="Arial" w:cs="Arial"/>
          <w:b/>
          <w:rtl w:val="1"/>
        </w:rPr>
        <w:t>4. النسخ الاحتياطية</w:t>
      </w:r>
    </w:p>
    <w:p>
      <w:pPr>
        <w:spacing w:after="100" w:line="276" w:lineRule="auto"/>
        <w:jc w:val="right"/>
        <w:bidi w:val="1"/>
      </w:pPr>
      <w:r>
        <w:rPr>
          <w:rFonts w:ascii="Arial" w:hAnsi="Arial" w:cs="Arial"/>
          <w:b w:val="0"/>
          <w:rtl w:val="1"/>
        </w:rPr>
        <w:t>قد تبقى بعض البيانات في النسخ الاحتياطية المؤقتة لمدة تصل إلى 15 يومًا بعد الحذف، ثم يتم حذفها أو استبدالها ضمن دورة النسخ الاحتياطي المعتادة، ما لم يلزم الاحتفاظ بها لمدة أطول لأسباب قانونية أو أمنية أو مالية.</w:t>
      </w:r>
    </w:p>
    <w:p>
      <w:pPr>
        <w:pStyle w:val="Heading1"/>
        <w:spacing w:after="100" w:line="276" w:lineRule="auto"/>
        <w:jc w:val="right"/>
        <w:bidi w:val="1"/>
      </w:pPr>
      <w:r>
        <w:rPr>
          <w:rFonts w:ascii="Arial" w:hAnsi="Arial" w:cs="Arial"/>
          <w:b/>
          <w:rtl w:val="1"/>
        </w:rPr>
        <w:t>5. أثر الحذف على طلبات التوظيف</w:t>
      </w:r>
    </w:p>
    <w:p>
      <w:pPr>
        <w:spacing w:after="100" w:line="276" w:lineRule="auto"/>
        <w:jc w:val="right"/>
        <w:bidi w:val="1"/>
      </w:pPr>
      <w:r>
        <w:rPr>
          <w:rFonts w:ascii="Arial" w:hAnsi="Arial" w:cs="Arial"/>
          <w:b w:val="0"/>
          <w:rtl w:val="1"/>
        </w:rPr>
        <w:t>قد تبقى بعض البيانات أو نسخ من طلبات التوظيف لدى أصحاب العمل إذا كان المستخدم قد تقدم على وظائف قبل حذف الحساب. يكون صاحب العمل مسؤولًا عن استخدام تلك البيانات وحمايتها وفق القوانين والسياسات المعمول بها.</w:t>
      </w:r>
    </w:p>
    <w:p>
      <w:pPr>
        <w:pStyle w:val="Heading1"/>
        <w:spacing w:after="100" w:line="276" w:lineRule="auto"/>
        <w:jc w:val="right"/>
        <w:bidi w:val="1"/>
      </w:pPr>
      <w:r>
        <w:rPr>
          <w:rFonts w:ascii="Arial" w:hAnsi="Arial" w:cs="Arial"/>
          <w:b/>
          <w:rtl w:val="1"/>
        </w:rPr>
        <w:t>6. الاشتراكات والخدمات المدفوعة</w:t>
      </w:r>
    </w:p>
    <w:p>
      <w:pPr>
        <w:spacing w:after="100" w:line="276" w:lineRule="auto"/>
        <w:jc w:val="right"/>
        <w:bidi w:val="1"/>
      </w:pPr>
      <w:r>
        <w:rPr>
          <w:rFonts w:ascii="Arial" w:hAnsi="Arial" w:cs="Arial"/>
          <w:b w:val="0"/>
          <w:rtl w:val="1"/>
        </w:rPr>
        <w:t>حذف الحساب لا يؤدي تلقائيًا إلى استرداد أي مبالغ مدفوعة. تخضع المدفوعات والاسترجاع لسياسة الدفع والاسترجاع.</w:t>
      </w:r>
    </w:p>
    <w:p>
      <w:pPr>
        <w:pStyle w:val="Heading1"/>
        <w:spacing w:after="100" w:line="276" w:lineRule="auto"/>
        <w:jc w:val="right"/>
        <w:bidi w:val="1"/>
      </w:pPr>
      <w:r>
        <w:rPr>
          <w:rFonts w:ascii="Arial" w:hAnsi="Arial" w:cs="Arial"/>
          <w:b/>
          <w:rtl w:val="1"/>
        </w:rPr>
        <w:t>7. الحسابات المخالفة أو الموقوفة</w:t>
      </w:r>
    </w:p>
    <w:p>
      <w:pPr>
        <w:spacing w:after="100" w:line="276" w:lineRule="auto"/>
        <w:jc w:val="right"/>
        <w:bidi w:val="1"/>
      </w:pPr>
      <w:r>
        <w:rPr>
          <w:rFonts w:ascii="Arial" w:hAnsi="Arial" w:cs="Arial"/>
          <w:b w:val="0"/>
          <w:rtl w:val="1"/>
        </w:rPr>
        <w:t>يجوز للمنصة الاحتفاظ ببعض البيانات المتعلقة بالحسابات المخالفة أو الموقوفة عندما يكون ذلك ضروريًا للتحقيق أو منع الاحتيال أو حماية المستخدمين أو تنفيذ الشروط والسياسات.</w:t>
      </w:r>
    </w:p>
    <w:p>
      <w:pPr>
        <w:pStyle w:val="Heading1"/>
        <w:spacing w:after="100" w:line="276" w:lineRule="auto"/>
        <w:jc w:val="right"/>
        <w:bidi w:val="1"/>
      </w:pPr>
      <w:r>
        <w:rPr>
          <w:rFonts w:ascii="Arial" w:hAnsi="Arial" w:cs="Arial"/>
          <w:b/>
          <w:rtl w:val="1"/>
        </w:rPr>
        <w:t>8. عدم الاستخدام التسويقي بعد الحذف</w:t>
      </w:r>
    </w:p>
    <w:p>
      <w:pPr>
        <w:spacing w:after="100" w:line="276" w:lineRule="auto"/>
        <w:jc w:val="right"/>
        <w:bidi w:val="1"/>
      </w:pPr>
      <w:r>
        <w:rPr>
          <w:rFonts w:ascii="Arial" w:hAnsi="Arial" w:cs="Arial"/>
          <w:b w:val="0"/>
          <w:rtl w:val="1"/>
        </w:rPr>
        <w:t>لا تستخدم المنصة البيانات المحتفظ بها بعد حذف الحساب لأغراض تسويقية، ما لم يكن لدى المستخدم حساب آخر فعال أو موافقة قانونية مستقلة.</w:t>
      </w:r>
    </w:p>
    <w:p>
      <w:pPr>
        <w:pStyle w:val="Heading1"/>
        <w:spacing w:after="100" w:line="276" w:lineRule="auto"/>
        <w:jc w:val="right"/>
        <w:bidi w:val="1"/>
      </w:pPr>
      <w:r>
        <w:rPr>
          <w:rFonts w:ascii="Arial" w:hAnsi="Arial" w:cs="Arial"/>
          <w:b/>
          <w:rtl w:val="1"/>
        </w:rPr>
        <w:t>9. تعديل السياسة</w:t>
      </w:r>
    </w:p>
    <w:p>
      <w:pPr>
        <w:spacing w:after="100" w:line="276" w:lineRule="auto"/>
        <w:jc w:val="right"/>
        <w:bidi w:val="1"/>
      </w:pPr>
      <w:r>
        <w:rPr>
          <w:rFonts w:ascii="Arial" w:hAnsi="Arial" w:cs="Arial"/>
          <w:b w:val="0"/>
          <w:rtl w:val="1"/>
        </w:rPr>
        <w:t>يجوز للمنصة تعديل هذه السياسة عند الحاجة، وسيتم نشر النسخة المحدثة داخل المنصة أو الموقع مع تاريخ آخر تحديث.</w:t>
      </w:r>
    </w:p>
    <w:p>
      <w:pPr>
        <w:pStyle w:val="Heading1"/>
        <w:spacing w:after="100" w:line="276" w:lineRule="auto"/>
        <w:jc w:val="right"/>
        <w:bidi w:val="1"/>
      </w:pPr>
      <w:r>
        <w:rPr>
          <w:rFonts w:ascii="Arial" w:hAnsi="Arial" w:cs="Arial"/>
          <w:b/>
          <w:rtl w:val="1"/>
        </w:rPr>
        <w:t>معلومات التواصل</w:t>
      </w:r>
    </w:p>
    <w:p>
      <w:pPr>
        <w:spacing w:after="100" w:line="276" w:lineRule="auto"/>
        <w:jc w:val="right"/>
        <w:bidi w:val="1"/>
      </w:pPr>
      <w:r>
        <w:rPr>
          <w:rFonts w:ascii="Arial" w:hAnsi="Arial" w:cs="Arial"/>
          <w:b w:val="0"/>
          <w:rtl w:val="1"/>
        </w:rPr>
        <w:t>اسم المنصة: هلا جوب / Hala Job</w:t>
      </w:r>
    </w:p>
    <w:p>
      <w:pPr>
        <w:spacing w:after="100" w:line="276" w:lineRule="auto"/>
        <w:jc w:val="right"/>
        <w:bidi w:val="1"/>
      </w:pPr>
      <w:r>
        <w:rPr>
          <w:rFonts w:ascii="Arial" w:hAnsi="Arial" w:cs="Arial"/>
          <w:b w:val="0"/>
          <w:rtl w:val="1"/>
        </w:rPr>
        <w:t>الشركة المالكة: شركة سيفدا المحدودة المسؤولية</w:t>
      </w:r>
    </w:p>
    <w:p>
      <w:pPr>
        <w:spacing w:after="100" w:line="276" w:lineRule="auto"/>
        <w:jc w:val="right"/>
        <w:bidi w:val="1"/>
      </w:pPr>
      <w:r>
        <w:rPr>
          <w:rFonts w:ascii="Arial" w:hAnsi="Arial" w:cs="Arial"/>
          <w:b w:val="0"/>
          <w:rtl w:val="1"/>
        </w:rPr>
        <w:t>العنوان: الصالحية - برج الصالحية</w:t>
      </w:r>
    </w:p>
    <w:p>
      <w:pPr>
        <w:spacing w:after="100" w:line="276" w:lineRule="auto"/>
        <w:jc w:val="right"/>
        <w:bidi w:val="1"/>
      </w:pPr>
      <w:r>
        <w:rPr>
          <w:rFonts w:ascii="Arial" w:hAnsi="Arial" w:cs="Arial"/>
          <w:b w:val="0"/>
          <w:rtl w:val="1"/>
        </w:rPr>
        <w:t>رقم الهاتف/واتساب: 0930002315</w:t>
      </w:r>
    </w:p>
    <w:p>
      <w:pPr>
        <w:spacing w:after="100" w:line="276" w:lineRule="auto"/>
        <w:jc w:val="right"/>
        <w:bidi w:val="1"/>
      </w:pPr>
      <w:r>
        <w:rPr>
          <w:rFonts w:ascii="Arial" w:hAnsi="Arial" w:cs="Arial"/>
          <w:b w:val="0"/>
          <w:rtl w:val="1"/>
        </w:rPr>
        <w:t>الدعم الفني: support@halajob.com</w:t>
      </w:r>
    </w:p>
    <w:p>
      <w:pPr>
        <w:spacing w:after="100" w:line="276" w:lineRule="auto"/>
        <w:jc w:val="right"/>
        <w:bidi w:val="1"/>
      </w:pPr>
      <w:r>
        <w:rPr>
          <w:rFonts w:ascii="Arial" w:hAnsi="Arial" w:cs="Arial"/>
          <w:b w:val="0"/>
          <w:rtl w:val="1"/>
        </w:rPr>
        <w:t>الخصوصية والبيانات: privacy@halajob.com</w:t>
      </w:r>
    </w:p>
    <w:p>
      <w:pPr>
        <w:spacing w:after="100" w:line="276" w:lineRule="auto"/>
        <w:jc w:val="right"/>
        <w:bidi w:val="1"/>
      </w:pPr>
      <w:r>
        <w:rPr>
          <w:rFonts w:ascii="Arial" w:hAnsi="Arial" w:cs="Arial"/>
          <w:b w:val="0"/>
          <w:rtl w:val="1"/>
        </w:rPr>
        <w:t>البلاغات القانونية: legal@halajob.com</w:t>
      </w:r>
    </w:p>
    <w:p>
      <w:pPr>
        <w:spacing w:after="100" w:line="276" w:lineRule="auto"/>
        <w:jc w:val="right"/>
        <w:bidi w:val="1"/>
      </w:pPr>
      <w:r>
        <w:rPr>
          <w:rFonts w:ascii="Arial" w:hAnsi="Arial" w:cs="Arial"/>
          <w:b w:val="0"/>
          <w:rtl w:val="1"/>
        </w:rPr>
        <w:t>المدفوعات والاسترجاع: billing@halajob.com</w:t>
      </w:r>
    </w:p>
    <w:p>
      <w:r>
        <w:br w:type="page"/>
      </w:r>
    </w:p>
    <w:p>
      <w:pPr>
        <w:pStyle w:val="Title"/>
        <w:spacing w:after="100" w:line="276" w:lineRule="auto"/>
        <w:jc w:val="center"/>
      </w:pPr>
      <w:r>
        <w:rPr>
          <w:rFonts w:ascii="Arial" w:hAnsi="Arial" w:cs="Arial"/>
          <w:b/>
          <w:color w:val="144378"/>
        </w:rPr>
        <w:t>English Version</w:t>
      </w:r>
    </w:p>
    <w:p>
      <w:pPr>
        <w:pStyle w:val="Heading1"/>
        <w:spacing w:after="100" w:line="276" w:lineRule="auto"/>
        <w:jc w:val="left"/>
      </w:pPr>
      <w:r>
        <w:rPr>
          <w:rFonts w:ascii="Arial" w:hAnsi="Arial" w:cs="Arial"/>
          <w:b/>
        </w:rPr>
        <w:t>Hala Job | Account and Data Deletion Policy</w:t>
      </w:r>
    </w:p>
    <w:p>
      <w:pPr>
        <w:spacing w:after="100" w:line="276" w:lineRule="auto"/>
        <w:jc w:val="left"/>
      </w:pPr>
      <w:r>
        <w:rPr>
          <w:rFonts w:ascii="Arial" w:hAnsi="Arial" w:cs="Arial"/>
          <w:b w:val="0"/>
        </w:rPr>
        <w:t>Last updated: 05-2026</w:t>
      </w:r>
    </w:p>
    <w:p>
      <w:pPr>
        <w:spacing w:after="100" w:line="276" w:lineRule="auto"/>
        <w:jc w:val="left"/>
      </w:pPr>
      <w:r>
        <w:rPr>
          <w:rFonts w:ascii="Arial" w:hAnsi="Arial" w:cs="Arial"/>
          <w:b w:val="0"/>
        </w:rPr>
        <w:t>Hala Job / هلا جوب</w:t>
      </w:r>
    </w:p>
    <w:p>
      <w:pPr>
        <w:spacing w:after="100" w:line="276" w:lineRule="auto"/>
        <w:jc w:val="left"/>
      </w:pPr>
      <w:r>
        <w:rPr>
          <w:rFonts w:ascii="Arial" w:hAnsi="Arial" w:cs="Arial"/>
          <w:b w:val="0"/>
        </w:rPr>
        <w:t>This Policy explains how users may request deletion of their account and related data, and what data may be deleted, disabled, or temporarily retained for legal, security, or operational reasons.</w:t>
      </w:r>
    </w:p>
    <w:p>
      <w:pPr>
        <w:pStyle w:val="Heading1"/>
        <w:spacing w:after="100" w:line="276" w:lineRule="auto"/>
        <w:jc w:val="left"/>
      </w:pPr>
      <w:r>
        <w:rPr>
          <w:rFonts w:ascii="Arial" w:hAnsi="Arial" w:cs="Arial"/>
          <w:b/>
        </w:rPr>
        <w:t>1. Account Deletion Request</w:t>
      </w:r>
    </w:p>
    <w:p>
      <w:pPr>
        <w:spacing w:after="100" w:line="276" w:lineRule="auto"/>
        <w:jc w:val="left"/>
      </w:pPr>
      <w:r>
        <w:rPr>
          <w:rFonts w:ascii="Arial" w:hAnsi="Arial" w:cs="Arial"/>
          <w:b w:val="0"/>
        </w:rPr>
        <w:t>Users may request account and data deletion from within the application where available. The platform may request identity verification before fulfilling the request to protect the account and data.</w:t>
      </w:r>
    </w:p>
    <w:p>
      <w:pPr>
        <w:pStyle w:val="Heading1"/>
        <w:spacing w:after="100" w:line="276" w:lineRule="auto"/>
        <w:jc w:val="left"/>
      </w:pPr>
      <w:r>
        <w:rPr>
          <w:rFonts w:ascii="Arial" w:hAnsi="Arial" w:cs="Arial"/>
          <w:b/>
        </w:rPr>
        <w:t>2. Deletion Execution</w:t>
      </w:r>
    </w:p>
    <w:p>
      <w:pPr>
        <w:spacing w:after="100" w:line="276" w:lineRule="auto"/>
        <w:jc w:val="left"/>
      </w:pPr>
      <w:r>
        <w:rPr>
          <w:rFonts w:ascii="Arial" w:hAnsi="Arial" w:cs="Arial"/>
          <w:b w:val="0"/>
        </w:rPr>
        <w:t>The platform works to execute deletion requests as directly as reasonably possible after required verification. Deletion may disable or delete access to the account, profile, CV, uploaded files, saved jobs, application history, ratings and reviews linked to the account, and company data if applicable.</w:t>
      </w:r>
    </w:p>
    <w:p>
      <w:pPr>
        <w:pStyle w:val="Heading1"/>
        <w:spacing w:after="100" w:line="276" w:lineRule="auto"/>
        <w:jc w:val="left"/>
      </w:pPr>
      <w:r>
        <w:rPr>
          <w:rFonts w:ascii="Arial" w:hAnsi="Arial" w:cs="Arial"/>
          <w:b/>
        </w:rPr>
        <w:t>3. Data That May Be Retained</w:t>
      </w:r>
    </w:p>
    <w:p>
      <w:pPr>
        <w:pStyle w:val="ListBullet"/>
        <w:spacing w:after="60" w:line="264" w:lineRule="auto"/>
      </w:pPr>
      <w:r>
        <w:rPr>
          <w:rFonts w:ascii="Arial" w:hAnsi="Arial" w:cs="Arial"/>
          <w:sz w:val="21"/>
        </w:rPr>
        <w:t>Data required for legal or regulatory compliance.</w:t>
      </w:r>
    </w:p>
    <w:p>
      <w:pPr>
        <w:pStyle w:val="ListBullet"/>
        <w:spacing w:after="60" w:line="264" w:lineRule="auto"/>
      </w:pPr>
      <w:r>
        <w:rPr>
          <w:rFonts w:ascii="Arial" w:hAnsi="Arial" w:cs="Arial"/>
          <w:sz w:val="21"/>
        </w:rPr>
        <w:t>Data required to protect the platform against fraud or misuse.</w:t>
      </w:r>
    </w:p>
    <w:p>
      <w:pPr>
        <w:pStyle w:val="ListBullet"/>
        <w:spacing w:after="60" w:line="264" w:lineRule="auto"/>
      </w:pPr>
      <w:r>
        <w:rPr>
          <w:rFonts w:ascii="Arial" w:hAnsi="Arial" w:cs="Arial"/>
          <w:sz w:val="21"/>
        </w:rPr>
        <w:t>Data required to resolve disputes or enforce legal obligations.</w:t>
      </w:r>
    </w:p>
    <w:p>
      <w:pPr>
        <w:pStyle w:val="ListBullet"/>
        <w:spacing w:after="60" w:line="264" w:lineRule="auto"/>
      </w:pPr>
      <w:r>
        <w:rPr>
          <w:rFonts w:ascii="Arial" w:hAnsi="Arial" w:cs="Arial"/>
          <w:sz w:val="21"/>
        </w:rPr>
        <w:t>Temporary backups and security systems.</w:t>
      </w:r>
    </w:p>
    <w:p>
      <w:pPr>
        <w:pStyle w:val="ListBullet"/>
        <w:spacing w:after="60" w:line="264" w:lineRule="auto"/>
      </w:pPr>
      <w:r>
        <w:rPr>
          <w:rFonts w:ascii="Arial" w:hAnsi="Arial" w:cs="Arial"/>
          <w:sz w:val="21"/>
        </w:rPr>
        <w:t>Financial or payment-related records and paid service records.</w:t>
      </w:r>
    </w:p>
    <w:p>
      <w:pPr>
        <w:pStyle w:val="Heading1"/>
        <w:spacing w:after="100" w:line="276" w:lineRule="auto"/>
        <w:jc w:val="left"/>
      </w:pPr>
      <w:r>
        <w:rPr>
          <w:rFonts w:ascii="Arial" w:hAnsi="Arial" w:cs="Arial"/>
          <w:b/>
        </w:rPr>
        <w:t>4. Backups</w:t>
      </w:r>
    </w:p>
    <w:p>
      <w:pPr>
        <w:spacing w:after="100" w:line="276" w:lineRule="auto"/>
        <w:jc w:val="left"/>
      </w:pPr>
      <w:r>
        <w:rPr>
          <w:rFonts w:ascii="Arial" w:hAnsi="Arial" w:cs="Arial"/>
          <w:b w:val="0"/>
        </w:rPr>
        <w:t>Some data may remain in temporary backups for up to 15 days after deletion, then be deleted or overwritten through the normal backup cycle, unless longer retention is required for legal, security, or financial reasons.</w:t>
      </w:r>
    </w:p>
    <w:p>
      <w:pPr>
        <w:pStyle w:val="Heading1"/>
        <w:spacing w:after="100" w:line="276" w:lineRule="auto"/>
        <w:jc w:val="left"/>
      </w:pPr>
      <w:r>
        <w:rPr>
          <w:rFonts w:ascii="Arial" w:hAnsi="Arial" w:cs="Arial"/>
          <w:b/>
        </w:rPr>
        <w:t>5. Effect on Job Applications</w:t>
      </w:r>
    </w:p>
    <w:p>
      <w:pPr>
        <w:spacing w:after="100" w:line="276" w:lineRule="auto"/>
        <w:jc w:val="left"/>
      </w:pPr>
      <w:r>
        <w:rPr>
          <w:rFonts w:ascii="Arial" w:hAnsi="Arial" w:cs="Arial"/>
          <w:b w:val="0"/>
        </w:rPr>
        <w:t>Some data or copies of applications may remain with employers if the user applied to jobs before deleting the account. The employer is responsible for using and protecting such data according to applicable laws and policies.</w:t>
      </w:r>
    </w:p>
    <w:p>
      <w:pPr>
        <w:pStyle w:val="Heading1"/>
        <w:spacing w:after="100" w:line="276" w:lineRule="auto"/>
        <w:jc w:val="left"/>
      </w:pPr>
      <w:r>
        <w:rPr>
          <w:rFonts w:ascii="Arial" w:hAnsi="Arial" w:cs="Arial"/>
          <w:b/>
        </w:rPr>
        <w:t>6. Subscriptions and Paid Services</w:t>
      </w:r>
    </w:p>
    <w:p>
      <w:pPr>
        <w:spacing w:after="100" w:line="276" w:lineRule="auto"/>
        <w:jc w:val="left"/>
      </w:pPr>
      <w:r>
        <w:rPr>
          <w:rFonts w:ascii="Arial" w:hAnsi="Arial" w:cs="Arial"/>
          <w:b w:val="0"/>
        </w:rPr>
        <w:t>Account deletion does not automatically create a refund right. Payments and refunds are governed by the Payment and Refund Policy.</w:t>
      </w:r>
    </w:p>
    <w:p>
      <w:pPr>
        <w:pStyle w:val="Heading1"/>
        <w:spacing w:after="100" w:line="276" w:lineRule="auto"/>
        <w:jc w:val="left"/>
      </w:pPr>
      <w:r>
        <w:rPr>
          <w:rFonts w:ascii="Arial" w:hAnsi="Arial" w:cs="Arial"/>
          <w:b/>
        </w:rPr>
        <w:t>7. Violating or Suspended Accounts</w:t>
      </w:r>
    </w:p>
    <w:p>
      <w:pPr>
        <w:spacing w:after="100" w:line="276" w:lineRule="auto"/>
        <w:jc w:val="left"/>
      </w:pPr>
      <w:r>
        <w:rPr>
          <w:rFonts w:ascii="Arial" w:hAnsi="Arial" w:cs="Arial"/>
          <w:b w:val="0"/>
        </w:rPr>
        <w:t>The platform may retain certain data related to violating or suspended accounts where necessary for investigation, fraud prevention, user protection, or enforcement of terms and policies.</w:t>
      </w:r>
    </w:p>
    <w:p>
      <w:pPr>
        <w:pStyle w:val="Heading1"/>
        <w:spacing w:after="100" w:line="276" w:lineRule="auto"/>
        <w:jc w:val="left"/>
      </w:pPr>
      <w:r>
        <w:rPr>
          <w:rFonts w:ascii="Arial" w:hAnsi="Arial" w:cs="Arial"/>
          <w:b/>
        </w:rPr>
        <w:t>8. No Marketing Use After Deletion</w:t>
      </w:r>
    </w:p>
    <w:p>
      <w:pPr>
        <w:spacing w:after="100" w:line="276" w:lineRule="auto"/>
        <w:jc w:val="left"/>
      </w:pPr>
      <w:r>
        <w:rPr>
          <w:rFonts w:ascii="Arial" w:hAnsi="Arial" w:cs="Arial"/>
          <w:b w:val="0"/>
        </w:rPr>
        <w:t>Data retained after account deletion will not be used for marketing unless the user has another active account or a separate lawful consent applies.</w:t>
      </w:r>
    </w:p>
    <w:p>
      <w:pPr>
        <w:pStyle w:val="Heading1"/>
        <w:spacing w:after="100" w:line="276" w:lineRule="auto"/>
        <w:jc w:val="left"/>
      </w:pPr>
      <w:r>
        <w:rPr>
          <w:rFonts w:ascii="Arial" w:hAnsi="Arial" w:cs="Arial"/>
          <w:b/>
        </w:rPr>
        <w:t>9. Changes to this Policy</w:t>
      </w:r>
    </w:p>
    <w:p>
      <w:pPr>
        <w:spacing w:after="100" w:line="276" w:lineRule="auto"/>
        <w:jc w:val="left"/>
      </w:pPr>
      <w:r>
        <w:rPr>
          <w:rFonts w:ascii="Arial" w:hAnsi="Arial" w:cs="Arial"/>
          <w:b w:val="0"/>
        </w:rPr>
        <w:t>The platform may amend this Policy when needed, and the updated version will be published on the platform or website with the latest update date.</w:t>
      </w:r>
    </w:p>
    <w:p>
      <w:pPr>
        <w:pStyle w:val="Heading1"/>
        <w:spacing w:after="100" w:line="276" w:lineRule="auto"/>
        <w:jc w:val="left"/>
      </w:pPr>
      <w:r>
        <w:rPr>
          <w:rFonts w:ascii="Arial" w:hAnsi="Arial" w:cs="Arial"/>
          <w:b/>
        </w:rPr>
        <w:t>Contact Information</w:t>
      </w:r>
    </w:p>
    <w:p>
      <w:pPr>
        <w:spacing w:after="100" w:line="276" w:lineRule="auto"/>
        <w:jc w:val="left"/>
      </w:pPr>
      <w:r>
        <w:rPr>
          <w:rFonts w:ascii="Arial" w:hAnsi="Arial" w:cs="Arial"/>
          <w:b w:val="0"/>
        </w:rPr>
        <w:t>Platform name: Hala Job / هلا جوب</w:t>
      </w:r>
    </w:p>
    <w:p>
      <w:pPr>
        <w:spacing w:after="100" w:line="276" w:lineRule="auto"/>
        <w:jc w:val="left"/>
      </w:pPr>
      <w:r>
        <w:rPr>
          <w:rFonts w:ascii="Arial" w:hAnsi="Arial" w:cs="Arial"/>
          <w:b w:val="0"/>
        </w:rPr>
        <w:t>Owning company: Sevda Limited Liability Company</w:t>
      </w:r>
    </w:p>
    <w:p>
      <w:pPr>
        <w:spacing w:after="100" w:line="276" w:lineRule="auto"/>
        <w:jc w:val="left"/>
      </w:pPr>
      <w:r>
        <w:rPr>
          <w:rFonts w:ascii="Arial" w:hAnsi="Arial" w:cs="Arial"/>
          <w:b w:val="0"/>
        </w:rPr>
        <w:t>Address: Al-Salihiyah - Al-Salihiyah Tower</w:t>
      </w:r>
    </w:p>
    <w:p>
      <w:pPr>
        <w:spacing w:after="100" w:line="276" w:lineRule="auto"/>
        <w:jc w:val="left"/>
      </w:pPr>
      <w:r>
        <w:rPr>
          <w:rFonts w:ascii="Arial" w:hAnsi="Arial" w:cs="Arial"/>
          <w:b w:val="0"/>
        </w:rPr>
        <w:t>Phone/WhatsApp: 0930002315</w:t>
      </w:r>
    </w:p>
    <w:p>
      <w:pPr>
        <w:spacing w:after="100" w:line="276" w:lineRule="auto"/>
        <w:jc w:val="left"/>
      </w:pPr>
      <w:r>
        <w:rPr>
          <w:rFonts w:ascii="Arial" w:hAnsi="Arial" w:cs="Arial"/>
          <w:b w:val="0"/>
        </w:rPr>
        <w:t>Technical support: support@halajob.com</w:t>
      </w:r>
    </w:p>
    <w:p>
      <w:pPr>
        <w:spacing w:after="100" w:line="276" w:lineRule="auto"/>
        <w:jc w:val="left"/>
      </w:pPr>
      <w:r>
        <w:rPr>
          <w:rFonts w:ascii="Arial" w:hAnsi="Arial" w:cs="Arial"/>
          <w:b w:val="0"/>
        </w:rPr>
        <w:t>Privacy and data: privacy@halajob.com</w:t>
      </w:r>
    </w:p>
    <w:p>
      <w:pPr>
        <w:spacing w:after="100" w:line="276" w:lineRule="auto"/>
        <w:jc w:val="left"/>
      </w:pPr>
      <w:r>
        <w:rPr>
          <w:rFonts w:ascii="Arial" w:hAnsi="Arial" w:cs="Arial"/>
          <w:b w:val="0"/>
        </w:rPr>
        <w:t>Legal reports: legal@halajob.com</w:t>
      </w:r>
    </w:p>
    <w:p>
      <w:pPr>
        <w:spacing w:after="100" w:line="276" w:lineRule="auto"/>
        <w:jc w:val="left"/>
      </w:pPr>
      <w:r>
        <w:rPr>
          <w:rFonts w:ascii="Arial" w:hAnsi="Arial" w:cs="Arial"/>
          <w:b w:val="0"/>
        </w:rPr>
        <w:t>Payments and refunds: billing@halajob.com</w:t>
      </w:r>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cs="Arial"/>
        <w:b w:val="0"/>
        <w:color w:val="787878"/>
        <w:sz w:val="16"/>
        <w:rtl w:val="1"/>
      </w:rPr>
      <w:t>هلا جوب / Hala Job - آخر تحديث: 05-2026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color w:val="5A5A5A"/>
        <w:sz w:val="18"/>
        <w:rtl w:val="1"/>
      </w:rPr>
      <w:t>هلا جوب / Hala Job | هلا جوب | سياسة حذف الحساب والبيانات</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1443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325F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