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الخصوصية</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توضح هذه السياسة كيفية جمع واستخدام ومشاركة وحماية البيانات الشخصية عند استخدام منصة هلا جوب / Hala Job، بما في ذلك تطبيق الموبايل والموقع الإلكتروني ولوحة تحكم أصحاب العمل ولوحة تحكم الباحث عن عمل.</w:t>
      </w:r>
    </w:p>
    <w:p>
      <w:pPr>
        <w:pStyle w:val="Heading1"/>
        <w:spacing w:after="100" w:line="276" w:lineRule="auto"/>
        <w:jc w:val="right"/>
        <w:bidi w:val="1"/>
      </w:pPr>
      <w:r>
        <w:rPr>
          <w:rFonts w:ascii="Arial" w:hAnsi="Arial" w:cs="Arial"/>
          <w:b/>
          <w:rtl w:val="1"/>
        </w:rPr>
        <w:t>1. نطاق السياسة والجهة المسؤولة</w:t>
      </w:r>
    </w:p>
    <w:p>
      <w:pPr>
        <w:spacing w:after="100" w:line="276" w:lineRule="auto"/>
        <w:jc w:val="right"/>
        <w:bidi w:val="1"/>
      </w:pPr>
      <w:r>
        <w:rPr>
          <w:rFonts w:ascii="Arial" w:hAnsi="Arial" w:cs="Arial"/>
          <w:b w:val="0"/>
          <w:rtl w:val="1"/>
        </w:rPr>
        <w:t>تنطبق هذه السياسة على جميع المستخدمين والزوار وأصحاب العمل والباحثين عن عمل. الجهة المسؤولة عن تشغيل المنصة هي شركة سيفدا المحدودة المسؤولية. باستخدام المنصة، يقر المستخدم بأنه اطلع على هذه السياسة وفهم كيفية معالجة بياناته ضمن أغراض تشغيل المنصة والتوظيف.</w:t>
      </w:r>
    </w:p>
    <w:p>
      <w:pPr>
        <w:pStyle w:val="Heading1"/>
        <w:spacing w:after="100" w:line="276" w:lineRule="auto"/>
        <w:jc w:val="right"/>
        <w:bidi w:val="1"/>
      </w:pPr>
      <w:r>
        <w:rPr>
          <w:rFonts w:ascii="Arial" w:hAnsi="Arial" w:cs="Arial"/>
          <w:b/>
          <w:rtl w:val="1"/>
        </w:rPr>
        <w:t>2. البيانات التي قد نجمعها</w:t>
      </w:r>
    </w:p>
    <w:p>
      <w:pPr>
        <w:pStyle w:val="ListBullet"/>
        <w:spacing w:after="60" w:line="264" w:lineRule="auto"/>
        <w:jc w:val="right"/>
        <w:bidi w:val="1"/>
      </w:pPr>
      <w:r>
        <w:rPr>
          <w:rFonts w:ascii="Arial" w:hAnsi="Arial" w:cs="Arial"/>
          <w:sz w:val="21"/>
          <w:rtl w:val="1"/>
        </w:rPr>
        <w:t>بيانات الحساب: الاسم، البريد الإلكتروني، رقم الهاتف، كلمة المرور بشكل مشفر، صورة الملف الشخصي الاختيارية، وبيانات تسجيل الدخول والتحقق.</w:t>
      </w:r>
    </w:p>
    <w:p>
      <w:pPr>
        <w:pStyle w:val="ListBullet"/>
        <w:spacing w:after="60" w:line="264" w:lineRule="auto"/>
        <w:jc w:val="right"/>
        <w:bidi w:val="1"/>
      </w:pPr>
      <w:r>
        <w:rPr>
          <w:rFonts w:ascii="Arial" w:hAnsi="Arial" w:cs="Arial"/>
          <w:sz w:val="21"/>
          <w:rtl w:val="1"/>
        </w:rPr>
        <w:t>بيانات الباحث عن عمل: السيرة الذاتية، الخبرات، التعليم، المؤهلات، المهارات، اللغات، الشهادات، الوظائف المحفوظة، الوظائف التي تم التقديم عليها، وإعدادات ظهور الملف.</w:t>
      </w:r>
    </w:p>
    <w:p>
      <w:pPr>
        <w:pStyle w:val="ListBullet"/>
        <w:spacing w:after="60" w:line="264" w:lineRule="auto"/>
        <w:jc w:val="right"/>
        <w:bidi w:val="1"/>
      </w:pPr>
      <w:r>
        <w:rPr>
          <w:rFonts w:ascii="Arial" w:hAnsi="Arial" w:cs="Arial"/>
          <w:sz w:val="21"/>
          <w:rtl w:val="1"/>
        </w:rPr>
        <w:t>بيانات أصحاب العمل: اسم الشركة، بيانات التواصل، العنوان، شعار الشركة، وصف الشركة، الوظائف المنشورة، السجل التجاري، هوية المفوض، البريد الرسمي، رقم الهاتف، وأي مستندات تحقق مطلوبة.</w:t>
      </w:r>
    </w:p>
    <w:p>
      <w:pPr>
        <w:pStyle w:val="ListBullet"/>
        <w:spacing w:after="60" w:line="264" w:lineRule="auto"/>
        <w:jc w:val="right"/>
        <w:bidi w:val="1"/>
      </w:pPr>
      <w:r>
        <w:rPr>
          <w:rFonts w:ascii="Arial" w:hAnsi="Arial" w:cs="Arial"/>
          <w:sz w:val="21"/>
          <w:rtl w:val="1"/>
        </w:rPr>
        <w:t>بيانات التقديم: السيرة الذاتية، إجابات أسئلة التقديم، نتائج أو حالات الفرز، والملفات المرفقة عند التقديم.</w:t>
      </w:r>
    </w:p>
    <w:p>
      <w:pPr>
        <w:pStyle w:val="ListBullet"/>
        <w:spacing w:after="60" w:line="264" w:lineRule="auto"/>
        <w:jc w:val="right"/>
        <w:bidi w:val="1"/>
      </w:pPr>
      <w:r>
        <w:rPr>
          <w:rFonts w:ascii="Arial" w:hAnsi="Arial" w:cs="Arial"/>
          <w:sz w:val="21"/>
          <w:rtl w:val="1"/>
        </w:rPr>
        <w:t>بيانات الاستخدام: عمليات البحث، الفلاتر المستخدمة، الوظائف التي يتم عرضها أو حفظها أو التقديم عليها، التقييمات والمراجعات، الإشعارات والتفاعلات داخل المنصة.</w:t>
      </w:r>
    </w:p>
    <w:p>
      <w:pPr>
        <w:pStyle w:val="ListBullet"/>
        <w:spacing w:after="60" w:line="264" w:lineRule="auto"/>
        <w:jc w:val="right"/>
        <w:bidi w:val="1"/>
      </w:pPr>
      <w:r>
        <w:rPr>
          <w:rFonts w:ascii="Arial" w:hAnsi="Arial" w:cs="Arial"/>
          <w:sz w:val="21"/>
          <w:rtl w:val="1"/>
        </w:rPr>
        <w:t>البيانات التقنية: نوع الجهاز، نظام التشغيل، عنوان IP، بيانات الجلسة، ملفات تعريف الارتباط، ومعرفات تقنية لازمة للتشغيل والتحليل.</w:t>
      </w:r>
    </w:p>
    <w:p>
      <w:pPr>
        <w:pStyle w:val="ListBullet"/>
        <w:spacing w:after="60" w:line="264" w:lineRule="auto"/>
        <w:jc w:val="right"/>
        <w:bidi w:val="1"/>
      </w:pPr>
      <w:r>
        <w:rPr>
          <w:rFonts w:ascii="Arial" w:hAnsi="Arial" w:cs="Arial"/>
          <w:sz w:val="21"/>
          <w:rtl w:val="1"/>
        </w:rPr>
        <w:t>لا تجمع المنصة الموقع الجغرافي الدقيق GPS حاليًا. قد يتم استخدام الدولة أو المدينة أو معلومات عامة مشتقة من الاستخدام عند الحاجة للتشغيل أو تحسين النتائج.</w:t>
      </w:r>
    </w:p>
    <w:p>
      <w:pPr>
        <w:pStyle w:val="Heading1"/>
        <w:spacing w:after="100" w:line="276" w:lineRule="auto"/>
        <w:jc w:val="right"/>
        <w:bidi w:val="1"/>
      </w:pPr>
      <w:r>
        <w:rPr>
          <w:rFonts w:ascii="Arial" w:hAnsi="Arial" w:cs="Arial"/>
          <w:b/>
          <w:rtl w:val="1"/>
        </w:rPr>
        <w:t>3. أغراض استخدام البيانات</w:t>
      </w:r>
    </w:p>
    <w:p>
      <w:pPr>
        <w:pStyle w:val="ListBullet"/>
        <w:spacing w:after="60" w:line="264" w:lineRule="auto"/>
        <w:jc w:val="right"/>
        <w:bidi w:val="1"/>
      </w:pPr>
      <w:r>
        <w:rPr>
          <w:rFonts w:ascii="Arial" w:hAnsi="Arial" w:cs="Arial"/>
          <w:sz w:val="21"/>
          <w:rtl w:val="1"/>
        </w:rPr>
        <w:t>إنشاء الحسابات وإدارتها والتحقق منها.</w:t>
      </w:r>
    </w:p>
    <w:p>
      <w:pPr>
        <w:pStyle w:val="ListBullet"/>
        <w:spacing w:after="60" w:line="264" w:lineRule="auto"/>
        <w:jc w:val="right"/>
        <w:bidi w:val="1"/>
      </w:pPr>
      <w:r>
        <w:rPr>
          <w:rFonts w:ascii="Arial" w:hAnsi="Arial" w:cs="Arial"/>
          <w:sz w:val="21"/>
          <w:rtl w:val="1"/>
        </w:rPr>
        <w:t>تمكين الباحثين عن عمل من إنشاء ملفات مهنية والبحث والتقديم على الوظائف.</w:t>
      </w:r>
    </w:p>
    <w:p>
      <w:pPr>
        <w:pStyle w:val="ListBullet"/>
        <w:spacing w:after="60" w:line="264" w:lineRule="auto"/>
        <w:jc w:val="right"/>
        <w:bidi w:val="1"/>
      </w:pPr>
      <w:r>
        <w:rPr>
          <w:rFonts w:ascii="Arial" w:hAnsi="Arial" w:cs="Arial"/>
          <w:sz w:val="21"/>
          <w:rtl w:val="1"/>
        </w:rPr>
        <w:t>تمكين أصحاب العمل الموثقين من نشر الوظائف ومراجعة الطلبات والبحث عن المرشحين وفق إعدادات الظهور.</w:t>
      </w:r>
    </w:p>
    <w:p>
      <w:pPr>
        <w:pStyle w:val="ListBullet"/>
        <w:spacing w:after="60" w:line="264" w:lineRule="auto"/>
        <w:jc w:val="right"/>
        <w:bidi w:val="1"/>
      </w:pPr>
      <w:r>
        <w:rPr>
          <w:rFonts w:ascii="Arial" w:hAnsi="Arial" w:cs="Arial"/>
          <w:sz w:val="21"/>
          <w:rtl w:val="1"/>
        </w:rPr>
        <w:t>تشغيل نظام ATS وأسئلة الفرز التي يحددها أصحاب العمل.</w:t>
      </w:r>
    </w:p>
    <w:p>
      <w:pPr>
        <w:pStyle w:val="ListBullet"/>
        <w:spacing w:after="60" w:line="264" w:lineRule="auto"/>
        <w:jc w:val="right"/>
        <w:bidi w:val="1"/>
      </w:pPr>
      <w:r>
        <w:rPr>
          <w:rFonts w:ascii="Arial" w:hAnsi="Arial" w:cs="Arial"/>
          <w:sz w:val="21"/>
          <w:rtl w:val="1"/>
        </w:rPr>
        <w:t>تحسين البحث والتوصيات وترتيب النتائج وتجربة الاستخدام.</w:t>
      </w:r>
    </w:p>
    <w:p>
      <w:pPr>
        <w:pStyle w:val="ListBullet"/>
        <w:spacing w:after="60" w:line="264" w:lineRule="auto"/>
        <w:jc w:val="right"/>
        <w:bidi w:val="1"/>
      </w:pPr>
      <w:r>
        <w:rPr>
          <w:rFonts w:ascii="Arial" w:hAnsi="Arial" w:cs="Arial"/>
          <w:sz w:val="21"/>
          <w:rtl w:val="1"/>
        </w:rPr>
        <w:t>إرسال الإشعارات والتنبيهات عبر التطبيق أو البريد الإلكتروني أو واتساب عند توفر ذلك.</w:t>
      </w:r>
    </w:p>
    <w:p>
      <w:pPr>
        <w:pStyle w:val="ListBullet"/>
        <w:spacing w:after="60" w:line="264" w:lineRule="auto"/>
        <w:jc w:val="right"/>
        <w:bidi w:val="1"/>
      </w:pPr>
      <w:r>
        <w:rPr>
          <w:rFonts w:ascii="Arial" w:hAnsi="Arial" w:cs="Arial"/>
          <w:sz w:val="21"/>
          <w:rtl w:val="1"/>
        </w:rPr>
        <w:t>تقديم الدعم الفني والتعامل مع البلاغات والشكاوى.</w:t>
      </w:r>
    </w:p>
    <w:p>
      <w:pPr>
        <w:pStyle w:val="ListBullet"/>
        <w:spacing w:after="60" w:line="264" w:lineRule="auto"/>
        <w:jc w:val="right"/>
        <w:bidi w:val="1"/>
      </w:pPr>
      <w:r>
        <w:rPr>
          <w:rFonts w:ascii="Arial" w:hAnsi="Arial" w:cs="Arial"/>
          <w:sz w:val="21"/>
          <w:rtl w:val="1"/>
        </w:rPr>
        <w:t>الحماية من الاحتيال وإساءة الاستخدام وتحسين الأمان.</w:t>
      </w:r>
    </w:p>
    <w:p>
      <w:pPr>
        <w:pStyle w:val="ListBullet"/>
        <w:spacing w:after="60" w:line="264" w:lineRule="auto"/>
        <w:jc w:val="right"/>
        <w:bidi w:val="1"/>
      </w:pPr>
      <w:r>
        <w:rPr>
          <w:rFonts w:ascii="Arial" w:hAnsi="Arial" w:cs="Arial"/>
          <w:sz w:val="21"/>
          <w:rtl w:val="1"/>
        </w:rPr>
        <w:t>إدارة المدفوعات والخدمات المدفوعة عند استخدامها.</w:t>
      </w:r>
    </w:p>
    <w:p>
      <w:pPr>
        <w:pStyle w:val="ListBullet"/>
        <w:spacing w:after="60" w:line="264" w:lineRule="auto"/>
        <w:jc w:val="right"/>
        <w:bidi w:val="1"/>
      </w:pPr>
      <w:r>
        <w:rPr>
          <w:rFonts w:ascii="Arial" w:hAnsi="Arial" w:cs="Arial"/>
          <w:sz w:val="21"/>
          <w:rtl w:val="1"/>
        </w:rPr>
        <w:t>الامتثال للمتطلبات القانونية والتنظيمية وحماية حقوق المنصة والمستخدمين.</w:t>
      </w:r>
    </w:p>
    <w:p>
      <w:pPr>
        <w:pStyle w:val="Heading1"/>
        <w:spacing w:after="100" w:line="276" w:lineRule="auto"/>
        <w:jc w:val="right"/>
        <w:bidi w:val="1"/>
      </w:pPr>
      <w:r>
        <w:rPr>
          <w:rFonts w:ascii="Arial" w:hAnsi="Arial" w:cs="Arial"/>
          <w:b/>
          <w:rtl w:val="1"/>
        </w:rPr>
        <w:t>4. السيرة الذاتية وإعدادات الظهور</w:t>
      </w:r>
    </w:p>
    <w:p>
      <w:pPr>
        <w:spacing w:after="100" w:line="276" w:lineRule="auto"/>
        <w:jc w:val="right"/>
        <w:bidi w:val="1"/>
      </w:pPr>
      <w:r>
        <w:rPr>
          <w:rFonts w:ascii="Arial" w:hAnsi="Arial" w:cs="Arial"/>
          <w:b w:val="0"/>
          <w:rtl w:val="1"/>
        </w:rPr>
        <w:t>قد تظهر السيرة الذاتية والملف المهني لأصحاب العمل وفق إعدادات الظهور التي يختارها الباحث عن عمل داخل المنصة، أو عند التقديم على وظيفة. يستطيع الباحث تعديل إعدادات الظهور عند توفرها، وقد يؤثر ذلك على ظهور ملفه في نتائج البحث أو أمام أصحاب العمل.</w:t>
      </w:r>
    </w:p>
    <w:p>
      <w:pPr>
        <w:pStyle w:val="Heading1"/>
        <w:spacing w:after="100" w:line="276" w:lineRule="auto"/>
        <w:jc w:val="right"/>
        <w:bidi w:val="1"/>
      </w:pPr>
      <w:r>
        <w:rPr>
          <w:rFonts w:ascii="Arial" w:hAnsi="Arial" w:cs="Arial"/>
          <w:b/>
          <w:rtl w:val="1"/>
        </w:rPr>
        <w:t>5. مشاركة البيانات مع أصحاب العمل</w:t>
      </w:r>
    </w:p>
    <w:p>
      <w:pPr>
        <w:spacing w:after="100" w:line="276" w:lineRule="auto"/>
        <w:jc w:val="right"/>
        <w:bidi w:val="1"/>
      </w:pPr>
      <w:r>
        <w:rPr>
          <w:rFonts w:ascii="Arial" w:hAnsi="Arial" w:cs="Arial"/>
          <w:b w:val="0"/>
          <w:rtl w:val="1"/>
        </w:rPr>
        <w:t>عند التقديم على وظيفة أو عند تفعيل إعدادات ظهور الملف المهني، قد يتم عرض بيانات مهنية لصاحب العمل، مثل الاسم ومعلومات التواصل والسيرة الذاتية والخبرات والمهارات والملفات وإجابات أسئلة التقديم. يتحمل صاحب العمل مسؤولية استخدام هذه البيانات فقط لأغراض التوظيف وحمايتها وفق القوانين والسياسات المعمول بها.</w:t>
      </w:r>
    </w:p>
    <w:p>
      <w:pPr>
        <w:pStyle w:val="Heading1"/>
        <w:spacing w:after="100" w:line="276" w:lineRule="auto"/>
        <w:jc w:val="right"/>
        <w:bidi w:val="1"/>
      </w:pPr>
      <w:r>
        <w:rPr>
          <w:rFonts w:ascii="Arial" w:hAnsi="Arial" w:cs="Arial"/>
          <w:b/>
          <w:rtl w:val="1"/>
        </w:rPr>
        <w:t>6. نظام ATS والفرز الآلي</w:t>
      </w:r>
    </w:p>
    <w:p>
      <w:pPr>
        <w:spacing w:after="100" w:line="276" w:lineRule="auto"/>
        <w:jc w:val="right"/>
        <w:bidi w:val="1"/>
      </w:pPr>
      <w:r>
        <w:rPr>
          <w:rFonts w:ascii="Arial" w:hAnsi="Arial" w:cs="Arial"/>
          <w:b w:val="0"/>
          <w:rtl w:val="1"/>
        </w:rPr>
        <w:t>قد يستخدم أصحاب العمل أسئلة ومعايير فرز داخل نظام ATS. قد تؤدي هذه المعايير إلى قبول أو رفض أو ترتيب الطلبات آليًا بناءً على إجابات المرشح والمعايير التي يضعها صاحب العمل. توفر المنصة الأداة التقنية، بينما يتحمل صاحب العمل مسؤولية إعداد المعايير ومراجعة النتائج وضمان عدم استخدامها بطريقة تمييزية أو مخالفة للقانون.</w:t>
      </w:r>
    </w:p>
    <w:p>
      <w:pPr>
        <w:pStyle w:val="Heading1"/>
        <w:spacing w:after="100" w:line="276" w:lineRule="auto"/>
        <w:jc w:val="right"/>
        <w:bidi w:val="1"/>
      </w:pPr>
      <w:r>
        <w:rPr>
          <w:rFonts w:ascii="Arial" w:hAnsi="Arial" w:cs="Arial"/>
          <w:b/>
          <w:rtl w:val="1"/>
        </w:rPr>
        <w:t>7. مزودو الخدمات والأدوات التقنية</w:t>
      </w:r>
    </w:p>
    <w:p>
      <w:pPr>
        <w:spacing w:after="100" w:line="276" w:lineRule="auto"/>
        <w:jc w:val="right"/>
        <w:bidi w:val="1"/>
      </w:pPr>
      <w:r>
        <w:rPr>
          <w:rFonts w:ascii="Arial" w:hAnsi="Arial" w:cs="Arial"/>
          <w:b w:val="0"/>
          <w:rtl w:val="1"/>
        </w:rPr>
        <w:t>قد نستعين بمزودي خدمات لتشغيل المنصة وتحسينها، بما في ذلك الاستضافة على سيرفر محلي أو مخصص، التخزين، الإشعارات، التحليلات، الأمان، التحقق، الدعم الفني، ومعالجة المدفوعات. كما قد نستخدم خدمات Firebase مثل Authentication وCloud Messaging وAnalytics وCrashlytics، وخدمات Google Analytics لأغراض التشغيل والتحليل. لا تستخدم المنصة حاليًا أدوات إعلانية أو تتبع تسويقي مثل Meta Pixel أو TikTok Pixel أو Google Ads Tracking.</w:t>
      </w:r>
    </w:p>
    <w:p>
      <w:pPr>
        <w:pStyle w:val="Heading1"/>
        <w:spacing w:after="100" w:line="276" w:lineRule="auto"/>
        <w:jc w:val="right"/>
        <w:bidi w:val="1"/>
      </w:pPr>
      <w:r>
        <w:rPr>
          <w:rFonts w:ascii="Arial" w:hAnsi="Arial" w:cs="Arial"/>
          <w:b/>
          <w:rtl w:val="1"/>
        </w:rPr>
        <w:t>8. ملفات تعريف الارتباط</w:t>
      </w:r>
    </w:p>
    <w:p>
      <w:pPr>
        <w:spacing w:after="100" w:line="276" w:lineRule="auto"/>
        <w:jc w:val="right"/>
        <w:bidi w:val="1"/>
      </w:pPr>
      <w:r>
        <w:rPr>
          <w:rFonts w:ascii="Arial" w:hAnsi="Arial" w:cs="Arial"/>
          <w:b w:val="0"/>
          <w:rtl w:val="1"/>
        </w:rPr>
        <w:t>يستخدم الموقع الإلكتروني ملفات تعريف الارتباط الضرورية للتشغيل والأمان، وملفات تحليل لتحسين الأداء وفهم الاستخدام. يتم عرض بانر موافقة للكوكيز عند الاقتضاء، ويمكن للمستخدم التحكم بالملفات غير الضرورية عند توفر خيارات التحكم.</w:t>
      </w:r>
    </w:p>
    <w:p>
      <w:pPr>
        <w:pStyle w:val="Heading1"/>
        <w:spacing w:after="100" w:line="276" w:lineRule="auto"/>
        <w:jc w:val="right"/>
        <w:bidi w:val="1"/>
      </w:pPr>
      <w:r>
        <w:rPr>
          <w:rFonts w:ascii="Arial" w:hAnsi="Arial" w:cs="Arial"/>
          <w:b/>
          <w:rtl w:val="1"/>
        </w:rPr>
        <w:t>9. الإشعارات والتواصل</w:t>
      </w:r>
    </w:p>
    <w:p>
      <w:pPr>
        <w:spacing w:after="100" w:line="276" w:lineRule="auto"/>
        <w:jc w:val="right"/>
        <w:bidi w:val="1"/>
      </w:pPr>
      <w:r>
        <w:rPr>
          <w:rFonts w:ascii="Arial" w:hAnsi="Arial" w:cs="Arial"/>
          <w:b w:val="0"/>
          <w:rtl w:val="1"/>
        </w:rPr>
        <w:t>قد ترسل المنصة إشعارات تشغيلية أو تنبيهات عبر التطبيق أو البريد الإلكتروني أو واتساب عند توفر ذلك. لا تستخدم المنصة رسائل SMS حاليًا. يمكن للمستخدم إيقاف بعض الإشعارات غير الضرورية أو التسويقية، بينما قد تبقى إشعارات الأمان والتحقق والحساب ضرورية.</w:t>
      </w:r>
    </w:p>
    <w:p>
      <w:pPr>
        <w:pStyle w:val="Heading1"/>
        <w:spacing w:after="100" w:line="276" w:lineRule="auto"/>
        <w:jc w:val="right"/>
        <w:bidi w:val="1"/>
      </w:pPr>
      <w:r>
        <w:rPr>
          <w:rFonts w:ascii="Arial" w:hAnsi="Arial" w:cs="Arial"/>
          <w:b/>
          <w:rtl w:val="1"/>
        </w:rPr>
        <w:t>10. مشاركة البيانات لأسباب قانونية أو أمنية</w:t>
      </w:r>
    </w:p>
    <w:p>
      <w:pPr>
        <w:spacing w:after="100" w:line="276" w:lineRule="auto"/>
        <w:jc w:val="right"/>
        <w:bidi w:val="1"/>
      </w:pPr>
      <w:r>
        <w:rPr>
          <w:rFonts w:ascii="Arial" w:hAnsi="Arial" w:cs="Arial"/>
          <w:b w:val="0"/>
          <w:rtl w:val="1"/>
        </w:rPr>
        <w:t>قد يتم الإفصاح عن بعض البيانات إذا كان ذلك مطلوبًا بموجب القانون أو لحماية حقوق المنصة أو المستخدمين أو للتحقيق في الاحتيال أو إساءة الاستخدام أو تنفيذ الشروط والسياسات أو الاستجابة للبلاغات القانونية الصحيحة.</w:t>
      </w:r>
    </w:p>
    <w:p>
      <w:pPr>
        <w:pStyle w:val="Heading1"/>
        <w:spacing w:after="100" w:line="276" w:lineRule="auto"/>
        <w:jc w:val="right"/>
        <w:bidi w:val="1"/>
      </w:pPr>
      <w:r>
        <w:rPr>
          <w:rFonts w:ascii="Arial" w:hAnsi="Arial" w:cs="Arial"/>
          <w:b/>
          <w:rtl w:val="1"/>
        </w:rPr>
        <w:t>11. حماية البيانات</w:t>
      </w:r>
    </w:p>
    <w:p>
      <w:pPr>
        <w:spacing w:after="100" w:line="276" w:lineRule="auto"/>
        <w:jc w:val="right"/>
        <w:bidi w:val="1"/>
      </w:pPr>
      <w:r>
        <w:rPr>
          <w:rFonts w:ascii="Arial" w:hAnsi="Arial" w:cs="Arial"/>
          <w:b w:val="0"/>
          <w:rtl w:val="1"/>
        </w:rPr>
        <w:t>تستخدم المنصة إجراءات أمنية معقولة ومناسبة لحماية البيانات من الوصول غير المصرح به أو الفقدان أو التعديل أو التسريب. ومع ذلك، لا يمكن ضمان الحماية الكاملة لأي نظام إلكتروني، ويقر المستخدم بأن استخدام الخدمات الرقمية ينطوي على مخاطر تقنية محتملة.</w:t>
      </w:r>
    </w:p>
    <w:p>
      <w:pPr>
        <w:pStyle w:val="Heading1"/>
        <w:spacing w:after="100" w:line="276" w:lineRule="auto"/>
        <w:jc w:val="right"/>
        <w:bidi w:val="1"/>
      </w:pPr>
      <w:r>
        <w:rPr>
          <w:rFonts w:ascii="Arial" w:hAnsi="Arial" w:cs="Arial"/>
          <w:b/>
          <w:rtl w:val="1"/>
        </w:rPr>
        <w:t>12. الاحتفاظ بالبيانات</w:t>
      </w:r>
    </w:p>
    <w:p>
      <w:pPr>
        <w:spacing w:after="100" w:line="276" w:lineRule="auto"/>
        <w:jc w:val="right"/>
        <w:bidi w:val="1"/>
      </w:pPr>
      <w:r>
        <w:rPr>
          <w:rFonts w:ascii="Arial" w:hAnsi="Arial" w:cs="Arial"/>
          <w:b w:val="0"/>
          <w:rtl w:val="1"/>
        </w:rPr>
        <w:t>تحتفظ المنصة بالبيانات طالما كان الحساب فعالًا أو طالما كانت البيانات ضرورية لتقديم الخدمات أو لأغراض قانونية أو أمنية أو تشغيلية. عند حذف الحساب، يتم حذف أو تعطيل البيانات من الأنظمة النشطة في أقرب وقت ممكن، وقد تبقى بعض البيانات في النسخ الاحتياطية المؤقتة لمدة تصل إلى 15 يومًا، أو لمدة أطول إذا كان الاحتفاظ مطلوبًا قانونيًا أو أمنيًا أو ماليًا أو لحل نزاع.</w:t>
      </w:r>
    </w:p>
    <w:p>
      <w:pPr>
        <w:pStyle w:val="Heading1"/>
        <w:spacing w:after="100" w:line="276" w:lineRule="auto"/>
        <w:jc w:val="right"/>
        <w:bidi w:val="1"/>
      </w:pPr>
      <w:r>
        <w:rPr>
          <w:rFonts w:ascii="Arial" w:hAnsi="Arial" w:cs="Arial"/>
          <w:b/>
          <w:rtl w:val="1"/>
        </w:rPr>
        <w:t>13. حذف الحساب والبيانات</w:t>
      </w:r>
    </w:p>
    <w:p>
      <w:pPr>
        <w:spacing w:after="100" w:line="276" w:lineRule="auto"/>
        <w:jc w:val="right"/>
        <w:bidi w:val="1"/>
      </w:pPr>
      <w:r>
        <w:rPr>
          <w:rFonts w:ascii="Arial" w:hAnsi="Arial" w:cs="Arial"/>
          <w:b w:val="0"/>
          <w:rtl w:val="1"/>
        </w:rPr>
        <w:t>يمكن للمستخدم طلب حذف حسابه من داخل التطبيق عند توفر الميزة. يتم تنفيذ الحذف بشكل مباشر قدر الإمكان، مع مراعاة التحقق من هوية صاحب الحساب والمتطلبات القانونية والأمنية. قد تبقى بعض البيانات التي تم مشاركتها مع أصحاب العمل ضمن سجلاتهم الخاصة إذا تم التقديم على وظائف قبل حذف الحساب.</w:t>
      </w:r>
    </w:p>
    <w:p>
      <w:pPr>
        <w:pStyle w:val="Heading1"/>
        <w:spacing w:after="100" w:line="276" w:lineRule="auto"/>
        <w:jc w:val="right"/>
        <w:bidi w:val="1"/>
      </w:pPr>
      <w:r>
        <w:rPr>
          <w:rFonts w:ascii="Arial" w:hAnsi="Arial" w:cs="Arial"/>
          <w:b/>
          <w:rtl w:val="1"/>
        </w:rPr>
        <w:t>14. حقوق المستخدم</w:t>
      </w:r>
    </w:p>
    <w:p>
      <w:pPr>
        <w:pStyle w:val="ListBullet"/>
        <w:spacing w:after="60" w:line="264" w:lineRule="auto"/>
        <w:jc w:val="right"/>
        <w:bidi w:val="1"/>
      </w:pPr>
      <w:r>
        <w:rPr>
          <w:rFonts w:ascii="Arial" w:hAnsi="Arial" w:cs="Arial"/>
          <w:sz w:val="21"/>
          <w:rtl w:val="1"/>
        </w:rPr>
        <w:t>طلب الوصول إلى بياناته الشخصية وفق القوانين المعمول بها.</w:t>
      </w:r>
    </w:p>
    <w:p>
      <w:pPr>
        <w:pStyle w:val="ListBullet"/>
        <w:spacing w:after="60" w:line="264" w:lineRule="auto"/>
        <w:jc w:val="right"/>
        <w:bidi w:val="1"/>
      </w:pPr>
      <w:r>
        <w:rPr>
          <w:rFonts w:ascii="Arial" w:hAnsi="Arial" w:cs="Arial"/>
          <w:sz w:val="21"/>
          <w:rtl w:val="1"/>
        </w:rPr>
        <w:t>طلب تعديل أو تصحيح البيانات غير الدقيقة.</w:t>
      </w:r>
    </w:p>
    <w:p>
      <w:pPr>
        <w:pStyle w:val="ListBullet"/>
        <w:spacing w:after="60" w:line="264" w:lineRule="auto"/>
        <w:jc w:val="right"/>
        <w:bidi w:val="1"/>
      </w:pPr>
      <w:r>
        <w:rPr>
          <w:rFonts w:ascii="Arial" w:hAnsi="Arial" w:cs="Arial"/>
          <w:sz w:val="21"/>
          <w:rtl w:val="1"/>
        </w:rPr>
        <w:t>طلب حذف الحساب أو بعض البيانات وفق سياسة حذف الحساب والبيانات.</w:t>
      </w:r>
    </w:p>
    <w:p>
      <w:pPr>
        <w:pStyle w:val="ListBullet"/>
        <w:spacing w:after="60" w:line="264" w:lineRule="auto"/>
        <w:jc w:val="right"/>
        <w:bidi w:val="1"/>
      </w:pPr>
      <w:r>
        <w:rPr>
          <w:rFonts w:ascii="Arial" w:hAnsi="Arial" w:cs="Arial"/>
          <w:sz w:val="21"/>
          <w:rtl w:val="1"/>
        </w:rPr>
        <w:t>الاعتراض على بعض استخدامات البيانات أو سحب الموافقة عندما يكون ذلك متاحًا قانونيًا.</w:t>
      </w:r>
    </w:p>
    <w:p>
      <w:pPr>
        <w:pStyle w:val="ListBullet"/>
        <w:spacing w:after="60" w:line="264" w:lineRule="auto"/>
        <w:jc w:val="right"/>
        <w:bidi w:val="1"/>
      </w:pPr>
      <w:r>
        <w:rPr>
          <w:rFonts w:ascii="Arial" w:hAnsi="Arial" w:cs="Arial"/>
          <w:sz w:val="21"/>
          <w:rtl w:val="1"/>
        </w:rPr>
        <w:t>إدارة إعدادات ظهور السيرة الذاتية والإشعارات عند توفرها.</w:t>
      </w:r>
    </w:p>
    <w:p>
      <w:pPr>
        <w:pStyle w:val="ListBullet"/>
        <w:spacing w:after="60" w:line="264" w:lineRule="auto"/>
        <w:jc w:val="right"/>
        <w:bidi w:val="1"/>
      </w:pPr>
      <w:r>
        <w:rPr>
          <w:rFonts w:ascii="Arial" w:hAnsi="Arial" w:cs="Arial"/>
          <w:sz w:val="21"/>
          <w:rtl w:val="1"/>
        </w:rPr>
        <w:t>قد تطلب المنصة التحقق من الهوية قبل تنفيذ بعض الطلبات.</w:t>
      </w:r>
    </w:p>
    <w:p>
      <w:pPr>
        <w:pStyle w:val="Heading1"/>
        <w:spacing w:after="100" w:line="276" w:lineRule="auto"/>
        <w:jc w:val="right"/>
        <w:bidi w:val="1"/>
      </w:pPr>
      <w:r>
        <w:rPr>
          <w:rFonts w:ascii="Arial" w:hAnsi="Arial" w:cs="Arial"/>
          <w:b/>
          <w:rtl w:val="1"/>
        </w:rPr>
        <w:t>15. خصوصية الأطفال والسن القانوني</w:t>
      </w:r>
    </w:p>
    <w:p>
      <w:pPr>
        <w:spacing w:after="100" w:line="276" w:lineRule="auto"/>
        <w:jc w:val="right"/>
        <w:bidi w:val="1"/>
      </w:pPr>
      <w:r>
        <w:rPr>
          <w:rFonts w:ascii="Arial" w:hAnsi="Arial" w:cs="Arial"/>
          <w:b w:val="0"/>
          <w:rtl w:val="1"/>
        </w:rPr>
        <w:t>لا تستهدف المنصة الأطفال أو الأشخاص دون السن القانوني المسموح به للعمل أو استخدام خدمات التوظيف في بلد المستخدم.</w:t>
      </w:r>
    </w:p>
    <w:p>
      <w:pPr>
        <w:pStyle w:val="Heading1"/>
        <w:spacing w:after="100" w:line="276" w:lineRule="auto"/>
        <w:jc w:val="right"/>
        <w:bidi w:val="1"/>
      </w:pPr>
      <w:r>
        <w:rPr>
          <w:rFonts w:ascii="Arial" w:hAnsi="Arial" w:cs="Arial"/>
          <w:b/>
          <w:rtl w:val="1"/>
        </w:rPr>
        <w:t>16. التعديلات على السياسة</w:t>
      </w:r>
    </w:p>
    <w:p>
      <w:pPr>
        <w:spacing w:after="100" w:line="276" w:lineRule="auto"/>
        <w:jc w:val="right"/>
        <w:bidi w:val="1"/>
      </w:pPr>
      <w:r>
        <w:rPr>
          <w:rFonts w:ascii="Arial" w:hAnsi="Arial" w:cs="Arial"/>
          <w:b w:val="0"/>
          <w:rtl w:val="1"/>
        </w:rPr>
        <w:t>قد تقوم المنصة بتحديث سياسة الخصوصية من وقت لآخر. سيتم نشر النسخة المحدثة داخل المنصة أو الموقع مع تاريخ آخر تحديث، ويعد استمرار استخدام المنصة بعد نشر التحديثات موافقة على السياسة المعدلة.</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Privacy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Privacy Policy explains how Hala Job / هلا جوب collects, uses, shares, and protects personal data when users access the mobile application, website, employer dashboard, and job seeker dashboard.</w:t>
      </w:r>
    </w:p>
    <w:p>
      <w:pPr>
        <w:pStyle w:val="Heading1"/>
        <w:spacing w:after="100" w:line="276" w:lineRule="auto"/>
        <w:jc w:val="left"/>
      </w:pPr>
      <w:r>
        <w:rPr>
          <w:rFonts w:ascii="Arial" w:hAnsi="Arial" w:cs="Arial"/>
          <w:b/>
        </w:rPr>
        <w:t>1. Scope and Responsible Entity</w:t>
      </w:r>
    </w:p>
    <w:p>
      <w:pPr>
        <w:spacing w:after="100" w:line="276" w:lineRule="auto"/>
        <w:jc w:val="left"/>
      </w:pPr>
      <w:r>
        <w:rPr>
          <w:rFonts w:ascii="Arial" w:hAnsi="Arial" w:cs="Arial"/>
          <w:b w:val="0"/>
        </w:rPr>
        <w:t>This Policy applies to all users, visitors, employers, and job seekers. The platform is operated by Sevda Limited Liability Company. By using the platform, the user acknowledges having reviewed this Policy and understood how data is processed for platform operation and recruitment purposes.</w:t>
      </w:r>
    </w:p>
    <w:p>
      <w:pPr>
        <w:pStyle w:val="Heading1"/>
        <w:spacing w:after="100" w:line="276" w:lineRule="auto"/>
        <w:jc w:val="left"/>
      </w:pPr>
      <w:r>
        <w:rPr>
          <w:rFonts w:ascii="Arial" w:hAnsi="Arial" w:cs="Arial"/>
          <w:b/>
        </w:rPr>
        <w:t>2. Data We May Collect</w:t>
      </w:r>
    </w:p>
    <w:p>
      <w:pPr>
        <w:pStyle w:val="ListBullet"/>
        <w:spacing w:after="60" w:line="264" w:lineRule="auto"/>
      </w:pPr>
      <w:r>
        <w:rPr>
          <w:rFonts w:ascii="Arial" w:hAnsi="Arial" w:cs="Arial"/>
          <w:sz w:val="21"/>
        </w:rPr>
        <w:t>Account data: name, email address, phone number, encrypted password, optional profile image, login and verification data.</w:t>
      </w:r>
    </w:p>
    <w:p>
      <w:pPr>
        <w:pStyle w:val="ListBullet"/>
        <w:spacing w:after="60" w:line="264" w:lineRule="auto"/>
      </w:pPr>
      <w:r>
        <w:rPr>
          <w:rFonts w:ascii="Arial" w:hAnsi="Arial" w:cs="Arial"/>
          <w:sz w:val="21"/>
        </w:rPr>
        <w:t>Job seeker data: CV, experience, education, qualifications, skills, languages, certificates, saved jobs, applied jobs, and profile visibility settings.</w:t>
      </w:r>
    </w:p>
    <w:p>
      <w:pPr>
        <w:pStyle w:val="ListBullet"/>
        <w:spacing w:after="60" w:line="264" w:lineRule="auto"/>
      </w:pPr>
      <w:r>
        <w:rPr>
          <w:rFonts w:ascii="Arial" w:hAnsi="Arial" w:cs="Arial"/>
          <w:sz w:val="21"/>
        </w:rPr>
        <w:t>Employer data: company name, contact details, address, company logo, description, posted jobs, commercial registration, authorized representative ID, official email, phone number, and required verification documents.</w:t>
      </w:r>
    </w:p>
    <w:p>
      <w:pPr>
        <w:pStyle w:val="ListBullet"/>
        <w:spacing w:after="60" w:line="264" w:lineRule="auto"/>
      </w:pPr>
      <w:r>
        <w:rPr>
          <w:rFonts w:ascii="Arial" w:hAnsi="Arial" w:cs="Arial"/>
          <w:sz w:val="21"/>
        </w:rPr>
        <w:t>Application data: CV, application answers, screening results or statuses, and attached files.</w:t>
      </w:r>
    </w:p>
    <w:p>
      <w:pPr>
        <w:pStyle w:val="ListBullet"/>
        <w:spacing w:after="60" w:line="264" w:lineRule="auto"/>
      </w:pPr>
      <w:r>
        <w:rPr>
          <w:rFonts w:ascii="Arial" w:hAnsi="Arial" w:cs="Arial"/>
          <w:sz w:val="21"/>
        </w:rPr>
        <w:t>Usage data: searches, filters, viewed/saved/applied jobs, ratings, reviews, notifications, and platform interactions.</w:t>
      </w:r>
    </w:p>
    <w:p>
      <w:pPr>
        <w:pStyle w:val="ListBullet"/>
        <w:spacing w:after="60" w:line="264" w:lineRule="auto"/>
      </w:pPr>
      <w:r>
        <w:rPr>
          <w:rFonts w:ascii="Arial" w:hAnsi="Arial" w:cs="Arial"/>
          <w:sz w:val="21"/>
        </w:rPr>
        <w:t>Technical data: device type, operating system, IP address, session data, cookies, and technical identifiers necessary for operation and analytics.</w:t>
      </w:r>
    </w:p>
    <w:p>
      <w:pPr>
        <w:pStyle w:val="ListBullet"/>
        <w:spacing w:after="60" w:line="264" w:lineRule="auto"/>
      </w:pPr>
      <w:r>
        <w:rPr>
          <w:rFonts w:ascii="Arial" w:hAnsi="Arial" w:cs="Arial"/>
          <w:sz w:val="21"/>
        </w:rPr>
        <w:t>The platform does not currently collect precise GPS location. Country, city, or general usage-derived information may be used where needed for operation or improving results.</w:t>
      </w:r>
    </w:p>
    <w:p>
      <w:pPr>
        <w:pStyle w:val="Heading1"/>
        <w:spacing w:after="100" w:line="276" w:lineRule="auto"/>
        <w:jc w:val="left"/>
      </w:pPr>
      <w:r>
        <w:rPr>
          <w:rFonts w:ascii="Arial" w:hAnsi="Arial" w:cs="Arial"/>
          <w:b/>
        </w:rPr>
        <w:t>3. Purposes of Processing</w:t>
      </w:r>
    </w:p>
    <w:p>
      <w:pPr>
        <w:pStyle w:val="ListBullet"/>
        <w:spacing w:after="60" w:line="264" w:lineRule="auto"/>
      </w:pPr>
      <w:r>
        <w:rPr>
          <w:rFonts w:ascii="Arial" w:hAnsi="Arial" w:cs="Arial"/>
          <w:sz w:val="21"/>
        </w:rPr>
        <w:t>Create, manage, and verify accounts.</w:t>
      </w:r>
    </w:p>
    <w:p>
      <w:pPr>
        <w:pStyle w:val="ListBullet"/>
        <w:spacing w:after="60" w:line="264" w:lineRule="auto"/>
      </w:pPr>
      <w:r>
        <w:rPr>
          <w:rFonts w:ascii="Arial" w:hAnsi="Arial" w:cs="Arial"/>
          <w:sz w:val="21"/>
        </w:rPr>
        <w:t>Allow job seekers to create professional profiles, search, and apply for jobs.</w:t>
      </w:r>
    </w:p>
    <w:p>
      <w:pPr>
        <w:pStyle w:val="ListBullet"/>
        <w:spacing w:after="60" w:line="264" w:lineRule="auto"/>
      </w:pPr>
      <w:r>
        <w:rPr>
          <w:rFonts w:ascii="Arial" w:hAnsi="Arial" w:cs="Arial"/>
          <w:sz w:val="21"/>
        </w:rPr>
        <w:t>Allow verified employers to post jobs, review applications, and search candidates according to visibility settings.</w:t>
      </w:r>
    </w:p>
    <w:p>
      <w:pPr>
        <w:pStyle w:val="ListBullet"/>
        <w:spacing w:after="60" w:line="264" w:lineRule="auto"/>
      </w:pPr>
      <w:r>
        <w:rPr>
          <w:rFonts w:ascii="Arial" w:hAnsi="Arial" w:cs="Arial"/>
          <w:sz w:val="21"/>
        </w:rPr>
        <w:t>Operate ATS screening questions configured by employers.</w:t>
      </w:r>
    </w:p>
    <w:p>
      <w:pPr>
        <w:pStyle w:val="ListBullet"/>
        <w:spacing w:after="60" w:line="264" w:lineRule="auto"/>
      </w:pPr>
      <w:r>
        <w:rPr>
          <w:rFonts w:ascii="Arial" w:hAnsi="Arial" w:cs="Arial"/>
          <w:sz w:val="21"/>
        </w:rPr>
        <w:t>Improve search, recommendations, ranking, and user experience.</w:t>
      </w:r>
    </w:p>
    <w:p>
      <w:pPr>
        <w:pStyle w:val="ListBullet"/>
        <w:spacing w:after="60" w:line="264" w:lineRule="auto"/>
      </w:pPr>
      <w:r>
        <w:rPr>
          <w:rFonts w:ascii="Arial" w:hAnsi="Arial" w:cs="Arial"/>
          <w:sz w:val="21"/>
        </w:rPr>
        <w:t>Send notifications and alerts through the app, email, or WhatsApp where available.</w:t>
      </w:r>
    </w:p>
    <w:p>
      <w:pPr>
        <w:pStyle w:val="ListBullet"/>
        <w:spacing w:after="60" w:line="264" w:lineRule="auto"/>
      </w:pPr>
      <w:r>
        <w:rPr>
          <w:rFonts w:ascii="Arial" w:hAnsi="Arial" w:cs="Arial"/>
          <w:sz w:val="21"/>
        </w:rPr>
        <w:t>Provide support and handle reports and complaints.</w:t>
      </w:r>
    </w:p>
    <w:p>
      <w:pPr>
        <w:pStyle w:val="ListBullet"/>
        <w:spacing w:after="60" w:line="264" w:lineRule="auto"/>
      </w:pPr>
      <w:r>
        <w:rPr>
          <w:rFonts w:ascii="Arial" w:hAnsi="Arial" w:cs="Arial"/>
          <w:sz w:val="21"/>
        </w:rPr>
        <w:t>Prevent fraud, misuse, and improve security.</w:t>
      </w:r>
    </w:p>
    <w:p>
      <w:pPr>
        <w:pStyle w:val="ListBullet"/>
        <w:spacing w:after="60" w:line="264" w:lineRule="auto"/>
      </w:pPr>
      <w:r>
        <w:rPr>
          <w:rFonts w:ascii="Arial" w:hAnsi="Arial" w:cs="Arial"/>
          <w:sz w:val="21"/>
        </w:rPr>
        <w:t>Manage payments and paid services where used.</w:t>
      </w:r>
    </w:p>
    <w:p>
      <w:pPr>
        <w:pStyle w:val="ListBullet"/>
        <w:spacing w:after="60" w:line="264" w:lineRule="auto"/>
      </w:pPr>
      <w:r>
        <w:rPr>
          <w:rFonts w:ascii="Arial" w:hAnsi="Arial" w:cs="Arial"/>
          <w:sz w:val="21"/>
        </w:rPr>
        <w:t>Comply with legal and regulatory requirements and protect platform and user rights.</w:t>
      </w:r>
    </w:p>
    <w:p>
      <w:pPr>
        <w:pStyle w:val="Heading1"/>
        <w:spacing w:after="100" w:line="276" w:lineRule="auto"/>
        <w:jc w:val="left"/>
      </w:pPr>
      <w:r>
        <w:rPr>
          <w:rFonts w:ascii="Arial" w:hAnsi="Arial" w:cs="Arial"/>
          <w:b/>
        </w:rPr>
        <w:t>4. CV and Profile Visibility</w:t>
      </w:r>
    </w:p>
    <w:p>
      <w:pPr>
        <w:spacing w:after="100" w:line="276" w:lineRule="auto"/>
        <w:jc w:val="left"/>
      </w:pPr>
      <w:r>
        <w:rPr>
          <w:rFonts w:ascii="Arial" w:hAnsi="Arial" w:cs="Arial"/>
          <w:b w:val="0"/>
        </w:rPr>
        <w:t>A job seeker’s CV and professional profile may be visible to employers according to visibility settings selected by the job seeker, or when the job seeker applies to a job. The job seeker may change visibility settings where available, which may affect appearance in search results or to employers.</w:t>
      </w:r>
    </w:p>
    <w:p>
      <w:pPr>
        <w:pStyle w:val="Heading1"/>
        <w:spacing w:after="100" w:line="276" w:lineRule="auto"/>
        <w:jc w:val="left"/>
      </w:pPr>
      <w:r>
        <w:rPr>
          <w:rFonts w:ascii="Arial" w:hAnsi="Arial" w:cs="Arial"/>
          <w:b/>
        </w:rPr>
        <w:t>5. Sharing Data with Employers</w:t>
      </w:r>
    </w:p>
    <w:p>
      <w:pPr>
        <w:spacing w:after="100" w:line="276" w:lineRule="auto"/>
        <w:jc w:val="left"/>
      </w:pPr>
      <w:r>
        <w:rPr>
          <w:rFonts w:ascii="Arial" w:hAnsi="Arial" w:cs="Arial"/>
          <w:b w:val="0"/>
        </w:rPr>
        <w:t>When applying to a job or enabling profile visibility, professional data may be shown to an employer, including name, contact information, CV, experience, skills, files, and application answers. The employer is responsible for using such data only for recruitment and protecting it according to applicable laws and policies.</w:t>
      </w:r>
    </w:p>
    <w:p>
      <w:pPr>
        <w:pStyle w:val="Heading1"/>
        <w:spacing w:after="100" w:line="276" w:lineRule="auto"/>
        <w:jc w:val="left"/>
      </w:pPr>
      <w:r>
        <w:rPr>
          <w:rFonts w:ascii="Arial" w:hAnsi="Arial" w:cs="Arial"/>
          <w:b/>
        </w:rPr>
        <w:t>6. ATS and Automated Screening</w:t>
      </w:r>
    </w:p>
    <w:p>
      <w:pPr>
        <w:spacing w:after="100" w:line="276" w:lineRule="auto"/>
        <w:jc w:val="left"/>
      </w:pPr>
      <w:r>
        <w:rPr>
          <w:rFonts w:ascii="Arial" w:hAnsi="Arial" w:cs="Arial"/>
          <w:b w:val="0"/>
        </w:rPr>
        <w:t>Employers may use questions and screening criteria in the ATS system. These criteria may automatically accept, reject, or rank applications based on candidate answers and employer settings. The platform provides the technical tool, while the employer is responsible for setting criteria, reviewing results, and ensuring that criteria are not discriminatory or unlawful.</w:t>
      </w:r>
    </w:p>
    <w:p>
      <w:pPr>
        <w:pStyle w:val="Heading1"/>
        <w:spacing w:after="100" w:line="276" w:lineRule="auto"/>
        <w:jc w:val="left"/>
      </w:pPr>
      <w:r>
        <w:rPr>
          <w:rFonts w:ascii="Arial" w:hAnsi="Arial" w:cs="Arial"/>
          <w:b/>
        </w:rPr>
        <w:t>7. Service Providers and Technical Tools</w:t>
      </w:r>
    </w:p>
    <w:p>
      <w:pPr>
        <w:spacing w:after="100" w:line="276" w:lineRule="auto"/>
        <w:jc w:val="left"/>
      </w:pPr>
      <w:r>
        <w:rPr>
          <w:rFonts w:ascii="Arial" w:hAnsi="Arial" w:cs="Arial"/>
          <w:b w:val="0"/>
        </w:rPr>
        <w:t>We may use service providers to operate and improve the platform, including local or dedicated server hosting, storage, notifications, analytics, security, verification, support, and payment processing. We may use Firebase services such as Authentication, Cloud Messaging, Analytics, and Crashlytics, and Google Analytics for operation and analytics. The platform does not currently use advertising or marketing tracking tools such as Meta Pixel, TikTok Pixel, or Google Ads Tracking.</w:t>
      </w:r>
    </w:p>
    <w:p>
      <w:pPr>
        <w:pStyle w:val="Heading1"/>
        <w:spacing w:after="100" w:line="276" w:lineRule="auto"/>
        <w:jc w:val="left"/>
      </w:pPr>
      <w:r>
        <w:rPr>
          <w:rFonts w:ascii="Arial" w:hAnsi="Arial" w:cs="Arial"/>
          <w:b/>
        </w:rPr>
        <w:t>8. Cookies</w:t>
      </w:r>
    </w:p>
    <w:p>
      <w:pPr>
        <w:spacing w:after="100" w:line="276" w:lineRule="auto"/>
        <w:jc w:val="left"/>
      </w:pPr>
      <w:r>
        <w:rPr>
          <w:rFonts w:ascii="Arial" w:hAnsi="Arial" w:cs="Arial"/>
          <w:b w:val="0"/>
        </w:rPr>
        <w:t>The website uses essential cookies for operation and security, and analytics cookies to improve performance and understand usage. A cookie consent banner is shown where applicable, and users may control non-essential cookies where controls are available.</w:t>
      </w:r>
    </w:p>
    <w:p>
      <w:pPr>
        <w:pStyle w:val="Heading1"/>
        <w:spacing w:after="100" w:line="276" w:lineRule="auto"/>
        <w:jc w:val="left"/>
      </w:pPr>
      <w:r>
        <w:rPr>
          <w:rFonts w:ascii="Arial" w:hAnsi="Arial" w:cs="Arial"/>
          <w:b/>
        </w:rPr>
        <w:t>9. Notifications and Communications</w:t>
      </w:r>
    </w:p>
    <w:p>
      <w:pPr>
        <w:spacing w:after="100" w:line="276" w:lineRule="auto"/>
        <w:jc w:val="left"/>
      </w:pPr>
      <w:r>
        <w:rPr>
          <w:rFonts w:ascii="Arial" w:hAnsi="Arial" w:cs="Arial"/>
          <w:b w:val="0"/>
        </w:rPr>
        <w:t>The platform may send operational notifications or alerts through the app, email, or WhatsApp where available. SMS is not currently used. Users may disable some non-essential or promotional notifications, while security, verification, and account notifications may remain necessary.</w:t>
      </w:r>
    </w:p>
    <w:p>
      <w:pPr>
        <w:pStyle w:val="Heading1"/>
        <w:spacing w:after="100" w:line="276" w:lineRule="auto"/>
        <w:jc w:val="left"/>
      </w:pPr>
      <w:r>
        <w:rPr>
          <w:rFonts w:ascii="Arial" w:hAnsi="Arial" w:cs="Arial"/>
          <w:b/>
        </w:rPr>
        <w:t>10. Legal or Security Disclosures</w:t>
      </w:r>
    </w:p>
    <w:p>
      <w:pPr>
        <w:spacing w:after="100" w:line="276" w:lineRule="auto"/>
        <w:jc w:val="left"/>
      </w:pPr>
      <w:r>
        <w:rPr>
          <w:rFonts w:ascii="Arial" w:hAnsi="Arial" w:cs="Arial"/>
          <w:b w:val="0"/>
        </w:rPr>
        <w:t>We may disclose certain data when required by law, to protect the platform or users, investigate fraud or misuse, enforce terms and policies, or respond to valid legal reports.</w:t>
      </w:r>
    </w:p>
    <w:p>
      <w:pPr>
        <w:pStyle w:val="Heading1"/>
        <w:spacing w:after="100" w:line="276" w:lineRule="auto"/>
        <w:jc w:val="left"/>
      </w:pPr>
      <w:r>
        <w:rPr>
          <w:rFonts w:ascii="Arial" w:hAnsi="Arial" w:cs="Arial"/>
          <w:b/>
        </w:rPr>
        <w:t>11. Data Security</w:t>
      </w:r>
    </w:p>
    <w:p>
      <w:pPr>
        <w:spacing w:after="100" w:line="276" w:lineRule="auto"/>
        <w:jc w:val="left"/>
      </w:pPr>
      <w:r>
        <w:rPr>
          <w:rFonts w:ascii="Arial" w:hAnsi="Arial" w:cs="Arial"/>
          <w:b w:val="0"/>
        </w:rPr>
        <w:t>The platform uses reasonable and appropriate security measures to protect data from unauthorized access, loss, modification, or leakage. However, no electronic system can be fully guaranteed, and users acknowledge that digital services involve possible technical risks.</w:t>
      </w:r>
    </w:p>
    <w:p>
      <w:pPr>
        <w:pStyle w:val="Heading1"/>
        <w:spacing w:after="100" w:line="276" w:lineRule="auto"/>
        <w:jc w:val="left"/>
      </w:pPr>
      <w:r>
        <w:rPr>
          <w:rFonts w:ascii="Arial" w:hAnsi="Arial" w:cs="Arial"/>
          <w:b/>
        </w:rPr>
        <w:t>12. Data Retention</w:t>
      </w:r>
    </w:p>
    <w:p>
      <w:pPr>
        <w:spacing w:after="100" w:line="276" w:lineRule="auto"/>
        <w:jc w:val="left"/>
      </w:pPr>
      <w:r>
        <w:rPr>
          <w:rFonts w:ascii="Arial" w:hAnsi="Arial" w:cs="Arial"/>
          <w:b w:val="0"/>
        </w:rPr>
        <w:t>The platform retains data while the account is active or while data is necessary to provide services or for legal, security, or operational purposes. When an account is deleted, data is deleted or disabled from active systems as soon as reasonably possible. Some data may remain in temporary backups for up to 15 days, or longer where retention is legally, financially, security-related, or dispute-related.</w:t>
      </w:r>
    </w:p>
    <w:p>
      <w:pPr>
        <w:pStyle w:val="Heading1"/>
        <w:spacing w:after="100" w:line="276" w:lineRule="auto"/>
        <w:jc w:val="left"/>
      </w:pPr>
      <w:r>
        <w:rPr>
          <w:rFonts w:ascii="Arial" w:hAnsi="Arial" w:cs="Arial"/>
          <w:b/>
        </w:rPr>
        <w:t>13. Account and Data Deletion</w:t>
      </w:r>
    </w:p>
    <w:p>
      <w:pPr>
        <w:spacing w:after="100" w:line="276" w:lineRule="auto"/>
        <w:jc w:val="left"/>
      </w:pPr>
      <w:r>
        <w:rPr>
          <w:rFonts w:ascii="Arial" w:hAnsi="Arial" w:cs="Arial"/>
          <w:b w:val="0"/>
        </w:rPr>
        <w:t>Users may request account deletion from within the application where available. Deletion is carried out as directly as reasonably possible, subject to identity verification and legal or security requirements. Some data shared with employers may remain in employer records if the user applied to jobs before account deletion.</w:t>
      </w:r>
    </w:p>
    <w:p>
      <w:pPr>
        <w:pStyle w:val="Heading1"/>
        <w:spacing w:after="100" w:line="276" w:lineRule="auto"/>
        <w:jc w:val="left"/>
      </w:pPr>
      <w:r>
        <w:rPr>
          <w:rFonts w:ascii="Arial" w:hAnsi="Arial" w:cs="Arial"/>
          <w:b/>
        </w:rPr>
        <w:t>14. User Rights</w:t>
      </w:r>
    </w:p>
    <w:p>
      <w:pPr>
        <w:pStyle w:val="ListBullet"/>
        <w:spacing w:after="60" w:line="264" w:lineRule="auto"/>
      </w:pPr>
      <w:r>
        <w:rPr>
          <w:rFonts w:ascii="Arial" w:hAnsi="Arial" w:cs="Arial"/>
          <w:sz w:val="21"/>
        </w:rPr>
        <w:t>Request access to personal data according to applicable laws.</w:t>
      </w:r>
    </w:p>
    <w:p>
      <w:pPr>
        <w:pStyle w:val="ListBullet"/>
        <w:spacing w:after="60" w:line="264" w:lineRule="auto"/>
      </w:pPr>
      <w:r>
        <w:rPr>
          <w:rFonts w:ascii="Arial" w:hAnsi="Arial" w:cs="Arial"/>
          <w:sz w:val="21"/>
        </w:rPr>
        <w:t>Request correction of inaccurate data.</w:t>
      </w:r>
    </w:p>
    <w:p>
      <w:pPr>
        <w:pStyle w:val="ListBullet"/>
        <w:spacing w:after="60" w:line="264" w:lineRule="auto"/>
      </w:pPr>
      <w:r>
        <w:rPr>
          <w:rFonts w:ascii="Arial" w:hAnsi="Arial" w:cs="Arial"/>
          <w:sz w:val="21"/>
        </w:rPr>
        <w:t>Request account or data deletion according to the Account and Data Deletion Policy.</w:t>
      </w:r>
    </w:p>
    <w:p>
      <w:pPr>
        <w:pStyle w:val="ListBullet"/>
        <w:spacing w:after="60" w:line="264" w:lineRule="auto"/>
      </w:pPr>
      <w:r>
        <w:rPr>
          <w:rFonts w:ascii="Arial" w:hAnsi="Arial" w:cs="Arial"/>
          <w:sz w:val="21"/>
        </w:rPr>
        <w:t>Object to certain processing or withdraw consent where legally available.</w:t>
      </w:r>
    </w:p>
    <w:p>
      <w:pPr>
        <w:pStyle w:val="ListBullet"/>
        <w:spacing w:after="60" w:line="264" w:lineRule="auto"/>
      </w:pPr>
      <w:r>
        <w:rPr>
          <w:rFonts w:ascii="Arial" w:hAnsi="Arial" w:cs="Arial"/>
          <w:sz w:val="21"/>
        </w:rPr>
        <w:t>Manage CV visibility and notification settings where available.</w:t>
      </w:r>
    </w:p>
    <w:p>
      <w:pPr>
        <w:pStyle w:val="ListBullet"/>
        <w:spacing w:after="60" w:line="264" w:lineRule="auto"/>
      </w:pPr>
      <w:r>
        <w:rPr>
          <w:rFonts w:ascii="Arial" w:hAnsi="Arial" w:cs="Arial"/>
          <w:sz w:val="21"/>
        </w:rPr>
        <w:t>The platform may request identity verification before fulfilling certain requests.</w:t>
      </w:r>
    </w:p>
    <w:p>
      <w:pPr>
        <w:pStyle w:val="Heading1"/>
        <w:spacing w:after="100" w:line="276" w:lineRule="auto"/>
        <w:jc w:val="left"/>
      </w:pPr>
      <w:r>
        <w:rPr>
          <w:rFonts w:ascii="Arial" w:hAnsi="Arial" w:cs="Arial"/>
          <w:b/>
        </w:rPr>
        <w:t>15. Children and Legal Age</w:t>
      </w:r>
    </w:p>
    <w:p>
      <w:pPr>
        <w:spacing w:after="100" w:line="276" w:lineRule="auto"/>
        <w:jc w:val="left"/>
      </w:pPr>
      <w:r>
        <w:rPr>
          <w:rFonts w:ascii="Arial" w:hAnsi="Arial" w:cs="Arial"/>
          <w:b w:val="0"/>
        </w:rPr>
        <w:t>The platform is not intended for children or persons below the legal age required to work or use recruitment services in the user’s country.</w:t>
      </w:r>
    </w:p>
    <w:p>
      <w:pPr>
        <w:pStyle w:val="Heading1"/>
        <w:spacing w:after="100" w:line="276" w:lineRule="auto"/>
        <w:jc w:val="left"/>
      </w:pPr>
      <w:r>
        <w:rPr>
          <w:rFonts w:ascii="Arial" w:hAnsi="Arial" w:cs="Arial"/>
          <w:b/>
        </w:rPr>
        <w:t>16. Changes to this Policy</w:t>
      </w:r>
    </w:p>
    <w:p>
      <w:pPr>
        <w:spacing w:after="100" w:line="276" w:lineRule="auto"/>
        <w:jc w:val="left"/>
      </w:pPr>
      <w:r>
        <w:rPr>
          <w:rFonts w:ascii="Arial" w:hAnsi="Arial" w:cs="Arial"/>
          <w:b w:val="0"/>
        </w:rPr>
        <w:t>The platform may update this Privacy Policy from time to time. The updated version will be published on the platform or website with the latest update date. Continued use after publication constitutes acceptance of the updated policy.</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الخصوصية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