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line="276" w:lineRule="auto"/>
        <w:jc w:val="right"/>
        <w:bidi w:val="1"/>
      </w:pPr>
      <w:r>
        <w:rPr>
          <w:rFonts w:ascii="Arial" w:hAnsi="Arial" w:cs="Arial"/>
          <w:b/>
          <w:color w:val="144378"/>
          <w:rtl w:val="1"/>
        </w:rPr>
        <w:t>هلا جوب | سياسة الدفع والاسترجاع</w:t>
      </w:r>
    </w:p>
    <w:p>
      <w:pPr>
        <w:spacing w:after="100" w:line="276" w:lineRule="auto"/>
        <w:jc w:val="right"/>
        <w:bidi w:val="1"/>
      </w:pPr>
      <w:r>
        <w:rPr>
          <w:rFonts w:ascii="Arial" w:hAnsi="Arial" w:cs="Arial"/>
          <w:b w:val="0"/>
          <w:rtl w:val="1"/>
        </w:rPr>
        <w:t>آخر تحديث: 05-2026</w:t>
      </w:r>
    </w:p>
    <w:p>
      <w:pPr>
        <w:spacing w:after="100" w:line="276" w:lineRule="auto"/>
        <w:jc w:val="right"/>
        <w:bidi w:val="1"/>
      </w:pPr>
      <w:r>
        <w:rPr>
          <w:rFonts w:ascii="Arial" w:hAnsi="Arial" w:cs="Arial"/>
          <w:b w:val="0"/>
          <w:rtl w:val="1"/>
        </w:rPr>
        <w:t>هلا جوب / Hala Job</w:t>
      </w:r>
    </w:p>
    <w:p>
      <w:pPr>
        <w:spacing w:after="100" w:line="276" w:lineRule="auto"/>
        <w:jc w:val="right"/>
        <w:bidi w:val="1"/>
      </w:pPr>
      <w:r>
        <w:rPr>
          <w:rFonts w:ascii="Arial" w:hAnsi="Arial" w:cs="Arial"/>
          <w:b w:val="0"/>
          <w:rtl w:val="1"/>
        </w:rPr>
        <w:t>تنظم هذه السياسة عمليات الدفع والخدمات المدفوعة والاسترجاع داخل منصة هلا جوب / Hala Job.</w:t>
      </w:r>
    </w:p>
    <w:p>
      <w:pPr>
        <w:pStyle w:val="Heading1"/>
        <w:spacing w:after="100" w:line="276" w:lineRule="auto"/>
        <w:jc w:val="right"/>
        <w:bidi w:val="1"/>
      </w:pPr>
      <w:r>
        <w:rPr>
          <w:rFonts w:ascii="Arial" w:hAnsi="Arial" w:cs="Arial"/>
          <w:b/>
          <w:rtl w:val="1"/>
        </w:rPr>
        <w:t>1. نطاق السياسة</w:t>
      </w:r>
    </w:p>
    <w:p>
      <w:pPr>
        <w:spacing w:after="100" w:line="276" w:lineRule="auto"/>
        <w:jc w:val="right"/>
        <w:bidi w:val="1"/>
      </w:pPr>
      <w:r>
        <w:rPr>
          <w:rFonts w:ascii="Arial" w:hAnsi="Arial" w:cs="Arial"/>
          <w:b w:val="0"/>
          <w:rtl w:val="1"/>
        </w:rPr>
        <w:t>تنظم هذه السياسة المدفوعات والخدمات المدفوعة والاسترجاع داخل المنصة للباحثين عن عمل وأصحاب العمل.</w:t>
      </w:r>
    </w:p>
    <w:p>
      <w:pPr>
        <w:pStyle w:val="Heading1"/>
        <w:spacing w:after="100" w:line="276" w:lineRule="auto"/>
        <w:jc w:val="right"/>
        <w:bidi w:val="1"/>
      </w:pPr>
      <w:r>
        <w:rPr>
          <w:rFonts w:ascii="Arial" w:hAnsi="Arial" w:cs="Arial"/>
          <w:b/>
          <w:rtl w:val="1"/>
        </w:rPr>
        <w:t>2. الخدمات المدفوعة</w:t>
      </w:r>
    </w:p>
    <w:p>
      <w:pPr>
        <w:pStyle w:val="ListBullet"/>
        <w:spacing w:after="60" w:line="264" w:lineRule="auto"/>
        <w:jc w:val="right"/>
        <w:bidi w:val="1"/>
      </w:pPr>
      <w:r>
        <w:rPr>
          <w:rFonts w:ascii="Arial" w:hAnsi="Arial" w:cs="Arial"/>
          <w:sz w:val="21"/>
          <w:rtl w:val="1"/>
        </w:rPr>
        <w:t>نشر وظيفة مميزة.</w:t>
      </w:r>
    </w:p>
    <w:p>
      <w:pPr>
        <w:pStyle w:val="ListBullet"/>
        <w:spacing w:after="60" w:line="264" w:lineRule="auto"/>
        <w:jc w:val="right"/>
        <w:bidi w:val="1"/>
      </w:pPr>
      <w:r>
        <w:rPr>
          <w:rFonts w:ascii="Arial" w:hAnsi="Arial" w:cs="Arial"/>
          <w:sz w:val="21"/>
          <w:rtl w:val="1"/>
        </w:rPr>
        <w:t>فتح عدد أكبر من المرشحين.</w:t>
      </w:r>
    </w:p>
    <w:p>
      <w:pPr>
        <w:pStyle w:val="ListBullet"/>
        <w:spacing w:after="60" w:line="264" w:lineRule="auto"/>
        <w:jc w:val="right"/>
        <w:bidi w:val="1"/>
      </w:pPr>
      <w:r>
        <w:rPr>
          <w:rFonts w:ascii="Arial" w:hAnsi="Arial" w:cs="Arial"/>
          <w:sz w:val="21"/>
          <w:rtl w:val="1"/>
        </w:rPr>
        <w:t>خدمات توظيف إضافية.</w:t>
      </w:r>
    </w:p>
    <w:p>
      <w:pPr>
        <w:pStyle w:val="ListBullet"/>
        <w:spacing w:after="60" w:line="264" w:lineRule="auto"/>
        <w:jc w:val="right"/>
        <w:bidi w:val="1"/>
      </w:pPr>
      <w:r>
        <w:rPr>
          <w:rFonts w:ascii="Arial" w:hAnsi="Arial" w:cs="Arial"/>
          <w:sz w:val="21"/>
          <w:rtl w:val="1"/>
        </w:rPr>
        <w:t>أي خدمات مدفوعة مستقبلية يتم الإعلان عنها داخل المنصة.</w:t>
      </w:r>
    </w:p>
    <w:p>
      <w:pPr>
        <w:pStyle w:val="Heading1"/>
        <w:spacing w:after="100" w:line="276" w:lineRule="auto"/>
        <w:jc w:val="right"/>
        <w:bidi w:val="1"/>
      </w:pPr>
      <w:r>
        <w:rPr>
          <w:rFonts w:ascii="Arial" w:hAnsi="Arial" w:cs="Arial"/>
          <w:b/>
          <w:rtl w:val="1"/>
        </w:rPr>
        <w:t>3. طرق الدفع</w:t>
      </w:r>
    </w:p>
    <w:p>
      <w:pPr>
        <w:spacing w:after="100" w:line="276" w:lineRule="auto"/>
        <w:jc w:val="right"/>
        <w:bidi w:val="1"/>
      </w:pPr>
      <w:r>
        <w:rPr>
          <w:rFonts w:ascii="Arial" w:hAnsi="Arial" w:cs="Arial"/>
          <w:b w:val="0"/>
          <w:rtl w:val="1"/>
        </w:rPr>
        <w:t>قد تقبل المنصة وسائل دفع مختلفة حسب البلد والخدمة، بما في ذلك البطاقات البنكية، وسائل الدفع المحلية، الدفع النقدي، وأي وسائل مستقبلية مثل متاجر التطبيقات أو وسائل الدفع الإلكترونية عند توفرها. يتعهد المستخدم بتقديم معلومات دفع صحيحة ومصرح له باستخدامها.</w:t>
      </w:r>
    </w:p>
    <w:p>
      <w:pPr>
        <w:pStyle w:val="Heading1"/>
        <w:spacing w:after="100" w:line="276" w:lineRule="auto"/>
        <w:jc w:val="right"/>
        <w:bidi w:val="1"/>
      </w:pPr>
      <w:r>
        <w:rPr>
          <w:rFonts w:ascii="Arial" w:hAnsi="Arial" w:cs="Arial"/>
          <w:b/>
          <w:rtl w:val="1"/>
        </w:rPr>
        <w:t>4. لا يوجد تجديد تلقائي حاليًا</w:t>
      </w:r>
    </w:p>
    <w:p>
      <w:pPr>
        <w:spacing w:after="100" w:line="276" w:lineRule="auto"/>
        <w:jc w:val="right"/>
        <w:bidi w:val="1"/>
      </w:pPr>
      <w:r>
        <w:rPr>
          <w:rFonts w:ascii="Arial" w:hAnsi="Arial" w:cs="Arial"/>
          <w:b w:val="0"/>
          <w:rtl w:val="1"/>
        </w:rPr>
        <w:t>لا تعتمد المنصة حاليًا تجديدًا تلقائيًا للاشتراكات أو الخدمات المدفوعة، ما لم يتم توضيح خلاف ذلك صراحة عند الشراء في المستقبل.</w:t>
      </w:r>
    </w:p>
    <w:p>
      <w:pPr>
        <w:pStyle w:val="Heading1"/>
        <w:spacing w:after="100" w:line="276" w:lineRule="auto"/>
        <w:jc w:val="right"/>
        <w:bidi w:val="1"/>
      </w:pPr>
      <w:r>
        <w:rPr>
          <w:rFonts w:ascii="Arial" w:hAnsi="Arial" w:cs="Arial"/>
          <w:b/>
          <w:rtl w:val="1"/>
        </w:rPr>
        <w:t>5. الأسعار</w:t>
      </w:r>
    </w:p>
    <w:p>
      <w:pPr>
        <w:spacing w:after="100" w:line="276" w:lineRule="auto"/>
        <w:jc w:val="right"/>
        <w:bidi w:val="1"/>
      </w:pPr>
      <w:r>
        <w:rPr>
          <w:rFonts w:ascii="Arial" w:hAnsi="Arial" w:cs="Arial"/>
          <w:b w:val="0"/>
          <w:rtl w:val="1"/>
        </w:rPr>
        <w:t>تظهر الأسعار داخل المنصة أو من خلال عروض الخدمة، وقد تختلف حسب البلد أو نوع الخدمة أو طريقة الدفع. يجوز للمنصة تعديل الأسعار والخدمات في أي وقت، مع عدم المساس بالخدمة المدفوعة التي تم شراؤها وتفعيلها وفق شروطها.</w:t>
      </w:r>
    </w:p>
    <w:p>
      <w:pPr>
        <w:pStyle w:val="Heading1"/>
        <w:spacing w:after="100" w:line="276" w:lineRule="auto"/>
        <w:jc w:val="right"/>
        <w:bidi w:val="1"/>
      </w:pPr>
      <w:r>
        <w:rPr>
          <w:rFonts w:ascii="Arial" w:hAnsi="Arial" w:cs="Arial"/>
          <w:b/>
          <w:rtl w:val="1"/>
        </w:rPr>
        <w:t>6. سياسة الاسترجاع</w:t>
      </w:r>
    </w:p>
    <w:p>
      <w:pPr>
        <w:spacing w:after="100" w:line="276" w:lineRule="auto"/>
        <w:jc w:val="right"/>
        <w:bidi w:val="1"/>
      </w:pPr>
      <w:r>
        <w:rPr>
          <w:rFonts w:ascii="Arial" w:hAnsi="Arial" w:cs="Arial"/>
          <w:b w:val="0"/>
          <w:rtl w:val="1"/>
        </w:rPr>
        <w:t>نظرًا لطبيعة الخدمات الرقمية، لا تكون المبالغ المدفوعة قابلة للاسترجاع بعد تفعيل الخدمة أو استخدامها، إلا في حالات الخطأ التقني المثبت أو الخصم المكرر غير المقصود أو الحالات التي تقرر المنصة قبولها وفق تقديرها أو ما يفرضه القانون.</w:t>
      </w:r>
    </w:p>
    <w:p>
      <w:pPr>
        <w:pStyle w:val="Heading1"/>
        <w:spacing w:after="100" w:line="276" w:lineRule="auto"/>
        <w:jc w:val="right"/>
        <w:bidi w:val="1"/>
      </w:pPr>
      <w:r>
        <w:rPr>
          <w:rFonts w:ascii="Arial" w:hAnsi="Arial" w:cs="Arial"/>
          <w:b/>
          <w:rtl w:val="1"/>
        </w:rPr>
        <w:t>7. الحالات غير القابلة للاسترجاع</w:t>
      </w:r>
    </w:p>
    <w:p>
      <w:pPr>
        <w:pStyle w:val="ListBullet"/>
        <w:spacing w:after="60" w:line="264" w:lineRule="auto"/>
        <w:jc w:val="right"/>
        <w:bidi w:val="1"/>
      </w:pPr>
      <w:r>
        <w:rPr>
          <w:rFonts w:ascii="Arial" w:hAnsi="Arial" w:cs="Arial"/>
          <w:sz w:val="21"/>
          <w:rtl w:val="1"/>
        </w:rPr>
        <w:t>استخدام الخدمة أو تفعيلها بشكل صحيح.</w:t>
      </w:r>
    </w:p>
    <w:p>
      <w:pPr>
        <w:pStyle w:val="ListBullet"/>
        <w:spacing w:after="60" w:line="264" w:lineRule="auto"/>
        <w:jc w:val="right"/>
        <w:bidi w:val="1"/>
      </w:pPr>
      <w:r>
        <w:rPr>
          <w:rFonts w:ascii="Arial" w:hAnsi="Arial" w:cs="Arial"/>
          <w:sz w:val="21"/>
          <w:rtl w:val="1"/>
        </w:rPr>
        <w:t>تغيير رأي المستخدم بعد الشراء.</w:t>
      </w:r>
    </w:p>
    <w:p>
      <w:pPr>
        <w:pStyle w:val="ListBullet"/>
        <w:spacing w:after="60" w:line="264" w:lineRule="auto"/>
        <w:jc w:val="right"/>
        <w:bidi w:val="1"/>
      </w:pPr>
      <w:r>
        <w:rPr>
          <w:rFonts w:ascii="Arial" w:hAnsi="Arial" w:cs="Arial"/>
          <w:sz w:val="21"/>
          <w:rtl w:val="1"/>
        </w:rPr>
        <w:t>حذف الحساب بعد شراء الخدمة.</w:t>
      </w:r>
    </w:p>
    <w:p>
      <w:pPr>
        <w:pStyle w:val="ListBullet"/>
        <w:spacing w:after="60" w:line="264" w:lineRule="auto"/>
        <w:jc w:val="right"/>
        <w:bidi w:val="1"/>
      </w:pPr>
      <w:r>
        <w:rPr>
          <w:rFonts w:ascii="Arial" w:hAnsi="Arial" w:cs="Arial"/>
          <w:sz w:val="21"/>
          <w:rtl w:val="1"/>
        </w:rPr>
        <w:t>إيقاف الحساب بسبب مخالفة الشروط أو السياسات.</w:t>
      </w:r>
    </w:p>
    <w:p>
      <w:pPr>
        <w:pStyle w:val="ListBullet"/>
        <w:spacing w:after="60" w:line="264" w:lineRule="auto"/>
        <w:jc w:val="right"/>
        <w:bidi w:val="1"/>
      </w:pPr>
      <w:r>
        <w:rPr>
          <w:rFonts w:ascii="Arial" w:hAnsi="Arial" w:cs="Arial"/>
          <w:sz w:val="21"/>
          <w:rtl w:val="1"/>
        </w:rPr>
        <w:t>ضعف نتائج التوظيف أو عدم الحصول على عدد معين من المرشحين أو الفرص.</w:t>
      </w:r>
    </w:p>
    <w:p>
      <w:pPr>
        <w:pStyle w:val="Heading1"/>
        <w:spacing w:after="100" w:line="276" w:lineRule="auto"/>
        <w:jc w:val="right"/>
        <w:bidi w:val="1"/>
      </w:pPr>
      <w:r>
        <w:rPr>
          <w:rFonts w:ascii="Arial" w:hAnsi="Arial" w:cs="Arial"/>
          <w:b/>
          <w:rtl w:val="1"/>
        </w:rPr>
        <w:t>8. الدفع النقدي أو المحلي</w:t>
      </w:r>
    </w:p>
    <w:p>
      <w:pPr>
        <w:spacing w:after="100" w:line="276" w:lineRule="auto"/>
        <w:jc w:val="right"/>
        <w:bidi w:val="1"/>
      </w:pPr>
      <w:r>
        <w:rPr>
          <w:rFonts w:ascii="Arial" w:hAnsi="Arial" w:cs="Arial"/>
          <w:b w:val="0"/>
          <w:rtl w:val="1"/>
        </w:rPr>
        <w:t>قد تتطلب بعض المدفوعات المحلية أو النقدية إجراءات تحقق أو تأكيد يدوي. لا تعتبر الخدمة مفعلة إلا بعد تأكيد استلام المبلغ أو قبول وسيلة الدفع من المنصة.</w:t>
      </w:r>
    </w:p>
    <w:p>
      <w:pPr>
        <w:pStyle w:val="Heading1"/>
        <w:spacing w:after="100" w:line="276" w:lineRule="auto"/>
        <w:jc w:val="right"/>
        <w:bidi w:val="1"/>
      </w:pPr>
      <w:r>
        <w:rPr>
          <w:rFonts w:ascii="Arial" w:hAnsi="Arial" w:cs="Arial"/>
          <w:b/>
          <w:rtl w:val="1"/>
        </w:rPr>
        <w:t>9. الاحتيال والنزاعات المالية</w:t>
      </w:r>
    </w:p>
    <w:p>
      <w:pPr>
        <w:spacing w:after="100" w:line="276" w:lineRule="auto"/>
        <w:jc w:val="right"/>
        <w:bidi w:val="1"/>
      </w:pPr>
      <w:r>
        <w:rPr>
          <w:rFonts w:ascii="Arial" w:hAnsi="Arial" w:cs="Arial"/>
          <w:b w:val="0"/>
          <w:rtl w:val="1"/>
        </w:rPr>
        <w:t>تحتفظ المنصة بحق تعليق أو إيقاف الحسابات أو الخدمات المرتبطة بعمليات احتيال أو اعتراضات مالية غير مشروعة أو إساءة استخدام وسائل الدفع، مع اتخاذ الإجراءات القانونية عند الحاجة.</w:t>
      </w:r>
    </w:p>
    <w:p>
      <w:pPr>
        <w:pStyle w:val="Heading1"/>
        <w:spacing w:after="100" w:line="276" w:lineRule="auto"/>
        <w:jc w:val="right"/>
        <w:bidi w:val="1"/>
      </w:pPr>
      <w:r>
        <w:rPr>
          <w:rFonts w:ascii="Arial" w:hAnsi="Arial" w:cs="Arial"/>
          <w:b/>
          <w:rtl w:val="1"/>
        </w:rPr>
        <w:t>10. حدود المسؤولية</w:t>
      </w:r>
    </w:p>
    <w:p>
      <w:pPr>
        <w:spacing w:after="100" w:line="276" w:lineRule="auto"/>
        <w:jc w:val="right"/>
        <w:bidi w:val="1"/>
      </w:pPr>
      <w:r>
        <w:rPr>
          <w:rFonts w:ascii="Arial" w:hAnsi="Arial" w:cs="Arial"/>
          <w:b w:val="0"/>
          <w:rtl w:val="1"/>
        </w:rPr>
        <w:t>لا تتحمل المنصة مسؤولية مشاكل الدفع الناتجة عن مزودي الدفع أو البنوك أو وسائل الدفع الخارجية، ولا تضمن تحقيق نتائج توظيف محددة مقابل الخدمات المدفوعة.</w:t>
      </w:r>
    </w:p>
    <w:p>
      <w:pPr>
        <w:pStyle w:val="Heading1"/>
        <w:spacing w:after="100" w:line="276" w:lineRule="auto"/>
        <w:jc w:val="right"/>
        <w:bidi w:val="1"/>
      </w:pPr>
      <w:r>
        <w:rPr>
          <w:rFonts w:ascii="Arial" w:hAnsi="Arial" w:cs="Arial"/>
          <w:b/>
          <w:rtl w:val="1"/>
        </w:rPr>
        <w:t>11. تعديل السياسة</w:t>
      </w:r>
    </w:p>
    <w:p>
      <w:pPr>
        <w:spacing w:after="100" w:line="276" w:lineRule="auto"/>
        <w:jc w:val="right"/>
        <w:bidi w:val="1"/>
      </w:pPr>
      <w:r>
        <w:rPr>
          <w:rFonts w:ascii="Arial" w:hAnsi="Arial" w:cs="Arial"/>
          <w:b w:val="0"/>
          <w:rtl w:val="1"/>
        </w:rPr>
        <w:t>يجوز للمنصة تعديل هذه السياسة في أي وقت، وسيتم نشر النسخة المحدثة مع تاريخ آخر تحديث.</w:t>
      </w:r>
    </w:p>
    <w:p>
      <w:pPr>
        <w:pStyle w:val="Heading1"/>
        <w:spacing w:after="100" w:line="276" w:lineRule="auto"/>
        <w:jc w:val="right"/>
        <w:bidi w:val="1"/>
      </w:pPr>
      <w:r>
        <w:rPr>
          <w:rFonts w:ascii="Arial" w:hAnsi="Arial" w:cs="Arial"/>
          <w:b/>
          <w:rtl w:val="1"/>
        </w:rPr>
        <w:t>معلومات التواصل</w:t>
      </w:r>
    </w:p>
    <w:p>
      <w:pPr>
        <w:spacing w:after="100" w:line="276" w:lineRule="auto"/>
        <w:jc w:val="right"/>
        <w:bidi w:val="1"/>
      </w:pPr>
      <w:r>
        <w:rPr>
          <w:rFonts w:ascii="Arial" w:hAnsi="Arial" w:cs="Arial"/>
          <w:b w:val="0"/>
          <w:rtl w:val="1"/>
        </w:rPr>
        <w:t>اسم المنصة: هلا جوب / Hala Job</w:t>
      </w:r>
    </w:p>
    <w:p>
      <w:pPr>
        <w:spacing w:after="100" w:line="276" w:lineRule="auto"/>
        <w:jc w:val="right"/>
        <w:bidi w:val="1"/>
      </w:pPr>
      <w:r>
        <w:rPr>
          <w:rFonts w:ascii="Arial" w:hAnsi="Arial" w:cs="Arial"/>
          <w:b w:val="0"/>
          <w:rtl w:val="1"/>
        </w:rPr>
        <w:t>الشركة المالكة: شركة سيفدا المحدودة المسؤولية</w:t>
      </w:r>
    </w:p>
    <w:p>
      <w:pPr>
        <w:spacing w:after="100" w:line="276" w:lineRule="auto"/>
        <w:jc w:val="right"/>
        <w:bidi w:val="1"/>
      </w:pPr>
      <w:r>
        <w:rPr>
          <w:rFonts w:ascii="Arial" w:hAnsi="Arial" w:cs="Arial"/>
          <w:b w:val="0"/>
          <w:rtl w:val="1"/>
        </w:rPr>
        <w:t>العنوان: الصالحية - برج الصالحية</w:t>
      </w:r>
    </w:p>
    <w:p>
      <w:pPr>
        <w:spacing w:after="100" w:line="276" w:lineRule="auto"/>
        <w:jc w:val="right"/>
        <w:bidi w:val="1"/>
      </w:pPr>
      <w:r>
        <w:rPr>
          <w:rFonts w:ascii="Arial" w:hAnsi="Arial" w:cs="Arial"/>
          <w:b w:val="0"/>
          <w:rtl w:val="1"/>
        </w:rPr>
        <w:t>رقم الهاتف/واتساب: 0930002315</w:t>
      </w:r>
    </w:p>
    <w:p>
      <w:pPr>
        <w:spacing w:after="100" w:line="276" w:lineRule="auto"/>
        <w:jc w:val="right"/>
        <w:bidi w:val="1"/>
      </w:pPr>
      <w:r>
        <w:rPr>
          <w:rFonts w:ascii="Arial" w:hAnsi="Arial" w:cs="Arial"/>
          <w:b w:val="0"/>
          <w:rtl w:val="1"/>
        </w:rPr>
        <w:t>الدعم الفني: support@halajob.com</w:t>
      </w:r>
    </w:p>
    <w:p>
      <w:pPr>
        <w:spacing w:after="100" w:line="276" w:lineRule="auto"/>
        <w:jc w:val="right"/>
        <w:bidi w:val="1"/>
      </w:pPr>
      <w:r>
        <w:rPr>
          <w:rFonts w:ascii="Arial" w:hAnsi="Arial" w:cs="Arial"/>
          <w:b w:val="0"/>
          <w:rtl w:val="1"/>
        </w:rPr>
        <w:t>الخصوصية والبيانات: privacy@halajob.com</w:t>
      </w:r>
    </w:p>
    <w:p>
      <w:pPr>
        <w:spacing w:after="100" w:line="276" w:lineRule="auto"/>
        <w:jc w:val="right"/>
        <w:bidi w:val="1"/>
      </w:pPr>
      <w:r>
        <w:rPr>
          <w:rFonts w:ascii="Arial" w:hAnsi="Arial" w:cs="Arial"/>
          <w:b w:val="0"/>
          <w:rtl w:val="1"/>
        </w:rPr>
        <w:t>البلاغات القانونية: legal@halajob.com</w:t>
      </w:r>
    </w:p>
    <w:p>
      <w:pPr>
        <w:spacing w:after="100" w:line="276" w:lineRule="auto"/>
        <w:jc w:val="right"/>
        <w:bidi w:val="1"/>
      </w:pPr>
      <w:r>
        <w:rPr>
          <w:rFonts w:ascii="Arial" w:hAnsi="Arial" w:cs="Arial"/>
          <w:b w:val="0"/>
          <w:rtl w:val="1"/>
        </w:rPr>
        <w:t>المدفوعات والاسترجاع: billing@halajob.com</w:t>
      </w:r>
    </w:p>
    <w:p>
      <w:r>
        <w:br w:type="page"/>
      </w:r>
    </w:p>
    <w:p>
      <w:pPr>
        <w:pStyle w:val="Title"/>
        <w:spacing w:after="100" w:line="276" w:lineRule="auto"/>
        <w:jc w:val="center"/>
      </w:pPr>
      <w:r>
        <w:rPr>
          <w:rFonts w:ascii="Arial" w:hAnsi="Arial" w:cs="Arial"/>
          <w:b/>
          <w:color w:val="144378"/>
        </w:rPr>
        <w:t>English Version</w:t>
      </w:r>
    </w:p>
    <w:p>
      <w:pPr>
        <w:pStyle w:val="Heading1"/>
        <w:spacing w:after="100" w:line="276" w:lineRule="auto"/>
        <w:jc w:val="left"/>
      </w:pPr>
      <w:r>
        <w:rPr>
          <w:rFonts w:ascii="Arial" w:hAnsi="Arial" w:cs="Arial"/>
          <w:b/>
        </w:rPr>
        <w:t>Hala Job | Payment and Refund Policy</w:t>
      </w:r>
    </w:p>
    <w:p>
      <w:pPr>
        <w:spacing w:after="100" w:line="276" w:lineRule="auto"/>
        <w:jc w:val="left"/>
      </w:pPr>
      <w:r>
        <w:rPr>
          <w:rFonts w:ascii="Arial" w:hAnsi="Arial" w:cs="Arial"/>
          <w:b w:val="0"/>
        </w:rPr>
        <w:t>Last updated: 05-2026</w:t>
      </w:r>
    </w:p>
    <w:p>
      <w:pPr>
        <w:spacing w:after="100" w:line="276" w:lineRule="auto"/>
        <w:jc w:val="left"/>
      </w:pPr>
      <w:r>
        <w:rPr>
          <w:rFonts w:ascii="Arial" w:hAnsi="Arial" w:cs="Arial"/>
          <w:b w:val="0"/>
        </w:rPr>
        <w:t>Hala Job / هلا جوب</w:t>
      </w:r>
    </w:p>
    <w:p>
      <w:pPr>
        <w:spacing w:after="100" w:line="276" w:lineRule="auto"/>
        <w:jc w:val="left"/>
      </w:pPr>
      <w:r>
        <w:rPr>
          <w:rFonts w:ascii="Arial" w:hAnsi="Arial" w:cs="Arial"/>
          <w:b w:val="0"/>
        </w:rPr>
        <w:t>This Policy governs payments, paid services, and refunds within Hala Job / هلا جوب.</w:t>
      </w:r>
    </w:p>
    <w:p>
      <w:pPr>
        <w:pStyle w:val="Heading1"/>
        <w:spacing w:after="100" w:line="276" w:lineRule="auto"/>
        <w:jc w:val="left"/>
      </w:pPr>
      <w:r>
        <w:rPr>
          <w:rFonts w:ascii="Arial" w:hAnsi="Arial" w:cs="Arial"/>
          <w:b/>
        </w:rPr>
        <w:t>1. Scope of this Policy</w:t>
      </w:r>
    </w:p>
    <w:p>
      <w:pPr>
        <w:spacing w:after="100" w:line="276" w:lineRule="auto"/>
        <w:jc w:val="left"/>
      </w:pPr>
      <w:r>
        <w:rPr>
          <w:rFonts w:ascii="Arial" w:hAnsi="Arial" w:cs="Arial"/>
          <w:b w:val="0"/>
        </w:rPr>
        <w:t>This Policy governs payments, paid services, and refunds on the platform for both job seekers and employers.</w:t>
      </w:r>
    </w:p>
    <w:p>
      <w:pPr>
        <w:pStyle w:val="Heading1"/>
        <w:spacing w:after="100" w:line="276" w:lineRule="auto"/>
        <w:jc w:val="left"/>
      </w:pPr>
      <w:r>
        <w:rPr>
          <w:rFonts w:ascii="Arial" w:hAnsi="Arial" w:cs="Arial"/>
          <w:b/>
        </w:rPr>
        <w:t>2. Paid Services</w:t>
      </w:r>
    </w:p>
    <w:p>
      <w:pPr>
        <w:pStyle w:val="ListBullet"/>
        <w:spacing w:after="60" w:line="264" w:lineRule="auto"/>
      </w:pPr>
      <w:r>
        <w:rPr>
          <w:rFonts w:ascii="Arial" w:hAnsi="Arial" w:cs="Arial"/>
          <w:sz w:val="21"/>
        </w:rPr>
        <w:t>Featured job posting.</w:t>
      </w:r>
    </w:p>
    <w:p>
      <w:pPr>
        <w:pStyle w:val="ListBullet"/>
        <w:spacing w:after="60" w:line="264" w:lineRule="auto"/>
      </w:pPr>
      <w:r>
        <w:rPr>
          <w:rFonts w:ascii="Arial" w:hAnsi="Arial" w:cs="Arial"/>
          <w:sz w:val="21"/>
        </w:rPr>
        <w:t>Access to more candidates.</w:t>
      </w:r>
    </w:p>
    <w:p>
      <w:pPr>
        <w:pStyle w:val="ListBullet"/>
        <w:spacing w:after="60" w:line="264" w:lineRule="auto"/>
      </w:pPr>
      <w:r>
        <w:rPr>
          <w:rFonts w:ascii="Arial" w:hAnsi="Arial" w:cs="Arial"/>
          <w:sz w:val="21"/>
        </w:rPr>
        <w:t>Additional recruitment services.</w:t>
      </w:r>
    </w:p>
    <w:p>
      <w:pPr>
        <w:pStyle w:val="ListBullet"/>
        <w:spacing w:after="60" w:line="264" w:lineRule="auto"/>
      </w:pPr>
      <w:r>
        <w:rPr>
          <w:rFonts w:ascii="Arial" w:hAnsi="Arial" w:cs="Arial"/>
          <w:sz w:val="21"/>
        </w:rPr>
        <w:t>Any future paid services announced on the platform.</w:t>
      </w:r>
    </w:p>
    <w:p>
      <w:pPr>
        <w:pStyle w:val="Heading1"/>
        <w:spacing w:after="100" w:line="276" w:lineRule="auto"/>
        <w:jc w:val="left"/>
      </w:pPr>
      <w:r>
        <w:rPr>
          <w:rFonts w:ascii="Arial" w:hAnsi="Arial" w:cs="Arial"/>
          <w:b/>
        </w:rPr>
        <w:t>3. Payment Methods</w:t>
      </w:r>
    </w:p>
    <w:p>
      <w:pPr>
        <w:spacing w:after="100" w:line="276" w:lineRule="auto"/>
        <w:jc w:val="left"/>
      </w:pPr>
      <w:r>
        <w:rPr>
          <w:rFonts w:ascii="Arial" w:hAnsi="Arial" w:cs="Arial"/>
          <w:b w:val="0"/>
        </w:rPr>
        <w:t>The platform may accept different payment methods depending on the country and service, including bank cards, local payment methods, cash payments, and future methods such as app stores or electronic payment methods where available. Users must provide accurate payment information they are authorized to use.</w:t>
      </w:r>
    </w:p>
    <w:p>
      <w:pPr>
        <w:pStyle w:val="Heading1"/>
        <w:spacing w:after="100" w:line="276" w:lineRule="auto"/>
        <w:jc w:val="left"/>
      </w:pPr>
      <w:r>
        <w:rPr>
          <w:rFonts w:ascii="Arial" w:hAnsi="Arial" w:cs="Arial"/>
          <w:b/>
        </w:rPr>
        <w:t>4. No Auto-Renewal Currently</w:t>
      </w:r>
    </w:p>
    <w:p>
      <w:pPr>
        <w:spacing w:after="100" w:line="276" w:lineRule="auto"/>
        <w:jc w:val="left"/>
      </w:pPr>
      <w:r>
        <w:rPr>
          <w:rFonts w:ascii="Arial" w:hAnsi="Arial" w:cs="Arial"/>
          <w:b w:val="0"/>
        </w:rPr>
        <w:t>The platform does not currently use automatic renewal for subscriptions or paid services unless expressly stated at the time of purchase in the future.</w:t>
      </w:r>
    </w:p>
    <w:p>
      <w:pPr>
        <w:pStyle w:val="Heading1"/>
        <w:spacing w:after="100" w:line="276" w:lineRule="auto"/>
        <w:jc w:val="left"/>
      </w:pPr>
      <w:r>
        <w:rPr>
          <w:rFonts w:ascii="Arial" w:hAnsi="Arial" w:cs="Arial"/>
          <w:b/>
        </w:rPr>
        <w:t>5. Prices</w:t>
      </w:r>
    </w:p>
    <w:p>
      <w:pPr>
        <w:spacing w:after="100" w:line="276" w:lineRule="auto"/>
        <w:jc w:val="left"/>
      </w:pPr>
      <w:r>
        <w:rPr>
          <w:rFonts w:ascii="Arial" w:hAnsi="Arial" w:cs="Arial"/>
          <w:b w:val="0"/>
        </w:rPr>
        <w:t>Prices appear on the platform or through service offers and may vary by country, service type, or payment method. The platform may change prices and services at any time, without affecting a paid service already purchased and activated according to its terms.</w:t>
      </w:r>
    </w:p>
    <w:p>
      <w:pPr>
        <w:pStyle w:val="Heading1"/>
        <w:spacing w:after="100" w:line="276" w:lineRule="auto"/>
        <w:jc w:val="left"/>
      </w:pPr>
      <w:r>
        <w:rPr>
          <w:rFonts w:ascii="Arial" w:hAnsi="Arial" w:cs="Arial"/>
          <w:b/>
        </w:rPr>
        <w:t>6. Refund Policy</w:t>
      </w:r>
    </w:p>
    <w:p>
      <w:pPr>
        <w:spacing w:after="100" w:line="276" w:lineRule="auto"/>
        <w:jc w:val="left"/>
      </w:pPr>
      <w:r>
        <w:rPr>
          <w:rFonts w:ascii="Arial" w:hAnsi="Arial" w:cs="Arial"/>
          <w:b w:val="0"/>
        </w:rPr>
        <w:t>Due to the digital nature of the services, payments are not refundable after activation or use, except in cases of proven technical error, unintended duplicate charge, cases accepted by the platform at its discretion, or where required by law.</w:t>
      </w:r>
    </w:p>
    <w:p>
      <w:pPr>
        <w:pStyle w:val="Heading1"/>
        <w:spacing w:after="100" w:line="276" w:lineRule="auto"/>
        <w:jc w:val="left"/>
      </w:pPr>
      <w:r>
        <w:rPr>
          <w:rFonts w:ascii="Arial" w:hAnsi="Arial" w:cs="Arial"/>
          <w:b/>
        </w:rPr>
        <w:t>7. Non-Refundable Cases</w:t>
      </w:r>
    </w:p>
    <w:p>
      <w:pPr>
        <w:pStyle w:val="ListBullet"/>
        <w:spacing w:after="60" w:line="264" w:lineRule="auto"/>
      </w:pPr>
      <w:r>
        <w:rPr>
          <w:rFonts w:ascii="Arial" w:hAnsi="Arial" w:cs="Arial"/>
          <w:sz w:val="21"/>
        </w:rPr>
        <w:t>The service was correctly activated or used.</w:t>
      </w:r>
    </w:p>
    <w:p>
      <w:pPr>
        <w:pStyle w:val="ListBullet"/>
        <w:spacing w:after="60" w:line="264" w:lineRule="auto"/>
      </w:pPr>
      <w:r>
        <w:rPr>
          <w:rFonts w:ascii="Arial" w:hAnsi="Arial" w:cs="Arial"/>
          <w:sz w:val="21"/>
        </w:rPr>
        <w:t>The user changed their mind after purchase.</w:t>
      </w:r>
    </w:p>
    <w:p>
      <w:pPr>
        <w:pStyle w:val="ListBullet"/>
        <w:spacing w:after="60" w:line="264" w:lineRule="auto"/>
      </w:pPr>
      <w:r>
        <w:rPr>
          <w:rFonts w:ascii="Arial" w:hAnsi="Arial" w:cs="Arial"/>
          <w:sz w:val="21"/>
        </w:rPr>
        <w:t>The account was deleted after purchasing the service.</w:t>
      </w:r>
    </w:p>
    <w:p>
      <w:pPr>
        <w:pStyle w:val="ListBullet"/>
        <w:spacing w:after="60" w:line="264" w:lineRule="auto"/>
      </w:pPr>
      <w:r>
        <w:rPr>
          <w:rFonts w:ascii="Arial" w:hAnsi="Arial" w:cs="Arial"/>
          <w:sz w:val="21"/>
        </w:rPr>
        <w:t>The account was suspended due to violation of terms or policies.</w:t>
      </w:r>
    </w:p>
    <w:p>
      <w:pPr>
        <w:pStyle w:val="ListBullet"/>
        <w:spacing w:after="60" w:line="264" w:lineRule="auto"/>
      </w:pPr>
      <w:r>
        <w:rPr>
          <w:rFonts w:ascii="Arial" w:hAnsi="Arial" w:cs="Arial"/>
          <w:sz w:val="21"/>
        </w:rPr>
        <w:t>Poor recruitment results or failure to obtain a specific number of candidates or opportunities.</w:t>
      </w:r>
    </w:p>
    <w:p>
      <w:pPr>
        <w:pStyle w:val="Heading1"/>
        <w:spacing w:after="100" w:line="276" w:lineRule="auto"/>
        <w:jc w:val="left"/>
      </w:pPr>
      <w:r>
        <w:rPr>
          <w:rFonts w:ascii="Arial" w:hAnsi="Arial" w:cs="Arial"/>
          <w:b/>
        </w:rPr>
        <w:t>8. Cash or Local Payments</w:t>
      </w:r>
    </w:p>
    <w:p>
      <w:pPr>
        <w:spacing w:after="100" w:line="276" w:lineRule="auto"/>
        <w:jc w:val="left"/>
      </w:pPr>
      <w:r>
        <w:rPr>
          <w:rFonts w:ascii="Arial" w:hAnsi="Arial" w:cs="Arial"/>
          <w:b w:val="0"/>
        </w:rPr>
        <w:t>Some local or cash payments may require manual verification or confirmation. The service is not considered active until the payment is received or accepted by the platform.</w:t>
      </w:r>
    </w:p>
    <w:p>
      <w:pPr>
        <w:pStyle w:val="Heading1"/>
        <w:spacing w:after="100" w:line="276" w:lineRule="auto"/>
        <w:jc w:val="left"/>
      </w:pPr>
      <w:r>
        <w:rPr>
          <w:rFonts w:ascii="Arial" w:hAnsi="Arial" w:cs="Arial"/>
          <w:b/>
        </w:rPr>
        <w:t>9. Fraud and Financial Disputes</w:t>
      </w:r>
    </w:p>
    <w:p>
      <w:pPr>
        <w:spacing w:after="100" w:line="276" w:lineRule="auto"/>
        <w:jc w:val="left"/>
      </w:pPr>
      <w:r>
        <w:rPr>
          <w:rFonts w:ascii="Arial" w:hAnsi="Arial" w:cs="Arial"/>
          <w:b w:val="0"/>
        </w:rPr>
        <w:t>The platform may suspend or stop accounts or services connected to fraud, unlawful chargebacks, or payment method misuse, and may take legal action where necessary.</w:t>
      </w:r>
    </w:p>
    <w:p>
      <w:pPr>
        <w:pStyle w:val="Heading1"/>
        <w:spacing w:after="100" w:line="276" w:lineRule="auto"/>
        <w:jc w:val="left"/>
      </w:pPr>
      <w:r>
        <w:rPr>
          <w:rFonts w:ascii="Arial" w:hAnsi="Arial" w:cs="Arial"/>
          <w:b/>
        </w:rPr>
        <w:t>10. Limitation of Liability</w:t>
      </w:r>
    </w:p>
    <w:p>
      <w:pPr>
        <w:spacing w:after="100" w:line="276" w:lineRule="auto"/>
        <w:jc w:val="left"/>
      </w:pPr>
      <w:r>
        <w:rPr>
          <w:rFonts w:ascii="Arial" w:hAnsi="Arial" w:cs="Arial"/>
          <w:b w:val="0"/>
        </w:rPr>
        <w:t>The platform is not responsible for payment problems caused by payment providers, banks, or external payment methods, and does not guarantee specific recruitment results for paid services.</w:t>
      </w:r>
    </w:p>
    <w:p>
      <w:pPr>
        <w:pStyle w:val="Heading1"/>
        <w:spacing w:after="100" w:line="276" w:lineRule="auto"/>
        <w:jc w:val="left"/>
      </w:pPr>
      <w:r>
        <w:rPr>
          <w:rFonts w:ascii="Arial" w:hAnsi="Arial" w:cs="Arial"/>
          <w:b/>
        </w:rPr>
        <w:t>11. Changes to this Policy</w:t>
      </w:r>
    </w:p>
    <w:p>
      <w:pPr>
        <w:spacing w:after="100" w:line="276" w:lineRule="auto"/>
        <w:jc w:val="left"/>
      </w:pPr>
      <w:r>
        <w:rPr>
          <w:rFonts w:ascii="Arial" w:hAnsi="Arial" w:cs="Arial"/>
          <w:b w:val="0"/>
        </w:rPr>
        <w:t>The platform may amend this Policy at any time, and the updated version will be published with the latest update date.</w:t>
      </w:r>
    </w:p>
    <w:p>
      <w:pPr>
        <w:pStyle w:val="Heading1"/>
        <w:spacing w:after="100" w:line="276" w:lineRule="auto"/>
        <w:jc w:val="left"/>
      </w:pPr>
      <w:r>
        <w:rPr>
          <w:rFonts w:ascii="Arial" w:hAnsi="Arial" w:cs="Arial"/>
          <w:b/>
        </w:rPr>
        <w:t>Contact Information</w:t>
      </w:r>
    </w:p>
    <w:p>
      <w:pPr>
        <w:spacing w:after="100" w:line="276" w:lineRule="auto"/>
        <w:jc w:val="left"/>
      </w:pPr>
      <w:r>
        <w:rPr>
          <w:rFonts w:ascii="Arial" w:hAnsi="Arial" w:cs="Arial"/>
          <w:b w:val="0"/>
        </w:rPr>
        <w:t>Platform name: Hala Job / هلا جوب</w:t>
      </w:r>
    </w:p>
    <w:p>
      <w:pPr>
        <w:spacing w:after="100" w:line="276" w:lineRule="auto"/>
        <w:jc w:val="left"/>
      </w:pPr>
      <w:r>
        <w:rPr>
          <w:rFonts w:ascii="Arial" w:hAnsi="Arial" w:cs="Arial"/>
          <w:b w:val="0"/>
        </w:rPr>
        <w:t>Owning company: Sevda Limited Liability Company</w:t>
      </w:r>
    </w:p>
    <w:p>
      <w:pPr>
        <w:spacing w:after="100" w:line="276" w:lineRule="auto"/>
        <w:jc w:val="left"/>
      </w:pPr>
      <w:r>
        <w:rPr>
          <w:rFonts w:ascii="Arial" w:hAnsi="Arial" w:cs="Arial"/>
          <w:b w:val="0"/>
        </w:rPr>
        <w:t>Address: Al-Salihiyah - Al-Salihiyah Tower</w:t>
      </w:r>
    </w:p>
    <w:p>
      <w:pPr>
        <w:spacing w:after="100" w:line="276" w:lineRule="auto"/>
        <w:jc w:val="left"/>
      </w:pPr>
      <w:r>
        <w:rPr>
          <w:rFonts w:ascii="Arial" w:hAnsi="Arial" w:cs="Arial"/>
          <w:b w:val="0"/>
        </w:rPr>
        <w:t>Phone/WhatsApp: 0930002315</w:t>
      </w:r>
    </w:p>
    <w:p>
      <w:pPr>
        <w:spacing w:after="100" w:line="276" w:lineRule="auto"/>
        <w:jc w:val="left"/>
      </w:pPr>
      <w:r>
        <w:rPr>
          <w:rFonts w:ascii="Arial" w:hAnsi="Arial" w:cs="Arial"/>
          <w:b w:val="0"/>
        </w:rPr>
        <w:t>Technical support: support@halajob.com</w:t>
      </w:r>
    </w:p>
    <w:p>
      <w:pPr>
        <w:spacing w:after="100" w:line="276" w:lineRule="auto"/>
        <w:jc w:val="left"/>
      </w:pPr>
      <w:r>
        <w:rPr>
          <w:rFonts w:ascii="Arial" w:hAnsi="Arial" w:cs="Arial"/>
          <w:b w:val="0"/>
        </w:rPr>
        <w:t>Privacy and data: privacy@halajob.com</w:t>
      </w:r>
    </w:p>
    <w:p>
      <w:pPr>
        <w:spacing w:after="100" w:line="276" w:lineRule="auto"/>
        <w:jc w:val="left"/>
      </w:pPr>
      <w:r>
        <w:rPr>
          <w:rFonts w:ascii="Arial" w:hAnsi="Arial" w:cs="Arial"/>
          <w:b w:val="0"/>
        </w:rPr>
        <w:t>Legal reports: legal@halajob.com</w:t>
      </w:r>
    </w:p>
    <w:p>
      <w:pPr>
        <w:spacing w:after="100" w:line="276" w:lineRule="auto"/>
        <w:jc w:val="left"/>
      </w:pPr>
      <w:r>
        <w:rPr>
          <w:rFonts w:ascii="Arial" w:hAnsi="Arial" w:cs="Arial"/>
          <w:b w:val="0"/>
        </w:rPr>
        <w:t>Payments and refunds: billing@halajob.com</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Fonts w:ascii="Arial" w:hAnsi="Arial" w:cs="Arial"/>
        <w:b w:val="0"/>
        <w:color w:val="787878"/>
        <w:sz w:val="16"/>
        <w:rtl w:val="1"/>
      </w:rPr>
      <w:t>هلا جوب / Hala Job - آخر تحديث: 05-2026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b/>
        <w:color w:val="5A5A5A"/>
        <w:sz w:val="18"/>
        <w:rtl w:val="1"/>
      </w:rPr>
      <w:t>هلا جوب / Hala Job | هلا جوب | سياسة الدفع والاسترجاع</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443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325F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