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سياسة مكافحة التمييز</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تهدف هذه السياسة إلى منع الممارسات التمييزية داخل منصة هلا جوب / Hala Job سواء من أصحاب العمل أو الباحثين عن عمل أو أي مستخدم آخر.</w:t>
      </w:r>
    </w:p>
    <w:p>
      <w:pPr>
        <w:pStyle w:val="Heading1"/>
        <w:spacing w:after="100" w:line="276" w:lineRule="auto"/>
        <w:jc w:val="right"/>
        <w:bidi w:val="1"/>
      </w:pPr>
      <w:r>
        <w:rPr>
          <w:rFonts w:ascii="Arial" w:hAnsi="Arial" w:cs="Arial"/>
          <w:b/>
          <w:rtl w:val="1"/>
        </w:rPr>
        <w:t>1. التزام المنصة</w:t>
      </w:r>
    </w:p>
    <w:p>
      <w:pPr>
        <w:spacing w:after="100" w:line="276" w:lineRule="auto"/>
        <w:jc w:val="right"/>
        <w:bidi w:val="1"/>
      </w:pPr>
      <w:r>
        <w:rPr>
          <w:rFonts w:ascii="Arial" w:hAnsi="Arial" w:cs="Arial"/>
          <w:b w:val="0"/>
          <w:rtl w:val="1"/>
        </w:rPr>
        <w:t>تلتزم المنصة بتوفير بيئة مهنية عادلة وآمنة تحترم جميع المستخدمين وتسعى إلى الحد من أي ممارسات تمييزية أو مسيئة داخل خدمات التوظيف.</w:t>
      </w:r>
    </w:p>
    <w:p>
      <w:pPr>
        <w:pStyle w:val="Heading1"/>
        <w:spacing w:after="100" w:line="276" w:lineRule="auto"/>
        <w:jc w:val="right"/>
        <w:bidi w:val="1"/>
      </w:pPr>
      <w:r>
        <w:rPr>
          <w:rFonts w:ascii="Arial" w:hAnsi="Arial" w:cs="Arial"/>
          <w:b/>
          <w:rtl w:val="1"/>
        </w:rPr>
        <w:t>2. أشكال التمييز المحظورة</w:t>
      </w:r>
    </w:p>
    <w:p>
      <w:pPr>
        <w:pStyle w:val="ListBullet"/>
        <w:spacing w:after="60" w:line="264" w:lineRule="auto"/>
        <w:jc w:val="right"/>
        <w:bidi w:val="1"/>
      </w:pPr>
      <w:r>
        <w:rPr>
          <w:rFonts w:ascii="Arial" w:hAnsi="Arial" w:cs="Arial"/>
          <w:sz w:val="21"/>
          <w:rtl w:val="1"/>
        </w:rPr>
        <w:t>الجنس أو النوع الاجتماعي.</w:t>
      </w:r>
    </w:p>
    <w:p>
      <w:pPr>
        <w:pStyle w:val="ListBullet"/>
        <w:spacing w:after="60" w:line="264" w:lineRule="auto"/>
        <w:jc w:val="right"/>
        <w:bidi w:val="1"/>
      </w:pPr>
      <w:r>
        <w:rPr>
          <w:rFonts w:ascii="Arial" w:hAnsi="Arial" w:cs="Arial"/>
          <w:sz w:val="21"/>
          <w:rtl w:val="1"/>
        </w:rPr>
        <w:t>العرق أو اللون أو الأصل أو الجنسية.</w:t>
      </w:r>
    </w:p>
    <w:p>
      <w:pPr>
        <w:pStyle w:val="ListBullet"/>
        <w:spacing w:after="60" w:line="264" w:lineRule="auto"/>
        <w:jc w:val="right"/>
        <w:bidi w:val="1"/>
      </w:pPr>
      <w:r>
        <w:rPr>
          <w:rFonts w:ascii="Arial" w:hAnsi="Arial" w:cs="Arial"/>
          <w:sz w:val="21"/>
          <w:rtl w:val="1"/>
        </w:rPr>
        <w:t>اللغة أو الدين أو المعتقد.</w:t>
      </w:r>
    </w:p>
    <w:p>
      <w:pPr>
        <w:pStyle w:val="ListBullet"/>
        <w:spacing w:after="60" w:line="264" w:lineRule="auto"/>
        <w:jc w:val="right"/>
        <w:bidi w:val="1"/>
      </w:pPr>
      <w:r>
        <w:rPr>
          <w:rFonts w:ascii="Arial" w:hAnsi="Arial" w:cs="Arial"/>
          <w:sz w:val="21"/>
          <w:rtl w:val="1"/>
        </w:rPr>
        <w:t>الحالة الاجتماعية أو العمر.</w:t>
      </w:r>
    </w:p>
    <w:p>
      <w:pPr>
        <w:pStyle w:val="ListBullet"/>
        <w:spacing w:after="60" w:line="264" w:lineRule="auto"/>
        <w:jc w:val="right"/>
        <w:bidi w:val="1"/>
      </w:pPr>
      <w:r>
        <w:rPr>
          <w:rFonts w:ascii="Arial" w:hAnsi="Arial" w:cs="Arial"/>
          <w:sz w:val="21"/>
          <w:rtl w:val="1"/>
        </w:rPr>
        <w:t>الإعاقة أو الحالة الصحية.</w:t>
      </w:r>
    </w:p>
    <w:p>
      <w:pPr>
        <w:pStyle w:val="ListBullet"/>
        <w:spacing w:after="60" w:line="264" w:lineRule="auto"/>
        <w:jc w:val="right"/>
        <w:bidi w:val="1"/>
      </w:pPr>
      <w:r>
        <w:rPr>
          <w:rFonts w:ascii="Arial" w:hAnsi="Arial" w:cs="Arial"/>
          <w:sz w:val="21"/>
          <w:rtl w:val="1"/>
        </w:rPr>
        <w:t>أي وضع محمي بموجب القوانين المعمول بها.</w:t>
      </w:r>
    </w:p>
    <w:p>
      <w:pPr>
        <w:pStyle w:val="Heading1"/>
        <w:spacing w:after="100" w:line="276" w:lineRule="auto"/>
        <w:jc w:val="right"/>
        <w:bidi w:val="1"/>
      </w:pPr>
      <w:r>
        <w:rPr>
          <w:rFonts w:ascii="Arial" w:hAnsi="Arial" w:cs="Arial"/>
          <w:b/>
          <w:rtl w:val="1"/>
        </w:rPr>
        <w:t>3. التزامات أصحاب العمل</w:t>
      </w:r>
    </w:p>
    <w:p>
      <w:pPr>
        <w:pStyle w:val="ListBullet"/>
        <w:spacing w:after="60" w:line="264" w:lineRule="auto"/>
        <w:jc w:val="right"/>
        <w:bidi w:val="1"/>
      </w:pPr>
      <w:r>
        <w:rPr>
          <w:rFonts w:ascii="Arial" w:hAnsi="Arial" w:cs="Arial"/>
          <w:sz w:val="21"/>
          <w:rtl w:val="1"/>
        </w:rPr>
        <w:t>استخدام معايير مهنية مرتبطة بطبيعة الوظيفة فقط.</w:t>
      </w:r>
    </w:p>
    <w:p>
      <w:pPr>
        <w:pStyle w:val="ListBullet"/>
        <w:spacing w:after="60" w:line="264" w:lineRule="auto"/>
        <w:jc w:val="right"/>
        <w:bidi w:val="1"/>
      </w:pPr>
      <w:r>
        <w:rPr>
          <w:rFonts w:ascii="Arial" w:hAnsi="Arial" w:cs="Arial"/>
          <w:sz w:val="21"/>
          <w:rtl w:val="1"/>
        </w:rPr>
        <w:t>تجنب الشروط أو العبارات التمييزية غير القانونية.</w:t>
      </w:r>
    </w:p>
    <w:p>
      <w:pPr>
        <w:pStyle w:val="ListBullet"/>
        <w:spacing w:after="60" w:line="264" w:lineRule="auto"/>
        <w:jc w:val="right"/>
        <w:bidi w:val="1"/>
      </w:pPr>
      <w:r>
        <w:rPr>
          <w:rFonts w:ascii="Arial" w:hAnsi="Arial" w:cs="Arial"/>
          <w:sz w:val="21"/>
          <w:rtl w:val="1"/>
        </w:rPr>
        <w:t>عدم رفض أو استبعاد المتقدمين لأسباب تمييزية.</w:t>
      </w:r>
    </w:p>
    <w:p>
      <w:pPr>
        <w:pStyle w:val="ListBullet"/>
        <w:spacing w:after="60" w:line="264" w:lineRule="auto"/>
        <w:jc w:val="right"/>
        <w:bidi w:val="1"/>
      </w:pPr>
      <w:r>
        <w:rPr>
          <w:rFonts w:ascii="Arial" w:hAnsi="Arial" w:cs="Arial"/>
          <w:sz w:val="21"/>
          <w:rtl w:val="1"/>
        </w:rPr>
        <w:t>عدم طلب معلومات غير ضرورية بشكل قد يؤدي إلى تمييز.</w:t>
      </w:r>
    </w:p>
    <w:p>
      <w:pPr>
        <w:pStyle w:val="ListBullet"/>
        <w:spacing w:after="60" w:line="264" w:lineRule="auto"/>
        <w:jc w:val="right"/>
        <w:bidi w:val="1"/>
      </w:pPr>
      <w:r>
        <w:rPr>
          <w:rFonts w:ascii="Arial" w:hAnsi="Arial" w:cs="Arial"/>
          <w:sz w:val="21"/>
          <w:rtl w:val="1"/>
        </w:rPr>
        <w:t>مراجعة أسئلة ATS ومعايير الفرز لضمان عدم استخدامها بطريقة تمييزية.</w:t>
      </w:r>
    </w:p>
    <w:p>
      <w:pPr>
        <w:pStyle w:val="Heading1"/>
        <w:spacing w:after="100" w:line="276" w:lineRule="auto"/>
        <w:jc w:val="right"/>
        <w:bidi w:val="1"/>
      </w:pPr>
      <w:r>
        <w:rPr>
          <w:rFonts w:ascii="Arial" w:hAnsi="Arial" w:cs="Arial"/>
          <w:b/>
          <w:rtl w:val="1"/>
        </w:rPr>
        <w:t>4. التزامات الباحثين عن عمل</w:t>
      </w:r>
    </w:p>
    <w:p>
      <w:pPr>
        <w:pStyle w:val="ListBullet"/>
        <w:spacing w:after="60" w:line="264" w:lineRule="auto"/>
        <w:jc w:val="right"/>
        <w:bidi w:val="1"/>
      </w:pPr>
      <w:r>
        <w:rPr>
          <w:rFonts w:ascii="Arial" w:hAnsi="Arial" w:cs="Arial"/>
          <w:sz w:val="21"/>
          <w:rtl w:val="1"/>
        </w:rPr>
        <w:t>احترام جميع المستخدمين.</w:t>
      </w:r>
    </w:p>
    <w:p>
      <w:pPr>
        <w:pStyle w:val="ListBullet"/>
        <w:spacing w:after="60" w:line="264" w:lineRule="auto"/>
        <w:jc w:val="right"/>
        <w:bidi w:val="1"/>
      </w:pPr>
      <w:r>
        <w:rPr>
          <w:rFonts w:ascii="Arial" w:hAnsi="Arial" w:cs="Arial"/>
          <w:sz w:val="21"/>
          <w:rtl w:val="1"/>
        </w:rPr>
        <w:t>عدم نشر محتوى مسيء أو تمييزي أو تحريضي.</w:t>
      </w:r>
    </w:p>
    <w:p>
      <w:pPr>
        <w:pStyle w:val="ListBullet"/>
        <w:spacing w:after="60" w:line="264" w:lineRule="auto"/>
        <w:jc w:val="right"/>
        <w:bidi w:val="1"/>
      </w:pPr>
      <w:r>
        <w:rPr>
          <w:rFonts w:ascii="Arial" w:hAnsi="Arial" w:cs="Arial"/>
          <w:sz w:val="21"/>
          <w:rtl w:val="1"/>
        </w:rPr>
        <w:t>التعامل المهني مع أصحاب العمل وباقي المستخدمين.</w:t>
      </w:r>
    </w:p>
    <w:p>
      <w:pPr>
        <w:pStyle w:val="Heading1"/>
        <w:spacing w:after="100" w:line="276" w:lineRule="auto"/>
        <w:jc w:val="right"/>
        <w:bidi w:val="1"/>
      </w:pPr>
      <w:r>
        <w:rPr>
          <w:rFonts w:ascii="Arial" w:hAnsi="Arial" w:cs="Arial"/>
          <w:b/>
          <w:rtl w:val="1"/>
        </w:rPr>
        <w:t>5. أنظمة الفرز الآلي</w:t>
      </w:r>
    </w:p>
    <w:p>
      <w:pPr>
        <w:spacing w:after="100" w:line="276" w:lineRule="auto"/>
        <w:jc w:val="right"/>
        <w:bidi w:val="1"/>
      </w:pPr>
      <w:r>
        <w:rPr>
          <w:rFonts w:ascii="Arial" w:hAnsi="Arial" w:cs="Arial"/>
          <w:b w:val="0"/>
          <w:rtl w:val="1"/>
        </w:rPr>
        <w:t>عند استخدام أسئلة أو معايير ATS، يتحمل صاحب العمل مسؤولية التأكد من أن المعايير مرتبطة بالوظيفة ومشروعة وغير تمييزية. يجوز للمنصة إزالة أو تعطيل أي سؤال أو معيار أو وظيفة يتبين أنها تخالف هذه السياسة.</w:t>
      </w:r>
    </w:p>
    <w:p>
      <w:pPr>
        <w:pStyle w:val="Heading1"/>
        <w:spacing w:after="100" w:line="276" w:lineRule="auto"/>
        <w:jc w:val="right"/>
        <w:bidi w:val="1"/>
      </w:pPr>
      <w:r>
        <w:rPr>
          <w:rFonts w:ascii="Arial" w:hAnsi="Arial" w:cs="Arial"/>
          <w:b/>
          <w:rtl w:val="1"/>
        </w:rPr>
        <w:t>6. الإبلاغ عن التمييز أو الإساءة</w:t>
      </w:r>
    </w:p>
    <w:p>
      <w:pPr>
        <w:spacing w:after="100" w:line="276" w:lineRule="auto"/>
        <w:jc w:val="right"/>
        <w:bidi w:val="1"/>
      </w:pPr>
      <w:r>
        <w:rPr>
          <w:rFonts w:ascii="Arial" w:hAnsi="Arial" w:cs="Arial"/>
          <w:b w:val="0"/>
          <w:rtl w:val="1"/>
        </w:rPr>
        <w:t>يمكن الإبلاغ عن أي محتوى أو سلوك تمييزي عبر البريد الإلكتروني legal@halajob.com أو واتساب على الرقم 0930002315. يفضل أن يتضمن البلاغ وصف المشكلة، الحساب أو الوظيفة المرتبطة، وأي صور أو ملفات داعمة.</w:t>
      </w:r>
    </w:p>
    <w:p>
      <w:pPr>
        <w:pStyle w:val="Heading1"/>
        <w:spacing w:after="100" w:line="276" w:lineRule="auto"/>
        <w:jc w:val="right"/>
        <w:bidi w:val="1"/>
      </w:pPr>
      <w:r>
        <w:rPr>
          <w:rFonts w:ascii="Arial" w:hAnsi="Arial" w:cs="Arial"/>
          <w:b/>
          <w:rtl w:val="1"/>
        </w:rPr>
        <w:t>7. إجراءات المنصة</w:t>
      </w:r>
    </w:p>
    <w:p>
      <w:pPr>
        <w:spacing w:after="100" w:line="276" w:lineRule="auto"/>
        <w:jc w:val="right"/>
        <w:bidi w:val="1"/>
      </w:pPr>
      <w:r>
        <w:rPr>
          <w:rFonts w:ascii="Arial" w:hAnsi="Arial" w:cs="Arial"/>
          <w:b w:val="0"/>
          <w:rtl w:val="1"/>
        </w:rPr>
        <w:t>يجوز للمنصة مراجعة البلاغات، حذف المحتوى المخالف، تعليق أو حذف الحسابات، تقييد بعض الخدمات، أو اتخاذ إجراءات قانونية عند الضرورة، وقد يتم ذلك دون إشعار مسبق في الحالات الخطيرة.</w:t>
      </w:r>
    </w:p>
    <w:p>
      <w:pPr>
        <w:pStyle w:val="Heading1"/>
        <w:spacing w:after="100" w:line="276" w:lineRule="auto"/>
        <w:jc w:val="right"/>
        <w:bidi w:val="1"/>
      </w:pPr>
      <w:r>
        <w:rPr>
          <w:rFonts w:ascii="Arial" w:hAnsi="Arial" w:cs="Arial"/>
          <w:b/>
          <w:rtl w:val="1"/>
        </w:rPr>
        <w:t>8. حدود المسؤولية</w:t>
      </w:r>
    </w:p>
    <w:p>
      <w:pPr>
        <w:spacing w:after="100" w:line="276" w:lineRule="auto"/>
        <w:jc w:val="right"/>
        <w:bidi w:val="1"/>
      </w:pPr>
      <w:r>
        <w:rPr>
          <w:rFonts w:ascii="Arial" w:hAnsi="Arial" w:cs="Arial"/>
          <w:b w:val="0"/>
          <w:rtl w:val="1"/>
        </w:rPr>
        <w:t>المنصة وسيط تقني ولا تتحمل مسؤولية مباشرة عن تصرفات المستخدمين خارج نطاق المنصة، لكنها تعمل على اتخاذ إجراءات معقولة للحد من الممارسات المخالفة عند اكتشافها أو الإبلاغ عنها.</w:t>
      </w:r>
    </w:p>
    <w:p>
      <w:pPr>
        <w:pStyle w:val="Heading1"/>
        <w:spacing w:after="100" w:line="276" w:lineRule="auto"/>
        <w:jc w:val="right"/>
        <w:bidi w:val="1"/>
      </w:pPr>
      <w:r>
        <w:rPr>
          <w:rFonts w:ascii="Arial" w:hAnsi="Arial" w:cs="Arial"/>
          <w:b/>
          <w:rtl w:val="1"/>
        </w:rPr>
        <w:t>9. تعديل السياسة</w:t>
      </w:r>
    </w:p>
    <w:p>
      <w:pPr>
        <w:spacing w:after="100" w:line="276" w:lineRule="auto"/>
        <w:jc w:val="right"/>
        <w:bidi w:val="1"/>
      </w:pPr>
      <w:r>
        <w:rPr>
          <w:rFonts w:ascii="Arial" w:hAnsi="Arial" w:cs="Arial"/>
          <w:b w:val="0"/>
          <w:rtl w:val="1"/>
        </w:rPr>
        <w:t>يجوز للمنصة تعديل هذه السياسة في أي وقت، وسيتم نشر النسخة المحدثة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Anti-Discrimination Policy</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Policy aims to prevent discriminatory practices on Hala Job / هلا جوب by employers, job seekers, or any other user.</w:t>
      </w:r>
    </w:p>
    <w:p>
      <w:pPr>
        <w:pStyle w:val="Heading1"/>
        <w:spacing w:after="100" w:line="276" w:lineRule="auto"/>
        <w:jc w:val="left"/>
      </w:pPr>
      <w:r>
        <w:rPr>
          <w:rFonts w:ascii="Arial" w:hAnsi="Arial" w:cs="Arial"/>
          <w:b/>
        </w:rPr>
        <w:t>1. Platform Commitment</w:t>
      </w:r>
    </w:p>
    <w:p>
      <w:pPr>
        <w:spacing w:after="100" w:line="276" w:lineRule="auto"/>
        <w:jc w:val="left"/>
      </w:pPr>
      <w:r>
        <w:rPr>
          <w:rFonts w:ascii="Arial" w:hAnsi="Arial" w:cs="Arial"/>
          <w:b w:val="0"/>
        </w:rPr>
        <w:t>The platform is committed to providing a fair, safe, and professional environment that respects all users and seeks to reduce discriminatory or abusive practices in recruitment services.</w:t>
      </w:r>
    </w:p>
    <w:p>
      <w:pPr>
        <w:pStyle w:val="Heading1"/>
        <w:spacing w:after="100" w:line="276" w:lineRule="auto"/>
        <w:jc w:val="left"/>
      </w:pPr>
      <w:r>
        <w:rPr>
          <w:rFonts w:ascii="Arial" w:hAnsi="Arial" w:cs="Arial"/>
          <w:b/>
        </w:rPr>
        <w:t>2. Prohibited Forms of Discrimination</w:t>
      </w:r>
    </w:p>
    <w:p>
      <w:pPr>
        <w:pStyle w:val="ListBullet"/>
        <w:spacing w:after="60" w:line="264" w:lineRule="auto"/>
      </w:pPr>
      <w:r>
        <w:rPr>
          <w:rFonts w:ascii="Arial" w:hAnsi="Arial" w:cs="Arial"/>
          <w:sz w:val="21"/>
        </w:rPr>
        <w:t>Sex or gender.</w:t>
      </w:r>
    </w:p>
    <w:p>
      <w:pPr>
        <w:pStyle w:val="ListBullet"/>
        <w:spacing w:after="60" w:line="264" w:lineRule="auto"/>
      </w:pPr>
      <w:r>
        <w:rPr>
          <w:rFonts w:ascii="Arial" w:hAnsi="Arial" w:cs="Arial"/>
          <w:sz w:val="21"/>
        </w:rPr>
        <w:t>Race, color, origin, or nationality.</w:t>
      </w:r>
    </w:p>
    <w:p>
      <w:pPr>
        <w:pStyle w:val="ListBullet"/>
        <w:spacing w:after="60" w:line="264" w:lineRule="auto"/>
      </w:pPr>
      <w:r>
        <w:rPr>
          <w:rFonts w:ascii="Arial" w:hAnsi="Arial" w:cs="Arial"/>
          <w:sz w:val="21"/>
        </w:rPr>
        <w:t>Language, religion, or belief.</w:t>
      </w:r>
    </w:p>
    <w:p>
      <w:pPr>
        <w:pStyle w:val="ListBullet"/>
        <w:spacing w:after="60" w:line="264" w:lineRule="auto"/>
      </w:pPr>
      <w:r>
        <w:rPr>
          <w:rFonts w:ascii="Arial" w:hAnsi="Arial" w:cs="Arial"/>
          <w:sz w:val="21"/>
        </w:rPr>
        <w:t>Marital status or age.</w:t>
      </w:r>
    </w:p>
    <w:p>
      <w:pPr>
        <w:pStyle w:val="ListBullet"/>
        <w:spacing w:after="60" w:line="264" w:lineRule="auto"/>
      </w:pPr>
      <w:r>
        <w:rPr>
          <w:rFonts w:ascii="Arial" w:hAnsi="Arial" w:cs="Arial"/>
          <w:sz w:val="21"/>
        </w:rPr>
        <w:t>Disability or health condition.</w:t>
      </w:r>
    </w:p>
    <w:p>
      <w:pPr>
        <w:pStyle w:val="ListBullet"/>
        <w:spacing w:after="60" w:line="264" w:lineRule="auto"/>
      </w:pPr>
      <w:r>
        <w:rPr>
          <w:rFonts w:ascii="Arial" w:hAnsi="Arial" w:cs="Arial"/>
          <w:sz w:val="21"/>
        </w:rPr>
        <w:t>Any status protected under applicable laws.</w:t>
      </w:r>
    </w:p>
    <w:p>
      <w:pPr>
        <w:pStyle w:val="Heading1"/>
        <w:spacing w:after="100" w:line="276" w:lineRule="auto"/>
        <w:jc w:val="left"/>
      </w:pPr>
      <w:r>
        <w:rPr>
          <w:rFonts w:ascii="Arial" w:hAnsi="Arial" w:cs="Arial"/>
          <w:b/>
        </w:rPr>
        <w:t>3. Employer Obligations</w:t>
      </w:r>
    </w:p>
    <w:p>
      <w:pPr>
        <w:pStyle w:val="ListBullet"/>
        <w:spacing w:after="60" w:line="264" w:lineRule="auto"/>
      </w:pPr>
      <w:r>
        <w:rPr>
          <w:rFonts w:ascii="Arial" w:hAnsi="Arial" w:cs="Arial"/>
          <w:sz w:val="21"/>
        </w:rPr>
        <w:t>Use professional criteria related to the job only.</w:t>
      </w:r>
    </w:p>
    <w:p>
      <w:pPr>
        <w:pStyle w:val="ListBullet"/>
        <w:spacing w:after="60" w:line="264" w:lineRule="auto"/>
      </w:pPr>
      <w:r>
        <w:rPr>
          <w:rFonts w:ascii="Arial" w:hAnsi="Arial" w:cs="Arial"/>
          <w:sz w:val="21"/>
        </w:rPr>
        <w:t>Avoid unlawful discriminatory conditions or wording.</w:t>
      </w:r>
    </w:p>
    <w:p>
      <w:pPr>
        <w:pStyle w:val="ListBullet"/>
        <w:spacing w:after="60" w:line="264" w:lineRule="auto"/>
      </w:pPr>
      <w:r>
        <w:rPr>
          <w:rFonts w:ascii="Arial" w:hAnsi="Arial" w:cs="Arial"/>
          <w:sz w:val="21"/>
        </w:rPr>
        <w:t>Do not reject or exclude candidates for discriminatory reasons.</w:t>
      </w:r>
    </w:p>
    <w:p>
      <w:pPr>
        <w:pStyle w:val="ListBullet"/>
        <w:spacing w:after="60" w:line="264" w:lineRule="auto"/>
      </w:pPr>
      <w:r>
        <w:rPr>
          <w:rFonts w:ascii="Arial" w:hAnsi="Arial" w:cs="Arial"/>
          <w:sz w:val="21"/>
        </w:rPr>
        <w:t>Do not request unnecessary information in a discriminatory way.</w:t>
      </w:r>
    </w:p>
    <w:p>
      <w:pPr>
        <w:pStyle w:val="ListBullet"/>
        <w:spacing w:after="60" w:line="264" w:lineRule="auto"/>
      </w:pPr>
      <w:r>
        <w:rPr>
          <w:rFonts w:ascii="Arial" w:hAnsi="Arial" w:cs="Arial"/>
          <w:sz w:val="21"/>
        </w:rPr>
        <w:t>Review ATS questions and screening criteria to ensure they are not discriminatory.</w:t>
      </w:r>
    </w:p>
    <w:p>
      <w:pPr>
        <w:pStyle w:val="Heading1"/>
        <w:spacing w:after="100" w:line="276" w:lineRule="auto"/>
        <w:jc w:val="left"/>
      </w:pPr>
      <w:r>
        <w:rPr>
          <w:rFonts w:ascii="Arial" w:hAnsi="Arial" w:cs="Arial"/>
          <w:b/>
        </w:rPr>
        <w:t>4. Job Seeker Obligations</w:t>
      </w:r>
    </w:p>
    <w:p>
      <w:pPr>
        <w:pStyle w:val="ListBullet"/>
        <w:spacing w:after="60" w:line="264" w:lineRule="auto"/>
      </w:pPr>
      <w:r>
        <w:rPr>
          <w:rFonts w:ascii="Arial" w:hAnsi="Arial" w:cs="Arial"/>
          <w:sz w:val="21"/>
        </w:rPr>
        <w:t>Respect all users.</w:t>
      </w:r>
    </w:p>
    <w:p>
      <w:pPr>
        <w:pStyle w:val="ListBullet"/>
        <w:spacing w:after="60" w:line="264" w:lineRule="auto"/>
      </w:pPr>
      <w:r>
        <w:rPr>
          <w:rFonts w:ascii="Arial" w:hAnsi="Arial" w:cs="Arial"/>
          <w:sz w:val="21"/>
        </w:rPr>
        <w:t>Do not publish abusive, discriminatory, or inciting content.</w:t>
      </w:r>
    </w:p>
    <w:p>
      <w:pPr>
        <w:pStyle w:val="ListBullet"/>
        <w:spacing w:after="60" w:line="264" w:lineRule="auto"/>
      </w:pPr>
      <w:r>
        <w:rPr>
          <w:rFonts w:ascii="Arial" w:hAnsi="Arial" w:cs="Arial"/>
          <w:sz w:val="21"/>
        </w:rPr>
        <w:t>Deal professionally with employers and other users.</w:t>
      </w:r>
    </w:p>
    <w:p>
      <w:pPr>
        <w:pStyle w:val="Heading1"/>
        <w:spacing w:after="100" w:line="276" w:lineRule="auto"/>
        <w:jc w:val="left"/>
      </w:pPr>
      <w:r>
        <w:rPr>
          <w:rFonts w:ascii="Arial" w:hAnsi="Arial" w:cs="Arial"/>
          <w:b/>
        </w:rPr>
        <w:t>5. Automated Screening Systems</w:t>
      </w:r>
    </w:p>
    <w:p>
      <w:pPr>
        <w:spacing w:after="100" w:line="276" w:lineRule="auto"/>
        <w:jc w:val="left"/>
      </w:pPr>
      <w:r>
        <w:rPr>
          <w:rFonts w:ascii="Arial" w:hAnsi="Arial" w:cs="Arial"/>
          <w:b w:val="0"/>
        </w:rPr>
        <w:t>When using ATS questions or criteria, employers are responsible for ensuring that criteria are job-related, lawful, and non-discriminatory. The platform may remove or disable any question, criterion, or job that violates this Policy.</w:t>
      </w:r>
    </w:p>
    <w:p>
      <w:pPr>
        <w:pStyle w:val="Heading1"/>
        <w:spacing w:after="100" w:line="276" w:lineRule="auto"/>
        <w:jc w:val="left"/>
      </w:pPr>
      <w:r>
        <w:rPr>
          <w:rFonts w:ascii="Arial" w:hAnsi="Arial" w:cs="Arial"/>
          <w:b/>
        </w:rPr>
        <w:t>6. Reporting Discrimination or Abuse</w:t>
      </w:r>
    </w:p>
    <w:p>
      <w:pPr>
        <w:spacing w:after="100" w:line="276" w:lineRule="auto"/>
        <w:jc w:val="left"/>
      </w:pPr>
      <w:r>
        <w:rPr>
          <w:rFonts w:ascii="Arial" w:hAnsi="Arial" w:cs="Arial"/>
          <w:b w:val="0"/>
        </w:rPr>
        <w:t>Discriminatory content or behavior may be reported by email at legal@halajob.com or WhatsApp at 0930002315. Reports should include a description of the issue, the related account or job, and any supporting images or files.</w:t>
      </w:r>
    </w:p>
    <w:p>
      <w:pPr>
        <w:pStyle w:val="Heading1"/>
        <w:spacing w:after="100" w:line="276" w:lineRule="auto"/>
        <w:jc w:val="left"/>
      </w:pPr>
      <w:r>
        <w:rPr>
          <w:rFonts w:ascii="Arial" w:hAnsi="Arial" w:cs="Arial"/>
          <w:b/>
        </w:rPr>
        <w:t>7. Platform Actions</w:t>
      </w:r>
    </w:p>
    <w:p>
      <w:pPr>
        <w:spacing w:after="100" w:line="276" w:lineRule="auto"/>
        <w:jc w:val="left"/>
      </w:pPr>
      <w:r>
        <w:rPr>
          <w:rFonts w:ascii="Arial" w:hAnsi="Arial" w:cs="Arial"/>
          <w:b w:val="0"/>
        </w:rPr>
        <w:t>The platform may review reports, remove violating content, suspend or delete accounts, restrict services, or take legal action where necessary, without prior notice in serious cases.</w:t>
      </w:r>
    </w:p>
    <w:p>
      <w:pPr>
        <w:pStyle w:val="Heading1"/>
        <w:spacing w:after="100" w:line="276" w:lineRule="auto"/>
        <w:jc w:val="left"/>
      </w:pPr>
      <w:r>
        <w:rPr>
          <w:rFonts w:ascii="Arial" w:hAnsi="Arial" w:cs="Arial"/>
          <w:b/>
        </w:rPr>
        <w:t>8. Limitation of Liability</w:t>
      </w:r>
    </w:p>
    <w:p>
      <w:pPr>
        <w:spacing w:after="100" w:line="276" w:lineRule="auto"/>
        <w:jc w:val="left"/>
      </w:pPr>
      <w:r>
        <w:rPr>
          <w:rFonts w:ascii="Arial" w:hAnsi="Arial" w:cs="Arial"/>
          <w:b w:val="0"/>
        </w:rPr>
        <w:t>The platform is a technical intermediary and is not directly responsible for user conduct outside the platform, but it works to take reasonable actions to reduce violations when discovered or reported.</w:t>
      </w:r>
    </w:p>
    <w:p>
      <w:pPr>
        <w:pStyle w:val="Heading1"/>
        <w:spacing w:after="100" w:line="276" w:lineRule="auto"/>
        <w:jc w:val="left"/>
      </w:pPr>
      <w:r>
        <w:rPr>
          <w:rFonts w:ascii="Arial" w:hAnsi="Arial" w:cs="Arial"/>
          <w:b/>
        </w:rPr>
        <w:t>9. Changes to this Policy</w:t>
      </w:r>
    </w:p>
    <w:p>
      <w:pPr>
        <w:spacing w:after="100" w:line="276" w:lineRule="auto"/>
        <w:jc w:val="left"/>
      </w:pPr>
      <w:r>
        <w:rPr>
          <w:rFonts w:ascii="Arial" w:hAnsi="Arial" w:cs="Arial"/>
          <w:b w:val="0"/>
        </w:rPr>
        <w:t>The platform may amend this Policy at any time, and the updated version will be published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سياسة مكافحة التمييز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