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سياسة ملفات تعريف الارتباط</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توضح هذه السياسة كيفية استخدام ملفات تعريف الارتباط والتقنيات المشابهة عند استخدام الموقع الإلكتروني أو الخدمات المرتبطة بمنصة هلا جوب / Hala Job.</w:t>
      </w:r>
    </w:p>
    <w:p>
      <w:pPr>
        <w:pStyle w:val="Heading1"/>
        <w:spacing w:after="100" w:line="276" w:lineRule="auto"/>
        <w:jc w:val="right"/>
        <w:bidi w:val="1"/>
      </w:pPr>
      <w:r>
        <w:rPr>
          <w:rFonts w:ascii="Arial" w:hAnsi="Arial" w:cs="Arial"/>
          <w:b/>
          <w:rtl w:val="1"/>
        </w:rPr>
        <w:t>1. ما هي ملفات تعريف الارتباط؟</w:t>
      </w:r>
    </w:p>
    <w:p>
      <w:pPr>
        <w:spacing w:after="100" w:line="276" w:lineRule="auto"/>
        <w:jc w:val="right"/>
        <w:bidi w:val="1"/>
      </w:pPr>
      <w:r>
        <w:rPr>
          <w:rFonts w:ascii="Arial" w:hAnsi="Arial" w:cs="Arial"/>
          <w:b w:val="0"/>
          <w:rtl w:val="1"/>
        </w:rPr>
        <w:t>ملفات تعريف الارتباط هي ملفات أو معرفات صغيرة يتم حفظها أو استخدامها عند زيارة الموقع الإلكتروني أو استخدام بعض الخدمات الرقمية، وتساعد في تشغيل الخدمات، حفظ الجلسات، تحسين الأداء، وفهم الاستخدام.</w:t>
      </w:r>
    </w:p>
    <w:p>
      <w:pPr>
        <w:pStyle w:val="Heading1"/>
        <w:spacing w:after="100" w:line="276" w:lineRule="auto"/>
        <w:jc w:val="right"/>
        <w:bidi w:val="1"/>
      </w:pPr>
      <w:r>
        <w:rPr>
          <w:rFonts w:ascii="Arial" w:hAnsi="Arial" w:cs="Arial"/>
          <w:b/>
          <w:rtl w:val="1"/>
        </w:rPr>
        <w:t>2. كيف تستخدم المنصة الكوكيز؟</w:t>
      </w:r>
    </w:p>
    <w:p>
      <w:pPr>
        <w:pStyle w:val="ListBullet"/>
        <w:spacing w:after="60" w:line="264" w:lineRule="auto"/>
        <w:jc w:val="right"/>
        <w:bidi w:val="1"/>
      </w:pPr>
      <w:r>
        <w:rPr>
          <w:rFonts w:ascii="Arial" w:hAnsi="Arial" w:cs="Arial"/>
          <w:sz w:val="21"/>
          <w:rtl w:val="1"/>
        </w:rPr>
        <w:t>تسجيل الدخول وإدارة الجلسات.</w:t>
      </w:r>
    </w:p>
    <w:p>
      <w:pPr>
        <w:pStyle w:val="ListBullet"/>
        <w:spacing w:after="60" w:line="264" w:lineRule="auto"/>
        <w:jc w:val="right"/>
        <w:bidi w:val="1"/>
      </w:pPr>
      <w:r>
        <w:rPr>
          <w:rFonts w:ascii="Arial" w:hAnsi="Arial" w:cs="Arial"/>
          <w:sz w:val="21"/>
          <w:rtl w:val="1"/>
        </w:rPr>
        <w:t>حفظ بعض الإعدادات والتفضيلات.</w:t>
      </w:r>
    </w:p>
    <w:p>
      <w:pPr>
        <w:pStyle w:val="ListBullet"/>
        <w:spacing w:after="60" w:line="264" w:lineRule="auto"/>
        <w:jc w:val="right"/>
        <w:bidi w:val="1"/>
      </w:pPr>
      <w:r>
        <w:rPr>
          <w:rFonts w:ascii="Arial" w:hAnsi="Arial" w:cs="Arial"/>
          <w:sz w:val="21"/>
          <w:rtl w:val="1"/>
        </w:rPr>
        <w:t>حماية الحسابات واكتشاف الأنشطة المشبوهة.</w:t>
      </w:r>
    </w:p>
    <w:p>
      <w:pPr>
        <w:pStyle w:val="ListBullet"/>
        <w:spacing w:after="60" w:line="264" w:lineRule="auto"/>
        <w:jc w:val="right"/>
        <w:bidi w:val="1"/>
      </w:pPr>
      <w:r>
        <w:rPr>
          <w:rFonts w:ascii="Arial" w:hAnsi="Arial" w:cs="Arial"/>
          <w:sz w:val="21"/>
          <w:rtl w:val="1"/>
        </w:rPr>
        <w:t>تحليل الاستخدام وتحسين الأداء.</w:t>
      </w:r>
    </w:p>
    <w:p>
      <w:pPr>
        <w:pStyle w:val="ListBullet"/>
        <w:spacing w:after="60" w:line="264" w:lineRule="auto"/>
        <w:jc w:val="right"/>
        <w:bidi w:val="1"/>
      </w:pPr>
      <w:r>
        <w:rPr>
          <w:rFonts w:ascii="Arial" w:hAnsi="Arial" w:cs="Arial"/>
          <w:sz w:val="21"/>
          <w:rtl w:val="1"/>
        </w:rPr>
        <w:t>تحسين نتائج البحث والتجربة.</w:t>
      </w:r>
    </w:p>
    <w:p>
      <w:pPr>
        <w:pStyle w:val="Heading1"/>
        <w:spacing w:after="100" w:line="276" w:lineRule="auto"/>
        <w:jc w:val="right"/>
        <w:bidi w:val="1"/>
      </w:pPr>
      <w:r>
        <w:rPr>
          <w:rFonts w:ascii="Arial" w:hAnsi="Arial" w:cs="Arial"/>
          <w:b/>
          <w:rtl w:val="1"/>
        </w:rPr>
        <w:t>3. أنواع الكوكيز المستخدمة</w:t>
      </w:r>
    </w:p>
    <w:p>
      <w:pPr>
        <w:pStyle w:val="ListBullet"/>
        <w:spacing w:after="60" w:line="264" w:lineRule="auto"/>
        <w:jc w:val="right"/>
        <w:bidi w:val="1"/>
      </w:pPr>
      <w:r>
        <w:rPr>
          <w:rFonts w:ascii="Arial" w:hAnsi="Arial" w:cs="Arial"/>
          <w:sz w:val="21"/>
          <w:rtl w:val="1"/>
        </w:rPr>
        <w:t>ملفات أساسية ضرورية لتشغيل الموقع والخدمات، ولا يمكن تعطيلها من داخل المنصة لأنها لازمة للتسجيل والأمان والتنقل.</w:t>
      </w:r>
    </w:p>
    <w:p>
      <w:pPr>
        <w:pStyle w:val="ListBullet"/>
        <w:spacing w:after="60" w:line="264" w:lineRule="auto"/>
        <w:jc w:val="right"/>
        <w:bidi w:val="1"/>
      </w:pPr>
      <w:r>
        <w:rPr>
          <w:rFonts w:ascii="Arial" w:hAnsi="Arial" w:cs="Arial"/>
          <w:sz w:val="21"/>
          <w:rtl w:val="1"/>
        </w:rPr>
        <w:t>ملفات تحليل وأداء تساعدنا على فهم الاستخدام وتحسين الخدمات، ويمكن قبولها أو رفضها عند توفر لوحة إعدادات أو بانر موافقة.</w:t>
      </w:r>
    </w:p>
    <w:p>
      <w:pPr>
        <w:pStyle w:val="ListBullet"/>
        <w:spacing w:after="60" w:line="264" w:lineRule="auto"/>
        <w:jc w:val="right"/>
        <w:bidi w:val="1"/>
      </w:pPr>
      <w:r>
        <w:rPr>
          <w:rFonts w:ascii="Arial" w:hAnsi="Arial" w:cs="Arial"/>
          <w:sz w:val="21"/>
          <w:rtl w:val="1"/>
        </w:rPr>
        <w:t>ملفات تفضيلات تستخدم لتذكر اللغة أو بعض خيارات المستخدم عند توفرها.</w:t>
      </w:r>
    </w:p>
    <w:p>
      <w:pPr>
        <w:pStyle w:val="Heading1"/>
        <w:spacing w:after="100" w:line="276" w:lineRule="auto"/>
        <w:jc w:val="right"/>
        <w:bidi w:val="1"/>
      </w:pPr>
      <w:r>
        <w:rPr>
          <w:rFonts w:ascii="Arial" w:hAnsi="Arial" w:cs="Arial"/>
          <w:b/>
          <w:rtl w:val="1"/>
        </w:rPr>
        <w:t>4. لا نستخدم كوكيز تسويقية حاليًا</w:t>
      </w:r>
    </w:p>
    <w:p>
      <w:pPr>
        <w:spacing w:after="100" w:line="276" w:lineRule="auto"/>
        <w:jc w:val="right"/>
        <w:bidi w:val="1"/>
      </w:pPr>
      <w:r>
        <w:rPr>
          <w:rFonts w:ascii="Arial" w:hAnsi="Arial" w:cs="Arial"/>
          <w:b w:val="0"/>
          <w:rtl w:val="1"/>
        </w:rPr>
        <w:t>تستخدم المنصة ملفات تشغيل وتحليل فقط حاليًا، ولا تستخدم ملفات تعريف ارتباط للتتبع الإعلاني أو التسويق السلوكي. إذا تغير ذلك مستقبلًا، سيتم تحديث هذه السياسة وخيارات الموافقة عند الاقتضاء.</w:t>
      </w:r>
    </w:p>
    <w:p>
      <w:pPr>
        <w:pStyle w:val="Heading1"/>
        <w:spacing w:after="100" w:line="276" w:lineRule="auto"/>
        <w:jc w:val="right"/>
        <w:bidi w:val="1"/>
      </w:pPr>
      <w:r>
        <w:rPr>
          <w:rFonts w:ascii="Arial" w:hAnsi="Arial" w:cs="Arial"/>
          <w:b/>
          <w:rtl w:val="1"/>
        </w:rPr>
        <w:t>5. أدوات الأطراف الخارجية</w:t>
      </w:r>
    </w:p>
    <w:p>
      <w:pPr>
        <w:spacing w:after="100" w:line="276" w:lineRule="auto"/>
        <w:jc w:val="right"/>
        <w:bidi w:val="1"/>
      </w:pPr>
      <w:r>
        <w:rPr>
          <w:rFonts w:ascii="Arial" w:hAnsi="Arial" w:cs="Arial"/>
          <w:b w:val="0"/>
          <w:rtl w:val="1"/>
        </w:rPr>
        <w:t>قد تستخدم المنصة أدوات تحليل وتشغيل مثل Google Analytics وFirebase Analytics أو أدوات مشابهة. قد تستخدم هذه الأدوات معرفات أو تقنيات مشابهة وفق سياساتها الخاصة وبما يخدم أغراض التشغيل والتحليل.</w:t>
      </w:r>
    </w:p>
    <w:p>
      <w:pPr>
        <w:pStyle w:val="Heading1"/>
        <w:spacing w:after="100" w:line="276" w:lineRule="auto"/>
        <w:jc w:val="right"/>
        <w:bidi w:val="1"/>
      </w:pPr>
      <w:r>
        <w:rPr>
          <w:rFonts w:ascii="Arial" w:hAnsi="Arial" w:cs="Arial"/>
          <w:b/>
          <w:rtl w:val="1"/>
        </w:rPr>
        <w:t>6. بانر الموافقة والتحكم</w:t>
      </w:r>
    </w:p>
    <w:p>
      <w:pPr>
        <w:spacing w:after="100" w:line="276" w:lineRule="auto"/>
        <w:jc w:val="right"/>
        <w:bidi w:val="1"/>
      </w:pPr>
      <w:r>
        <w:rPr>
          <w:rFonts w:ascii="Arial" w:hAnsi="Arial" w:cs="Arial"/>
          <w:b w:val="0"/>
          <w:rtl w:val="1"/>
        </w:rPr>
        <w:t>عند استخدام الموقع، قد يظهر بانر موافقة للكوكيز. يستطيع المستخدم قبول أو رفض ملفات التحليل غير الضرورية عند توفر الخيار، بينما تبقى الملفات الأساسية ضرورية لتشغيل الخدمة. كما يمكن التحكم بالكوكيز من إعدادات المتصفح.</w:t>
      </w:r>
    </w:p>
    <w:p>
      <w:pPr>
        <w:pStyle w:val="Heading1"/>
        <w:spacing w:after="100" w:line="276" w:lineRule="auto"/>
        <w:jc w:val="right"/>
        <w:bidi w:val="1"/>
      </w:pPr>
      <w:r>
        <w:rPr>
          <w:rFonts w:ascii="Arial" w:hAnsi="Arial" w:cs="Arial"/>
          <w:b/>
          <w:rtl w:val="1"/>
        </w:rPr>
        <w:t>7. أثر تعطيل الكوكيز</w:t>
      </w:r>
    </w:p>
    <w:p>
      <w:pPr>
        <w:spacing w:after="100" w:line="276" w:lineRule="auto"/>
        <w:jc w:val="right"/>
        <w:bidi w:val="1"/>
      </w:pPr>
      <w:r>
        <w:rPr>
          <w:rFonts w:ascii="Arial" w:hAnsi="Arial" w:cs="Arial"/>
          <w:b w:val="0"/>
          <w:rtl w:val="1"/>
        </w:rPr>
        <w:t>قد يؤدي تعطيل بعض الملفات إلى تعطل بعض الميزات أو صعوبة تسجيل الدخول أو انخفاض جودة التجربة أو عدم عمل بعض وظائف الموقع بشكل صحيح.</w:t>
      </w:r>
    </w:p>
    <w:p>
      <w:pPr>
        <w:pStyle w:val="Heading1"/>
        <w:spacing w:after="100" w:line="276" w:lineRule="auto"/>
        <w:jc w:val="right"/>
        <w:bidi w:val="1"/>
      </w:pPr>
      <w:r>
        <w:rPr>
          <w:rFonts w:ascii="Arial" w:hAnsi="Arial" w:cs="Arial"/>
          <w:b/>
          <w:rtl w:val="1"/>
        </w:rPr>
        <w:t>8. تعديل السياسة</w:t>
      </w:r>
    </w:p>
    <w:p>
      <w:pPr>
        <w:spacing w:after="100" w:line="276" w:lineRule="auto"/>
        <w:jc w:val="right"/>
        <w:bidi w:val="1"/>
      </w:pPr>
      <w:r>
        <w:rPr>
          <w:rFonts w:ascii="Arial" w:hAnsi="Arial" w:cs="Arial"/>
          <w:b w:val="0"/>
          <w:rtl w:val="1"/>
        </w:rPr>
        <w:t>قد تقوم المنصة بتحديث هذه السياسة من وقت لآخر، وسيتم نشر النسخة المحدثة داخل الموقع أو المنصة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Cookies Policy</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Policy explains how cookies and similar technologies are used when using the website or services related to Hala Job / هلا جوب.</w:t>
      </w:r>
    </w:p>
    <w:p>
      <w:pPr>
        <w:pStyle w:val="Heading1"/>
        <w:spacing w:after="100" w:line="276" w:lineRule="auto"/>
        <w:jc w:val="left"/>
      </w:pPr>
      <w:r>
        <w:rPr>
          <w:rFonts w:ascii="Arial" w:hAnsi="Arial" w:cs="Arial"/>
          <w:b/>
        </w:rPr>
        <w:t>1. What Are Cookies?</w:t>
      </w:r>
    </w:p>
    <w:p>
      <w:pPr>
        <w:spacing w:after="100" w:line="276" w:lineRule="auto"/>
        <w:jc w:val="left"/>
      </w:pPr>
      <w:r>
        <w:rPr>
          <w:rFonts w:ascii="Arial" w:hAnsi="Arial" w:cs="Arial"/>
          <w:b w:val="0"/>
        </w:rPr>
        <w:t>Cookies are small files or identifiers saved or used when visiting the website or using certain digital services. They help operate services, maintain sessions, improve performance, and understand usage.</w:t>
      </w:r>
    </w:p>
    <w:p>
      <w:pPr>
        <w:pStyle w:val="Heading1"/>
        <w:spacing w:after="100" w:line="276" w:lineRule="auto"/>
        <w:jc w:val="left"/>
      </w:pPr>
      <w:r>
        <w:rPr>
          <w:rFonts w:ascii="Arial" w:hAnsi="Arial" w:cs="Arial"/>
          <w:b/>
        </w:rPr>
        <w:t>2. How the Platform Uses Cookies</w:t>
      </w:r>
    </w:p>
    <w:p>
      <w:pPr>
        <w:pStyle w:val="ListBullet"/>
        <w:spacing w:after="60" w:line="264" w:lineRule="auto"/>
      </w:pPr>
      <w:r>
        <w:rPr>
          <w:rFonts w:ascii="Arial" w:hAnsi="Arial" w:cs="Arial"/>
          <w:sz w:val="21"/>
        </w:rPr>
        <w:t>Login and session management.</w:t>
      </w:r>
    </w:p>
    <w:p>
      <w:pPr>
        <w:pStyle w:val="ListBullet"/>
        <w:spacing w:after="60" w:line="264" w:lineRule="auto"/>
      </w:pPr>
      <w:r>
        <w:rPr>
          <w:rFonts w:ascii="Arial" w:hAnsi="Arial" w:cs="Arial"/>
          <w:sz w:val="21"/>
        </w:rPr>
        <w:t>Saving certain settings and preferences.</w:t>
      </w:r>
    </w:p>
    <w:p>
      <w:pPr>
        <w:pStyle w:val="ListBullet"/>
        <w:spacing w:after="60" w:line="264" w:lineRule="auto"/>
      </w:pPr>
      <w:r>
        <w:rPr>
          <w:rFonts w:ascii="Arial" w:hAnsi="Arial" w:cs="Arial"/>
          <w:sz w:val="21"/>
        </w:rPr>
        <w:t>Protecting accounts and detecting suspicious activity.</w:t>
      </w:r>
    </w:p>
    <w:p>
      <w:pPr>
        <w:pStyle w:val="ListBullet"/>
        <w:spacing w:after="60" w:line="264" w:lineRule="auto"/>
      </w:pPr>
      <w:r>
        <w:rPr>
          <w:rFonts w:ascii="Arial" w:hAnsi="Arial" w:cs="Arial"/>
          <w:sz w:val="21"/>
        </w:rPr>
        <w:t>Analyzing usage and improving performance.</w:t>
      </w:r>
    </w:p>
    <w:p>
      <w:pPr>
        <w:pStyle w:val="ListBullet"/>
        <w:spacing w:after="60" w:line="264" w:lineRule="auto"/>
      </w:pPr>
      <w:r>
        <w:rPr>
          <w:rFonts w:ascii="Arial" w:hAnsi="Arial" w:cs="Arial"/>
          <w:sz w:val="21"/>
        </w:rPr>
        <w:t>Improving search results and user experience.</w:t>
      </w:r>
    </w:p>
    <w:p>
      <w:pPr>
        <w:pStyle w:val="Heading1"/>
        <w:spacing w:after="100" w:line="276" w:lineRule="auto"/>
        <w:jc w:val="left"/>
      </w:pPr>
      <w:r>
        <w:rPr>
          <w:rFonts w:ascii="Arial" w:hAnsi="Arial" w:cs="Arial"/>
          <w:b/>
        </w:rPr>
        <w:t>3. Types of Cookies Used</w:t>
      </w:r>
    </w:p>
    <w:p>
      <w:pPr>
        <w:pStyle w:val="ListBullet"/>
        <w:spacing w:after="60" w:line="264" w:lineRule="auto"/>
      </w:pPr>
      <w:r>
        <w:rPr>
          <w:rFonts w:ascii="Arial" w:hAnsi="Arial" w:cs="Arial"/>
          <w:sz w:val="21"/>
        </w:rPr>
        <w:t>Essential cookies necessary for the website and services, which cannot be disabled from within the platform because they are required for login, security, and navigation.</w:t>
      </w:r>
    </w:p>
    <w:p>
      <w:pPr>
        <w:pStyle w:val="ListBullet"/>
        <w:spacing w:after="60" w:line="264" w:lineRule="auto"/>
      </w:pPr>
      <w:r>
        <w:rPr>
          <w:rFonts w:ascii="Arial" w:hAnsi="Arial" w:cs="Arial"/>
          <w:sz w:val="21"/>
        </w:rPr>
        <w:t>Analytics and performance cookies that help us understand usage and improve services, and may be accepted or rejected where a settings panel or consent banner is available.</w:t>
      </w:r>
    </w:p>
    <w:p>
      <w:pPr>
        <w:pStyle w:val="ListBullet"/>
        <w:spacing w:after="60" w:line="264" w:lineRule="auto"/>
      </w:pPr>
      <w:r>
        <w:rPr>
          <w:rFonts w:ascii="Arial" w:hAnsi="Arial" w:cs="Arial"/>
          <w:sz w:val="21"/>
        </w:rPr>
        <w:t>Preference cookies used to remember language or certain user options where available.</w:t>
      </w:r>
    </w:p>
    <w:p>
      <w:pPr>
        <w:pStyle w:val="Heading1"/>
        <w:spacing w:after="100" w:line="276" w:lineRule="auto"/>
        <w:jc w:val="left"/>
      </w:pPr>
      <w:r>
        <w:rPr>
          <w:rFonts w:ascii="Arial" w:hAnsi="Arial" w:cs="Arial"/>
          <w:b/>
        </w:rPr>
        <w:t>4. No Marketing Cookies Currently</w:t>
      </w:r>
    </w:p>
    <w:p>
      <w:pPr>
        <w:spacing w:after="100" w:line="276" w:lineRule="auto"/>
        <w:jc w:val="left"/>
      </w:pPr>
      <w:r>
        <w:rPr>
          <w:rFonts w:ascii="Arial" w:hAnsi="Arial" w:cs="Arial"/>
          <w:b w:val="0"/>
        </w:rPr>
        <w:t>The platform currently uses operation and analytics cookies only and does not use cookies for advertising tracking or behavioral marketing. If this changes in the future, this Policy and consent options will be updated where applicable.</w:t>
      </w:r>
    </w:p>
    <w:p>
      <w:pPr>
        <w:pStyle w:val="Heading1"/>
        <w:spacing w:after="100" w:line="276" w:lineRule="auto"/>
        <w:jc w:val="left"/>
      </w:pPr>
      <w:r>
        <w:rPr>
          <w:rFonts w:ascii="Arial" w:hAnsi="Arial" w:cs="Arial"/>
          <w:b/>
        </w:rPr>
        <w:t>5. Third-Party Tools</w:t>
      </w:r>
    </w:p>
    <w:p>
      <w:pPr>
        <w:spacing w:after="100" w:line="276" w:lineRule="auto"/>
        <w:jc w:val="left"/>
      </w:pPr>
      <w:r>
        <w:rPr>
          <w:rFonts w:ascii="Arial" w:hAnsi="Arial" w:cs="Arial"/>
          <w:b w:val="0"/>
        </w:rPr>
        <w:t>The platform may use analytics and operational tools such as Google Analytics, Firebase Analytics, or similar tools. These tools may use identifiers or similar technologies according to their own policies and for operation and analytics purposes.</w:t>
      </w:r>
    </w:p>
    <w:p>
      <w:pPr>
        <w:pStyle w:val="Heading1"/>
        <w:spacing w:after="100" w:line="276" w:lineRule="auto"/>
        <w:jc w:val="left"/>
      </w:pPr>
      <w:r>
        <w:rPr>
          <w:rFonts w:ascii="Arial" w:hAnsi="Arial" w:cs="Arial"/>
          <w:b/>
        </w:rPr>
        <w:t>6. Consent Banner and Controls</w:t>
      </w:r>
    </w:p>
    <w:p>
      <w:pPr>
        <w:spacing w:after="100" w:line="276" w:lineRule="auto"/>
        <w:jc w:val="left"/>
      </w:pPr>
      <w:r>
        <w:rPr>
          <w:rFonts w:ascii="Arial" w:hAnsi="Arial" w:cs="Arial"/>
          <w:b w:val="0"/>
        </w:rPr>
        <w:t>When using the website, a cookie consent banner may appear. Users may accept or reject non-essential analytics cookies where the option is available, while essential cookies remain necessary for service operation. Users may also control cookies through browser settings.</w:t>
      </w:r>
    </w:p>
    <w:p>
      <w:pPr>
        <w:pStyle w:val="Heading1"/>
        <w:spacing w:after="100" w:line="276" w:lineRule="auto"/>
        <w:jc w:val="left"/>
      </w:pPr>
      <w:r>
        <w:rPr>
          <w:rFonts w:ascii="Arial" w:hAnsi="Arial" w:cs="Arial"/>
          <w:b/>
        </w:rPr>
        <w:t>7. Effect of Disabling Cookies</w:t>
      </w:r>
    </w:p>
    <w:p>
      <w:pPr>
        <w:spacing w:after="100" w:line="276" w:lineRule="auto"/>
        <w:jc w:val="left"/>
      </w:pPr>
      <w:r>
        <w:rPr>
          <w:rFonts w:ascii="Arial" w:hAnsi="Arial" w:cs="Arial"/>
          <w:b w:val="0"/>
        </w:rPr>
        <w:t>Disabling some cookies may affect features, make login difficult, reduce user experience quality, or prevent some website functions from working correctly.</w:t>
      </w:r>
    </w:p>
    <w:p>
      <w:pPr>
        <w:pStyle w:val="Heading1"/>
        <w:spacing w:after="100" w:line="276" w:lineRule="auto"/>
        <w:jc w:val="left"/>
      </w:pPr>
      <w:r>
        <w:rPr>
          <w:rFonts w:ascii="Arial" w:hAnsi="Arial" w:cs="Arial"/>
          <w:b/>
        </w:rPr>
        <w:t>8. Changes to this Policy</w:t>
      </w:r>
    </w:p>
    <w:p>
      <w:pPr>
        <w:spacing w:after="100" w:line="276" w:lineRule="auto"/>
        <w:jc w:val="left"/>
      </w:pPr>
      <w:r>
        <w:rPr>
          <w:rFonts w:ascii="Arial" w:hAnsi="Arial" w:cs="Arial"/>
          <w:b w:val="0"/>
        </w:rPr>
        <w:t>The platform may update this Policy from time to time, and the updated version will be published on the website or platform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سياسة ملفات تعريف الارتباط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