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52"/>
          <w:szCs w:val="52"/>
        </w:rPr>
        <w:t xml:space="preserve">SOC ANALYST INVESTIGATION REPORT</w:t>
      </w:r>
    </w:p>
    <w:p>
      <w:pPr>
        <w:spacing w:before="0" w:after="120"/>
        <w:jc w:val="center"/>
      </w:pPr>
      <w:r>
        <w:rPr>
          <w:rFonts w:ascii="Arial" w:cs="Arial" w:eastAsia="Arial" w:hAnsi="Arial"/>
          <w:color w:val="2E75B6"/>
          <w:sz w:val="32"/>
          <w:szCs w:val="32"/>
        </w:rPr>
        <w:t xml:space="preserve">Network Traffic Analysis | SOC4.pcapng</w:t>
      </w:r>
    </w:p>
    <w:p>
      <w:pPr>
        <w:pBdr>
          <w:bottom w:val="single" w:color="2E75B6" w:sz="12" w:space="6"/>
        </w:pBdr>
        <w:spacing w:before="0" w:after="480"/>
        <w:jc w:val="center"/>
      </w:pPr>
      <w:r>
        <w:rPr>
          <w:rFonts w:ascii="Arial" w:cs="Arial" w:eastAsia="Arial" w:hAnsi="Arial"/>
          <w:sz w:val="12"/>
          <w:szCs w:val="12"/>
        </w:rPr>
        <w:t xml:space="preserve">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Analyst</w:t>
            </w:r>
          </w:p>
        </w:tc>
        <w:tc>
          <w:tcPr>
            <w:tcW w:type="dxa" w:w="3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0"/>
                <w:szCs w:val="20"/>
              </w:rPr>
              <w:t xml:space="preserve">Jude (Paulson K Babu)</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Date</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March 2026</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Classification</w:t>
            </w:r>
          </w:p>
        </w:tc>
        <w:tc>
          <w:tcPr>
            <w:tcW w:type="dxa" w:w="3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0"/>
                <w:szCs w:val="20"/>
              </w:rPr>
              <w:t xml:space="preserve">CONFIDENTIAL — Lab Exercise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Status</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COMPLETED — TRUE POSITIVE CONFIRMED</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Tool Used</w:t>
            </w:r>
          </w:p>
        </w:tc>
        <w:tc>
          <w:tcPr>
            <w:tcW w:type="dxa" w:w="3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0"/>
                <w:szCs w:val="20"/>
              </w:rPr>
              <w:t xml:space="preserve">Wireshark, VirusTotal, CyberChef</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PCAP File</w:t>
            </w:r>
          </w:p>
        </w:tc>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SOC4.pcapng</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Total Packets</w:t>
            </w:r>
          </w:p>
        </w:tc>
        <w:tc>
          <w:tcPr>
            <w:tcW w:type="dxa" w:w="3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0"/>
                <w:szCs w:val="20"/>
              </w:rPr>
              <w:t xml:space="preserve">62,965</w:t>
            </w:r>
          </w:p>
        </w:tc>
      </w:tr>
    </w:tbl>
    <w:p>
      <w:r>
        <w:br w:type="page"/>
      </w:r>
    </w:p>
    <w:p>
      <w:pPr>
        <w:pStyle w:val="Heading1"/>
        <w:pBdr>
          <w:bottom w:val="single" w:color="2E75B6" w:sz="8" w:space="4"/>
        </w:pBdr>
        <w:spacing w:before="360" w:after="120"/>
      </w:pPr>
      <w:r>
        <w:rPr>
          <w:rFonts w:ascii="Arial" w:cs="Arial" w:eastAsia="Arial" w:hAnsi="Arial"/>
          <w:b/>
          <w:bCs/>
          <w:color w:val="1F3864"/>
          <w:sz w:val="28"/>
          <w:szCs w:val="28"/>
        </w:rPr>
        <w:t xml:space="preserve">1. Executive Summary</w:t>
      </w:r>
    </w:p>
    <w:p>
      <w:pPr>
        <w:spacing w:before="80" w:after="80"/>
      </w:pPr>
      <w:r>
        <w:rPr>
          <w:rFonts w:ascii="Arial" w:cs="Arial" w:eastAsia="Arial" w:hAnsi="Arial"/>
          <w:sz w:val="22"/>
          <w:szCs w:val="22"/>
        </w:rPr>
        <w:t xml:space="preserve">This report documents a complete network traffic analysis of the PCAP file SOC4.pcapng, conducted as a hands-on SOC Tier 1 analyst exercise. The analysis involved 62,965 packets captured over a period of approximately 4 minutes from two internal hosts (10.0.2.15 and 10.0.2.16).</w:t>
      </w:r>
    </w:p>
    <w:p>
      <w:pPr>
        <w:spacing w:before="60" w:after="60"/>
      </w:pPr>
      <w:r>
        <w:t xml:space="preserve"/>
      </w:r>
    </w:p>
    <w:p>
      <w:pPr>
        <w:spacing w:before="80" w:after="80"/>
      </w:pPr>
      <w:r>
        <w:rPr>
          <w:rFonts w:ascii="Arial" w:cs="Arial" w:eastAsia="Arial" w:hAnsi="Arial"/>
          <w:sz w:val="22"/>
          <w:szCs w:val="22"/>
        </w:rPr>
        <w:t xml:space="preserve">The investigation identified one confirmed True Positive: the victim host 10.0.2.16 exhibited classic DNS beaconing behavior by repeatedly querying the domain audienceexposure.com at intervals of approximately 5 seconds. This pattern is consistent with malware attempting to establish Command and Control (C2) communication. The C2 server was unreachable during the capture period, resulting in repeated DNS Server Failure responses.</w:t>
      </w:r>
    </w:p>
    <w:p>
      <w:pPr>
        <w:spacing w:before="60" w:after="60"/>
      </w:pPr>
      <w:r>
        <w:t xml:space="preserve"/>
      </w:r>
    </w:p>
    <w:p>
      <w:pPr>
        <w:spacing w:before="80" w:after="80"/>
      </w:pPr>
      <w:r>
        <w:rPr>
          <w:rFonts w:ascii="Arial" w:cs="Arial" w:eastAsia="Arial" w:hAnsi="Arial"/>
          <w:sz w:val="22"/>
          <w:szCs w:val="22"/>
        </w:rPr>
        <w:t xml:space="preserve">A secondary finding regarding IP 146.190.62.39 (httpforever.com) was investigated thoroughly and determined to be a False Positive — normal browser traffic initiated by the user via a Google search.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120"/>
              <w:right w:type="dxa" w:w="200"/>
            </w:tcMar>
          </w:tcPr>
          <w:p>
            <w:pPr>
              <w:spacing w:before="0" w:after="60"/>
            </w:pPr>
            <w:r>
              <w:rPr>
                <w:rFonts w:ascii="Arial" w:cs="Arial" w:eastAsia="Arial" w:hAnsi="Arial"/>
                <w:b/>
                <w:bCs/>
                <w:color w:val="C00000"/>
                <w:sz w:val="22"/>
                <w:szCs w:val="22"/>
              </w:rPr>
              <w:t xml:space="preserve">INCIDENT VERDICT: TRUE POSITIVE</w:t>
            </w:r>
          </w:p>
          <w:p>
            <w:pPr>
              <w:spacing w:before="0" w:after="0"/>
            </w:pPr>
            <w:r>
              <w:rPr>
                <w:rFonts w:ascii="Arial" w:cs="Arial" w:eastAsia="Arial" w:hAnsi="Arial"/>
                <w:color w:val="C00000"/>
                <w:sz w:val="22"/>
                <w:szCs w:val="22"/>
              </w:rPr>
              <w:t xml:space="preserve">Host 10.0.2.16 is infected with malware actively beaconing to C2 domain audienceexposure.com every ~5 seconds. Immediate isolation and forensic imaging of the host is recommended.</w:t>
            </w:r>
          </w:p>
        </w:tc>
      </w:tr>
    </w:tbl>
    <w:p>
      <w:pPr>
        <w:spacing w:before="60" w:after="60"/>
      </w:pPr>
      <w:r>
        <w:t xml:space="preserve"/>
      </w:r>
    </w:p>
    <w:p>
      <w:pPr>
        <w:pStyle w:val="Heading1"/>
        <w:pBdr>
          <w:bottom w:val="single" w:color="2E75B6" w:sz="8" w:space="4"/>
        </w:pBdr>
        <w:spacing w:before="360" w:after="120"/>
      </w:pPr>
      <w:r>
        <w:rPr>
          <w:rFonts w:ascii="Arial" w:cs="Arial" w:eastAsia="Arial" w:hAnsi="Arial"/>
          <w:b/>
          <w:bCs/>
          <w:color w:val="1F3864"/>
          <w:sz w:val="28"/>
          <w:szCs w:val="28"/>
        </w:rPr>
        <w:t xml:space="preserve">2. Environment &amp;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46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Analysis Platform</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Kali Linux VM (VirtualBox)</w:t>
            </w:r>
          </w:p>
        </w:tc>
      </w:tr>
      <w:tr>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Tool</w:t>
            </w:r>
          </w:p>
        </w:tc>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Wireshark 4.x</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Threat Intel</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VirusTotal.com, Criminal IP</w:t>
            </w:r>
          </w:p>
        </w:tc>
      </w:tr>
      <w:tr>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PCAP File</w:t>
            </w:r>
          </w:p>
        </w:tc>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SOC4.pcapng</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Victim Host</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10.0.2.16 (Internal — Ubuntu Linux, Firefox browser)</w:t>
            </w:r>
          </w:p>
        </w:tc>
      </w:tr>
      <w:tr>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Secondary Host</w:t>
            </w:r>
          </w:p>
        </w:tc>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10.0.2.15 (Internal)</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DNS Server</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192.168.10.1 (Internal resolver)</w:t>
            </w:r>
          </w:p>
        </w:tc>
      </w:tr>
      <w:tr>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Packets</w:t>
            </w:r>
          </w:p>
        </w:tc>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62,965</w:t>
            </w:r>
          </w:p>
        </w:tc>
      </w:tr>
    </w:tbl>
    <w:p>
      <w:pPr>
        <w:spacing w:before="60" w:after="60"/>
      </w:pPr>
      <w:r>
        <w:t xml:space="preserve"/>
      </w:r>
    </w:p>
    <w:p>
      <w:pPr>
        <w:pStyle w:val="Heading1"/>
        <w:pBdr>
          <w:bottom w:val="single" w:color="2E75B6" w:sz="8" w:space="4"/>
        </w:pBdr>
        <w:spacing w:before="360" w:after="120"/>
      </w:pPr>
      <w:r>
        <w:rPr>
          <w:rFonts w:ascii="Arial" w:cs="Arial" w:eastAsia="Arial" w:hAnsi="Arial"/>
          <w:b/>
          <w:bCs/>
          <w:color w:val="1F3864"/>
          <w:sz w:val="28"/>
          <w:szCs w:val="28"/>
        </w:rPr>
        <w:t xml:space="preserve">3. Investigation Methodology</w:t>
      </w:r>
    </w:p>
    <w:p>
      <w:pPr>
        <w:spacing w:before="80" w:after="80"/>
      </w:pPr>
      <w:r>
        <w:rPr>
          <w:rFonts w:ascii="Arial" w:cs="Arial" w:eastAsia="Arial" w:hAnsi="Arial"/>
          <w:sz w:val="22"/>
          <w:szCs w:val="22"/>
        </w:rPr>
        <w:t xml:space="preserve">The following structured SOC analyst workflow was applied to this investigation:</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Step 1: Capture File Properties — Determined total packet count, duration and interfaces</w:t>
      </w:r>
    </w:p>
    <w:p>
      <w:pPr>
        <w:pStyle w:val="ListParagraph"/>
        <w:numPr>
          <w:ilvl w:val="0"/>
          <w:numId w:val="2"/>
        </w:numPr>
        <w:spacing w:before="60" w:after="60"/>
      </w:pPr>
      <w:r>
        <w:rPr>
          <w:rFonts w:ascii="Arial" w:cs="Arial" w:eastAsia="Arial" w:hAnsi="Arial"/>
          <w:sz w:val="22"/>
          <w:szCs w:val="22"/>
        </w:rPr>
        <w:t xml:space="preserve">Step 2: Protocol Hierarchy — Identified all protocols present in the traffic</w:t>
      </w:r>
    </w:p>
    <w:p>
      <w:pPr>
        <w:pStyle w:val="ListParagraph"/>
        <w:numPr>
          <w:ilvl w:val="0"/>
          <w:numId w:val="2"/>
        </w:numPr>
        <w:spacing w:before="60" w:after="60"/>
      </w:pPr>
      <w:r>
        <w:rPr>
          <w:rFonts w:ascii="Arial" w:cs="Arial" w:eastAsia="Arial" w:hAnsi="Arial"/>
          <w:sz w:val="22"/>
          <w:szCs w:val="22"/>
        </w:rPr>
        <w:t xml:space="preserve">Step 3: Conversations (IPv4) — Identified top-talking IP pairs sorted by data volume</w:t>
      </w:r>
    </w:p>
    <w:p>
      <w:pPr>
        <w:pStyle w:val="ListParagraph"/>
        <w:numPr>
          <w:ilvl w:val="0"/>
          <w:numId w:val="2"/>
        </w:numPr>
        <w:spacing w:before="60" w:after="60"/>
      </w:pPr>
      <w:r>
        <w:rPr>
          <w:rFonts w:ascii="Arial" w:cs="Arial" w:eastAsia="Arial" w:hAnsi="Arial"/>
          <w:sz w:val="22"/>
          <w:szCs w:val="22"/>
        </w:rPr>
        <w:t xml:space="preserve">Step 4: HTTP Filter — Examined all unencrypted HTTP requests and responses</w:t>
      </w:r>
    </w:p>
    <w:p>
      <w:pPr>
        <w:pStyle w:val="ListParagraph"/>
        <w:numPr>
          <w:ilvl w:val="0"/>
          <w:numId w:val="2"/>
        </w:numPr>
        <w:spacing w:before="60" w:after="60"/>
      </w:pPr>
      <w:r>
        <w:rPr>
          <w:rFonts w:ascii="Arial" w:cs="Arial" w:eastAsia="Arial" w:hAnsi="Arial"/>
          <w:sz w:val="22"/>
          <w:szCs w:val="22"/>
        </w:rPr>
        <w:t xml:space="preserve">Step 5: Data-Text-Lines Filter — Identified plain text HTTP responses</w:t>
      </w:r>
    </w:p>
    <w:p>
      <w:pPr>
        <w:pStyle w:val="ListParagraph"/>
        <w:numPr>
          <w:ilvl w:val="0"/>
          <w:numId w:val="2"/>
        </w:numPr>
        <w:spacing w:before="60" w:after="60"/>
      </w:pPr>
      <w:r>
        <w:rPr>
          <w:rFonts w:ascii="Arial" w:cs="Arial" w:eastAsia="Arial" w:hAnsi="Arial"/>
          <w:sz w:val="22"/>
          <w:szCs w:val="22"/>
        </w:rPr>
        <w:t xml:space="preserve">Step 6: VirusTotal IP Lookup — Verified external IPs against threat intelligence</w:t>
      </w:r>
    </w:p>
    <w:p>
      <w:pPr>
        <w:pStyle w:val="ListParagraph"/>
        <w:numPr>
          <w:ilvl w:val="0"/>
          <w:numId w:val="2"/>
        </w:numPr>
        <w:spacing w:before="60" w:after="60"/>
      </w:pPr>
      <w:r>
        <w:rPr>
          <w:rFonts w:ascii="Arial" w:cs="Arial" w:eastAsia="Arial" w:hAnsi="Arial"/>
          <w:sz w:val="22"/>
          <w:szCs w:val="22"/>
        </w:rPr>
        <w:t xml:space="preserve">Step 7: TCP Stream Analysis — Read full HTTP conversations for suspicious content</w:t>
      </w:r>
    </w:p>
    <w:p>
      <w:pPr>
        <w:pStyle w:val="ListParagraph"/>
        <w:numPr>
          <w:ilvl w:val="0"/>
          <w:numId w:val="2"/>
        </w:numPr>
        <w:spacing w:before="60" w:after="60"/>
      </w:pPr>
      <w:r>
        <w:rPr>
          <w:rFonts w:ascii="Arial" w:cs="Arial" w:eastAsia="Arial" w:hAnsi="Arial"/>
          <w:sz w:val="22"/>
          <w:szCs w:val="22"/>
        </w:rPr>
        <w:t xml:space="preserve">Step 8: JavaScript File Extraction — Analyzed downloaded JS files for malicious code</w:t>
      </w:r>
    </w:p>
    <w:p>
      <w:pPr>
        <w:pStyle w:val="ListParagraph"/>
        <w:numPr>
          <w:ilvl w:val="0"/>
          <w:numId w:val="2"/>
        </w:numPr>
        <w:spacing w:before="60" w:after="60"/>
      </w:pPr>
      <w:r>
        <w:rPr>
          <w:rFonts w:ascii="Arial" w:cs="Arial" w:eastAsia="Arial" w:hAnsi="Arial"/>
          <w:sz w:val="22"/>
          <w:szCs w:val="22"/>
        </w:rPr>
        <w:t xml:space="preserve">Step 9: POST Request Check — Verified absence of outbound data exfiltration</w:t>
      </w:r>
    </w:p>
    <w:p>
      <w:pPr>
        <w:pStyle w:val="ListParagraph"/>
        <w:numPr>
          <w:ilvl w:val="0"/>
          <w:numId w:val="2"/>
        </w:numPr>
        <w:spacing w:before="60" w:after="60"/>
      </w:pPr>
      <w:r>
        <w:rPr>
          <w:rFonts w:ascii="Arial" w:cs="Arial" w:eastAsia="Arial" w:hAnsi="Arial"/>
          <w:sz w:val="22"/>
          <w:szCs w:val="22"/>
        </w:rPr>
        <w:t xml:space="preserve">Step 10: DNS Analysis — Identified domain beaconing patterns</w:t>
      </w:r>
    </w:p>
    <w:p>
      <w:pPr>
        <w:pStyle w:val="ListParagraph"/>
        <w:numPr>
          <w:ilvl w:val="0"/>
          <w:numId w:val="2"/>
        </w:numPr>
        <w:spacing w:before="60" w:after="60"/>
      </w:pPr>
      <w:r>
        <w:rPr>
          <w:rFonts w:ascii="Arial" w:cs="Arial" w:eastAsia="Arial" w:hAnsi="Arial"/>
          <w:sz w:val="22"/>
          <w:szCs w:val="22"/>
        </w:rPr>
        <w:t xml:space="preserve">Step 11: VirusTotal Domain Lookup — Verified suspicious domains against threat intel</w:t>
      </w:r>
    </w:p>
    <w:p>
      <w:pPr>
        <w:spacing w:before="60" w:after="60"/>
      </w:pPr>
      <w:r>
        <w:t xml:space="preserve"/>
      </w:r>
    </w:p>
    <w:p>
      <w:pPr>
        <w:pStyle w:val="Heading1"/>
        <w:pBdr>
          <w:bottom w:val="single" w:color="2E75B6" w:sz="8" w:space="4"/>
        </w:pBdr>
        <w:spacing w:before="360" w:after="120"/>
      </w:pPr>
      <w:r>
        <w:rPr>
          <w:rFonts w:ascii="Arial" w:cs="Arial" w:eastAsia="Arial" w:hAnsi="Arial"/>
          <w:b/>
          <w:bCs/>
          <w:color w:val="1F3864"/>
          <w:sz w:val="28"/>
          <w:szCs w:val="28"/>
        </w:rPr>
        <w:t xml:space="preserve">4. Findings</w:t>
      </w:r>
    </w:p>
    <w:p>
      <w:pPr>
        <w:pStyle w:val="Heading2"/>
        <w:spacing w:before="240" w:after="80"/>
      </w:pPr>
      <w:r>
        <w:rPr>
          <w:rFonts w:ascii="Arial" w:cs="Arial" w:eastAsia="Arial" w:hAnsi="Arial"/>
          <w:b/>
          <w:bCs/>
          <w:color w:val="2E75B6"/>
          <w:sz w:val="24"/>
          <w:szCs w:val="24"/>
        </w:rPr>
        <w:t xml:space="preserve">4.1 Protocol Hierarchy Analysis</w:t>
      </w:r>
    </w:p>
    <w:p>
      <w:pPr>
        <w:spacing w:before="80" w:after="80"/>
      </w:pPr>
      <w:r>
        <w:rPr>
          <w:rFonts w:ascii="Arial" w:cs="Arial" w:eastAsia="Arial" w:hAnsi="Arial"/>
          <w:sz w:val="22"/>
          <w:szCs w:val="22"/>
        </w:rPr>
        <w:t xml:space="preserve">The Protocol Hierarchy (Statistics &gt; Protocol Hierarchy) revealed the following traffic composition across 62,965 packets:</w:t>
      </w:r>
    </w:p>
    <w:p>
      <w:pPr>
        <w:spacing w:before="60" w:after="60"/>
      </w:pPr>
      <w:r>
        <w:t xml:space="preserve"/>
      </w:r>
    </w:p>
    <w:p>
      <w:pPr>
        <w:spacing w:before="120" w:after="60"/>
        <w:jc w:val="center"/>
      </w:pPr>
      <w:r>
        <w:drawing>
          <wp:inline distT="0" distB="0" distL="0" distR="0">
            <wp:extent cx="54673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67350" cy="2924175"/>
                    </a:xfrm>
                    <a:prstGeom prst="rect">
                      <a:avLst/>
                    </a:prstGeom>
                  </pic:spPr>
                </pic:pic>
              </a:graphicData>
            </a:graphic>
          </wp:inline>
        </w:drawing>
      </w:r>
    </w:p>
    <w:p>
      <w:pPr>
        <w:spacing w:before="60" w:after="160"/>
        <w:jc w:val="center"/>
      </w:pPr>
      <w:r>
        <w:rPr>
          <w:rFonts w:ascii="Arial" w:cs="Arial" w:eastAsia="Arial" w:hAnsi="Arial"/>
          <w:i/>
          <w:iCs/>
          <w:color w:val="595959"/>
          <w:sz w:val="18"/>
          <w:szCs w:val="18"/>
        </w:rPr>
        <w:t xml:space="preserve">Figure 1 — Wireshark Protocol Hierarchy Statistics showing traffic breakdown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Protocol</w:t>
            </w:r>
          </w:p>
        </w:tc>
        <w:tc>
          <w:tcPr>
            <w:tcW w:type="dxa" w:w="23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Packets</w:t>
            </w:r>
          </w:p>
        </w:tc>
        <w:tc>
          <w:tcPr>
            <w:tcW w:type="dxa" w:w="23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 of Traffic</w:t>
            </w:r>
          </w:p>
        </w:tc>
        <w:tc>
          <w:tcPr>
            <w:tcW w:type="dxa" w:w="23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Significance</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IPv4</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62,918</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99.9%</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traffic is IPv4 — no anomalies</w:t>
            </w:r>
          </w:p>
        </w:tc>
      </w:tr>
      <w:tr>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TCP</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57,445</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91.2%</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 connection-oriented traffic</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TLS (Transport Layer Security)</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23,275</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37%</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Encrypted HTTPS — expected</w:t>
            </w:r>
          </w:p>
        </w:tc>
      </w:tr>
      <w:tr>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QUIC</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4,773</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7.6%</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services (YouTube, Chrome)</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(Unencrypted)</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28 packets</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0.04%</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Readable — primary investigation target</w:t>
            </w:r>
          </w:p>
        </w:tc>
      </w:tr>
      <w:tr>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DNS</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147 packets</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0.2%</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 lookups — investigated</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Line-based Text Data</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packets</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0.01%</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Plain text responses — flagged</w:t>
            </w:r>
          </w:p>
        </w:tc>
      </w:tr>
    </w:tbl>
    <w:p>
      <w:pPr>
        <w:spacing w:before="60" w:after="60"/>
      </w:pPr>
      <w:r>
        <w:t xml:space="preserve"/>
      </w:r>
    </w:p>
    <w:p>
      <w:pPr>
        <w:spacing w:before="80" w:after="80"/>
      </w:pPr>
      <w:r>
        <w:rPr>
          <w:rFonts w:ascii="Arial" w:cs="Arial" w:eastAsia="Arial" w:hAnsi="Arial"/>
          <w:sz w:val="22"/>
          <w:szCs w:val="22"/>
        </w:rPr>
        <w:t xml:space="preserve">Key observation: While most traffic was encrypted (TLS/QUIC), the 28 HTTP packets were unencrypted and readable, making them the primary investigation focus.</w:t>
      </w:r>
    </w:p>
    <w:p>
      <w:pPr>
        <w:spacing w:before="60" w:after="60"/>
      </w:pPr>
      <w:r>
        <w:t xml:space="preserve"/>
      </w:r>
    </w:p>
    <w:p>
      <w:pPr>
        <w:pStyle w:val="Heading2"/>
        <w:spacing w:before="240" w:after="80"/>
      </w:pPr>
      <w:r>
        <w:rPr>
          <w:rFonts w:ascii="Arial" w:cs="Arial" w:eastAsia="Arial" w:hAnsi="Arial"/>
          <w:b/>
          <w:bCs/>
          <w:color w:val="2E75B6"/>
          <w:sz w:val="24"/>
          <w:szCs w:val="24"/>
        </w:rPr>
        <w:t xml:space="preserve">4.2 Conversations Analysis — Top Talkers</w:t>
      </w:r>
    </w:p>
    <w:p>
      <w:pPr>
        <w:spacing w:before="80" w:after="80"/>
      </w:pPr>
      <w:r>
        <w:rPr>
          <w:rFonts w:ascii="Arial" w:cs="Arial" w:eastAsia="Arial" w:hAnsi="Arial"/>
          <w:sz w:val="22"/>
          <w:szCs w:val="22"/>
        </w:rPr>
        <w:t xml:space="preserve">The Conversations view (Statistics &gt; Conversations &gt; IPv4) was sorted by Bytes to identify the most active communication pairs:</w:t>
      </w:r>
    </w:p>
    <w:p>
      <w:pPr>
        <w:spacing w:before="60" w:after="60"/>
      </w:pPr>
      <w:r>
        <w:t xml:space="preserve"/>
      </w:r>
    </w:p>
    <w:p>
      <w:pPr>
        <w:spacing w:before="120" w:after="60"/>
        <w:jc w:val="center"/>
      </w:pPr>
      <w:r>
        <w:drawing>
          <wp:inline distT="0" distB="0" distL="0" distR="0">
            <wp:extent cx="546735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67350" cy="2743200"/>
                    </a:xfrm>
                    <a:prstGeom prst="rect">
                      <a:avLst/>
                    </a:prstGeom>
                  </pic:spPr>
                </pic:pic>
              </a:graphicData>
            </a:graphic>
          </wp:inline>
        </w:drawing>
      </w:r>
    </w:p>
    <w:p>
      <w:pPr>
        <w:spacing w:before="60" w:after="160"/>
        <w:jc w:val="center"/>
      </w:pPr>
      <w:r>
        <w:rPr>
          <w:rFonts w:ascii="Arial" w:cs="Arial" w:eastAsia="Arial" w:hAnsi="Arial"/>
          <w:i/>
          <w:iCs/>
          <w:color w:val="595959"/>
          <w:sz w:val="18"/>
          <w:szCs w:val="18"/>
        </w:rPr>
        <w:t xml:space="preserve">Figure 2 — IPv4 Conversations sorted by Bytes, victim host 10.0.2.16 highlighted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External IP</w:t>
            </w:r>
          </w:p>
        </w:tc>
        <w:tc>
          <w:tcPr>
            <w:tcW w:type="dxa" w:w="23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Volume</w:t>
            </w:r>
          </w:p>
        </w:tc>
        <w:tc>
          <w:tcPr>
            <w:tcW w:type="dxa" w:w="23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3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Outcome</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151.101.193.91</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 MB</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 investigated first</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VirusTotal: CLEAN (Fastly CDN)</w:t>
            </w:r>
          </w:p>
        </w:tc>
      </w:tr>
      <w:tr>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173.194.193.95</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7 MB</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infrastructure — clean</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69.147.65.252</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MB</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Yahoo CDN — clean</w:t>
            </w:r>
          </w:p>
        </w:tc>
      </w:tr>
      <w:tr>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146.190.62.39</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 MB</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 flagged</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VirusTotal: 1/94 MALICIOUS</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104.16.22.8</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MB</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Cloudflare — clean</w:t>
            </w:r>
          </w:p>
        </w:tc>
      </w:tr>
    </w:tbl>
    <w:p>
      <w:pPr>
        <w:spacing w:before="60" w:after="60"/>
      </w:pPr>
      <w:r>
        <w:t xml:space="preserve"/>
      </w:r>
    </w:p>
    <w:p>
      <w:pPr>
        <w:pStyle w:val="Heading2"/>
        <w:spacing w:before="240" w:after="80"/>
      </w:pPr>
      <w:r>
        <w:rPr>
          <w:rFonts w:ascii="Arial" w:cs="Arial" w:eastAsia="Arial" w:hAnsi="Arial"/>
          <w:b/>
          <w:bCs/>
          <w:color w:val="2E75B6"/>
          <w:sz w:val="24"/>
          <w:szCs w:val="24"/>
        </w:rPr>
        <w:t xml:space="preserve">4.3 HTTP Traffic Analysis</w:t>
      </w:r>
    </w:p>
    <w:p>
      <w:pPr>
        <w:spacing w:before="80" w:after="80"/>
      </w:pPr>
      <w:r>
        <w:rPr>
          <w:rFonts w:ascii="Arial" w:cs="Arial" w:eastAsia="Arial" w:hAnsi="Arial"/>
          <w:sz w:val="22"/>
          <w:szCs w:val="22"/>
        </w:rPr>
        <w:t xml:space="preserve">Applying the filter http revealed all unencrypted web requests. The victim host 10.0.2.16 made GET requests to two external servers:</w:t>
      </w:r>
    </w:p>
    <w:p>
      <w:pPr>
        <w:spacing w:before="60" w:after="60"/>
      </w:pPr>
      <w:r>
        <w:t xml:space="preserve"/>
      </w:r>
    </w:p>
    <w:p>
      <w:pPr>
        <w:spacing w:before="120" w:after="60"/>
        <w:jc w:val="center"/>
      </w:pPr>
      <w:r>
        <w:drawing>
          <wp:inline distT="0" distB="0" distL="0" distR="0">
            <wp:extent cx="54673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67350" cy="2857500"/>
                    </a:xfrm>
                    <a:prstGeom prst="rect">
                      <a:avLst/>
                    </a:prstGeom>
                  </pic:spPr>
                </pic:pic>
              </a:graphicData>
            </a:graphic>
          </wp:inline>
        </w:drawing>
      </w:r>
    </w:p>
    <w:p>
      <w:pPr>
        <w:spacing w:before="60" w:after="160"/>
        <w:jc w:val="center"/>
      </w:pPr>
      <w:r>
        <w:rPr>
          <w:rFonts w:ascii="Arial" w:cs="Arial" w:eastAsia="Arial" w:hAnsi="Arial"/>
          <w:i/>
          <w:iCs/>
          <w:color w:val="595959"/>
          <w:sz w:val="18"/>
          <w:szCs w:val="18"/>
        </w:rPr>
        <w:t xml:space="preserve">Figure 3 — HTTP filter showing GET requests from victim host 10.0.2.16</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Destination IP</w:t>
            </w:r>
          </w:p>
        </w:tc>
        <w:tc>
          <w:tcPr>
            <w:tcW w:type="dxa" w:w="23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Request</w:t>
            </w:r>
          </w:p>
        </w:tc>
        <w:tc>
          <w:tcPr>
            <w:tcW w:type="dxa" w:w="23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Content-Type</w:t>
            </w:r>
          </w:p>
        </w:tc>
        <w:tc>
          <w:tcPr>
            <w:tcW w:type="dxa" w:w="23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Assessment</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34.107.221.82</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/canonical.html, /success.txt</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text/plain</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Firefox captive portal check — CLEAN</w:t>
            </w:r>
          </w:p>
        </w:tc>
      </w:tr>
      <w:tr>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146.190.62.39</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 /js/init.min.js, /css/style.min.css</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text/html, CSS, JS</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httpforever.com — INVESTIGATED</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34.223.124.45</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text/html</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 web response — CLEAN</w:t>
            </w:r>
          </w:p>
        </w:tc>
      </w:tr>
    </w:tbl>
    <w:p>
      <w:pPr>
        <w:spacing w:before="60" w:after="60"/>
      </w:pPr>
      <w:r>
        <w:t xml:space="preserve"/>
      </w:r>
    </w:p>
    <w:p>
      <w:pPr>
        <w:pStyle w:val="Heading2"/>
        <w:spacing w:before="240" w:after="80"/>
      </w:pPr>
      <w:r>
        <w:rPr>
          <w:rFonts w:ascii="Arial" w:cs="Arial" w:eastAsia="Arial" w:hAnsi="Arial"/>
          <w:b/>
          <w:bCs/>
          <w:color w:val="2E75B6"/>
          <w:sz w:val="24"/>
          <w:szCs w:val="24"/>
        </w:rPr>
        <w:t xml:space="preserve">4.4 Investigation of IP 146.190.62.39 (httpforever.com) — False Positive</w:t>
      </w:r>
    </w:p>
    <w:p>
      <w:pPr>
        <w:spacing w:before="80" w:after="80"/>
      </w:pPr>
      <w:r>
        <w:rPr>
          <w:rFonts w:ascii="Arial" w:cs="Arial" w:eastAsia="Arial" w:hAnsi="Arial"/>
          <w:sz w:val="22"/>
          <w:szCs w:val="22"/>
        </w:rPr>
        <w:t xml:space="preserve">IP 146.190.62.39 was flagged by one VirusTotal vendor (Criminal IP) as malicious. A thorough investigation was conducted.</w:t>
      </w:r>
    </w:p>
    <w:p>
      <w:pPr>
        <w:spacing w:before="60" w:after="60"/>
      </w:pPr>
      <w:r>
        <w:t xml:space="preserve"/>
      </w:r>
    </w:p>
    <w:p>
      <w:pPr>
        <w:spacing w:before="120" w:after="60"/>
        <w:jc w:val="center"/>
      </w:pPr>
      <w:r>
        <w:drawing>
          <wp:inline distT="0" distB="0" distL="0" distR="0">
            <wp:extent cx="44577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3705225"/>
                    </a:xfrm>
                    <a:prstGeom prst="rect">
                      <a:avLst/>
                    </a:prstGeom>
                  </pic:spPr>
                </pic:pic>
              </a:graphicData>
            </a:graphic>
          </wp:inline>
        </w:drawing>
      </w:r>
    </w:p>
    <w:p>
      <w:pPr>
        <w:spacing w:before="60" w:after="160"/>
        <w:jc w:val="center"/>
      </w:pPr>
      <w:r>
        <w:rPr>
          <w:rFonts w:ascii="Arial" w:cs="Arial" w:eastAsia="Arial" w:hAnsi="Arial"/>
          <w:i/>
          <w:iCs/>
          <w:color w:val="595959"/>
          <w:sz w:val="18"/>
          <w:szCs w:val="18"/>
        </w:rPr>
        <w:t xml:space="preserve">Figure 4 — VirusTotal result for 146.190.62.39 showing 1/94 detection by Criminal IP</w:t>
      </w:r>
    </w:p>
    <w:p>
      <w:pPr>
        <w:spacing w:before="60" w:after="60"/>
      </w:pPr>
      <w:r>
        <w:t xml:space="preserve"/>
      </w:r>
    </w:p>
    <w:p>
      <w:pPr>
        <w:spacing w:before="120" w:after="60"/>
        <w:jc w:val="center"/>
      </w:pPr>
      <w:r>
        <w:drawing>
          <wp:inline distT="0" distB="0" distL="0" distR="0">
            <wp:extent cx="52292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29225" cy="3457575"/>
                    </a:xfrm>
                    <a:prstGeom prst="rect">
                      <a:avLst/>
                    </a:prstGeom>
                  </pic:spPr>
                </pic:pic>
              </a:graphicData>
            </a:graphic>
          </wp:inline>
        </w:drawing>
      </w:r>
    </w:p>
    <w:p>
      <w:pPr>
        <w:spacing w:before="60" w:after="160"/>
        <w:jc w:val="center"/>
      </w:pPr>
      <w:r>
        <w:rPr>
          <w:rFonts w:ascii="Arial" w:cs="Arial" w:eastAsia="Arial" w:hAnsi="Arial"/>
          <w:i/>
          <w:iCs/>
          <w:color w:val="595959"/>
          <w:sz w:val="18"/>
          <w:szCs w:val="18"/>
        </w:rPr>
        <w:t xml:space="preserve">Figure 5 — data-text-lines filter showing HTTP responses including 146.190.62.39 traffic</w:t>
      </w:r>
    </w:p>
    <w:p>
      <w:pPr>
        <w:spacing w:before="60" w:after="60"/>
      </w:pPr>
      <w:r>
        <w:t xml:space="preserve"/>
      </w:r>
    </w:p>
    <w:p>
      <w:pPr>
        <w:spacing w:before="120" w:after="60"/>
        <w:jc w:val="center"/>
      </w:pPr>
      <w:r>
        <w:drawing>
          <wp:inline distT="0" distB="0" distL="0" distR="0">
            <wp:extent cx="5229225"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29225" cy="2790825"/>
                    </a:xfrm>
                    <a:prstGeom prst="rect">
                      <a:avLst/>
                    </a:prstGeom>
                  </pic:spPr>
                </pic:pic>
              </a:graphicData>
            </a:graphic>
          </wp:inline>
        </w:drawing>
      </w:r>
    </w:p>
    <w:p>
      <w:pPr>
        <w:spacing w:before="60" w:after="160"/>
        <w:jc w:val="center"/>
      </w:pPr>
      <w:r>
        <w:rPr>
          <w:rFonts w:ascii="Arial" w:cs="Arial" w:eastAsia="Arial" w:hAnsi="Arial"/>
          <w:i/>
          <w:iCs/>
          <w:color w:val="595959"/>
          <w:sz w:val="18"/>
          <w:szCs w:val="18"/>
        </w:rPr>
        <w:t xml:space="preserve">Figure 6 — Outbound traffic filter (ip.src==10.0.2.16 &amp;&amp; ip.dst==146.190.62.39) showing TLS connection to httpforever.com</w:t>
      </w:r>
    </w:p>
    <w:p>
      <w:pPr>
        <w:spacing w:before="60" w:after="60"/>
      </w:pPr>
      <w:r>
        <w:t xml:space="preserve"/>
      </w:r>
    </w:p>
    <w:p>
      <w:pPr>
        <w:spacing w:before="80" w:after="80"/>
      </w:pPr>
      <w:r>
        <w:rPr>
          <w:rFonts w:ascii="Arial" w:cs="Arial" w:eastAsia="Arial" w:hAnsi="Arial"/>
          <w:sz w:val="22"/>
          <w:szCs w:val="22"/>
        </w:rPr>
        <w:t xml:space="preserve">The TCP stream analysis revealed the following evidence:</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User-Agent: Mozilla/5.0 Firefox/147.0 on Ubuntu Linux — confirms real browser, not automated script</w:t>
      </w:r>
    </w:p>
    <w:p>
      <w:pPr>
        <w:pStyle w:val="ListParagraph"/>
        <w:numPr>
          <w:ilvl w:val="0"/>
          <w:numId w:val="2"/>
        </w:numPr>
        <w:spacing w:before="60" w:after="60"/>
      </w:pPr>
      <w:r>
        <w:rPr>
          <w:rFonts w:ascii="Arial" w:cs="Arial" w:eastAsia="Arial" w:hAnsi="Arial"/>
          <w:sz w:val="22"/>
          <w:szCs w:val="22"/>
        </w:rPr>
        <w:t xml:space="preserve">Referer: https://www.google.com/ — user arrived from a Google search, not malware-triggered</w:t>
      </w:r>
    </w:p>
    <w:p>
      <w:pPr>
        <w:pStyle w:val="ListParagraph"/>
        <w:numPr>
          <w:ilvl w:val="0"/>
          <w:numId w:val="2"/>
        </w:numPr>
        <w:spacing w:before="60" w:after="60"/>
      </w:pPr>
      <w:r>
        <w:rPr>
          <w:rFonts w:ascii="Arial" w:cs="Arial" w:eastAsia="Arial" w:hAnsi="Arial"/>
          <w:sz w:val="22"/>
          <w:szCs w:val="22"/>
        </w:rPr>
        <w:t xml:space="preserve">Downloaded files: HTML, CSS (style.min.css), JavaScript (init.min.js), SVG images — all clean</w:t>
      </w:r>
    </w:p>
    <w:p>
      <w:pPr>
        <w:pStyle w:val="ListParagraph"/>
        <w:numPr>
          <w:ilvl w:val="0"/>
          <w:numId w:val="2"/>
        </w:numPr>
        <w:spacing w:before="60" w:after="60"/>
      </w:pPr>
      <w:r>
        <w:rPr>
          <w:rFonts w:ascii="Arial" w:cs="Arial" w:eastAsia="Arial" w:hAnsi="Arial"/>
          <w:sz w:val="22"/>
          <w:szCs w:val="22"/>
        </w:rPr>
        <w:t xml:space="preserve">JavaScript analysis: init.min.js is the Skel.js CSS responsive framework (2015-era) — no obfuscation, eval(), or Base64 encoding</w:t>
      </w:r>
    </w:p>
    <w:p>
      <w:pPr>
        <w:pStyle w:val="ListParagraph"/>
        <w:numPr>
          <w:ilvl w:val="0"/>
          <w:numId w:val="2"/>
        </w:numPr>
        <w:spacing w:before="60" w:after="60"/>
      </w:pPr>
      <w:r>
        <w:rPr>
          <w:rFonts w:ascii="Arial" w:cs="Arial" w:eastAsia="Arial" w:hAnsi="Arial"/>
          <w:sz w:val="22"/>
          <w:szCs w:val="22"/>
        </w:rPr>
        <w:t xml:space="preserve">XML content (HTTP/XML packets): The XML was an SVG decorative banner image — not C2 configuration data</w:t>
      </w:r>
    </w:p>
    <w:p>
      <w:pPr>
        <w:spacing w:before="60" w:after="60"/>
      </w:pPr>
      <w:r>
        <w:t xml:space="preserve"/>
      </w:r>
    </w:p>
    <w:p>
      <w:pPr>
        <w:spacing w:before="120" w:after="60"/>
        <w:jc w:val="center"/>
      </w:pPr>
      <w:r>
        <w:drawing>
          <wp:inline distT="0" distB="0" distL="0" distR="0">
            <wp:extent cx="44577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57700" cy="2981325"/>
                    </a:xfrm>
                    <a:prstGeom prst="rect">
                      <a:avLst/>
                    </a:prstGeom>
                  </pic:spPr>
                </pic:pic>
              </a:graphicData>
            </a:graphic>
          </wp:inline>
        </w:drawing>
      </w:r>
    </w:p>
    <w:p>
      <w:pPr>
        <w:spacing w:before="60" w:after="160"/>
        <w:jc w:val="center"/>
      </w:pPr>
      <w:r>
        <w:rPr>
          <w:rFonts w:ascii="Arial" w:cs="Arial" w:eastAsia="Arial" w:hAnsi="Arial"/>
          <w:i/>
          <w:iCs/>
          <w:color w:val="595959"/>
          <w:sz w:val="18"/>
          <w:szCs w:val="18"/>
        </w:rPr>
        <w:t xml:space="preserve">Figure 7 — Zero POST requests confirmed — no data exfiltration to 146.190.62.39</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pPr>
              <w:spacing w:before="0" w:after="60"/>
            </w:pPr>
            <w:r>
              <w:rPr>
                <w:rFonts w:ascii="Arial" w:cs="Arial" w:eastAsia="Arial" w:hAnsi="Arial"/>
                <w:b/>
                <w:bCs/>
                <w:color w:val="375623"/>
                <w:sz w:val="22"/>
                <w:szCs w:val="22"/>
              </w:rPr>
              <w:t xml:space="preserve">VERDICT: FALSE POSITIVE</w:t>
            </w:r>
          </w:p>
          <w:p>
            <w:pPr>
              <w:spacing w:before="0" w:after="0"/>
            </w:pPr>
            <w:r>
              <w:rPr>
                <w:rFonts w:ascii="Arial" w:cs="Arial" w:eastAsia="Arial" w:hAnsi="Arial"/>
                <w:color w:val="375623"/>
                <w:sz w:val="22"/>
                <w:szCs w:val="22"/>
              </w:rPr>
              <w:t xml:space="preserve">146.190.62.39 (httpforever.com) — Normal user browsing via Google search. Zero POST requests. No malicious files downloaded. No data exfiltration. The 1/94 VirusTotal detection is a low-confidence false positive.</w:t>
            </w:r>
          </w:p>
        </w:tc>
      </w:tr>
    </w:tbl>
    <w:p>
      <w:pPr>
        <w:spacing w:before="60" w:after="60"/>
      </w:pPr>
      <w:r>
        <w:t xml:space="preserve"/>
      </w:r>
    </w:p>
    <w:p>
      <w:pPr>
        <w:pStyle w:val="Heading2"/>
        <w:spacing w:before="240" w:after="80"/>
      </w:pPr>
      <w:r>
        <w:rPr>
          <w:rFonts w:ascii="Arial" w:cs="Arial" w:eastAsia="Arial" w:hAnsi="Arial"/>
          <w:b/>
          <w:bCs/>
          <w:color w:val="2E75B6"/>
          <w:sz w:val="24"/>
          <w:szCs w:val="24"/>
        </w:rPr>
        <w:t xml:space="preserve">4.5 DNS Analysis — C2 Beaconing Discovered</w:t>
      </w:r>
    </w:p>
    <w:p>
      <w:pPr>
        <w:spacing w:before="80" w:after="80"/>
      </w:pPr>
      <w:r>
        <w:rPr>
          <w:rFonts w:ascii="Arial" w:cs="Arial" w:eastAsia="Arial" w:hAnsi="Arial"/>
          <w:sz w:val="22"/>
          <w:szCs w:val="22"/>
        </w:rPr>
        <w:t xml:space="preserve">DNS traffic was filtered and analyzed for suspicious domain query patterns. The filter dns revealed 147 DNS queries. The majority were normal browser and OS activity (google.com, youtube.com, mozilla.org, connectivity-check.ubuntu.com).</w:t>
      </w:r>
    </w:p>
    <w:p>
      <w:pPr>
        <w:spacing w:before="60" w:after="60"/>
      </w:pPr>
      <w:r>
        <w:t xml:space="preserve"/>
      </w:r>
    </w:p>
    <w:p>
      <w:pPr>
        <w:spacing w:before="80" w:after="80"/>
      </w:pPr>
      <w:r>
        <w:rPr>
          <w:rFonts w:ascii="Arial" w:cs="Arial" w:eastAsia="Arial" w:hAnsi="Arial"/>
          <w:sz w:val="22"/>
          <w:szCs w:val="22"/>
        </w:rPr>
        <w:t xml:space="preserve">One domain stood out immediately due to a highly anomalous query pattern:</w:t>
      </w:r>
    </w:p>
    <w:p>
      <w:pPr>
        <w:spacing w:before="60" w:after="60"/>
      </w:pPr>
      <w:r>
        <w:t xml:space="preserve"/>
      </w:r>
    </w:p>
    <w:p>
      <w:pPr>
        <w:spacing w:before="120" w:after="60"/>
        <w:jc w:val="center"/>
      </w:pPr>
      <w:r>
        <w:drawing>
          <wp:inline distT="0" distB="0" distL="0" distR="0">
            <wp:extent cx="5648325"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48325" cy="2057400"/>
                    </a:xfrm>
                    <a:prstGeom prst="rect">
                      <a:avLst/>
                    </a:prstGeom>
                  </pic:spPr>
                </pic:pic>
              </a:graphicData>
            </a:graphic>
          </wp:inline>
        </w:drawing>
      </w:r>
    </w:p>
    <w:p>
      <w:pPr>
        <w:spacing w:before="60" w:after="160"/>
        <w:jc w:val="center"/>
      </w:pPr>
      <w:r>
        <w:rPr>
          <w:rFonts w:ascii="Arial" w:cs="Arial" w:eastAsia="Arial" w:hAnsi="Arial"/>
          <w:i/>
          <w:iCs/>
          <w:color w:val="595959"/>
          <w:sz w:val="18"/>
          <w:szCs w:val="18"/>
        </w:rPr>
        <w:t xml:space="preserve">Figure 8 — DNS filter showing audienceexposure.com beaconing every ~5 seconds from 10.0.2.16</w:t>
      </w:r>
    </w:p>
    <w:p>
      <w:pPr>
        <w:spacing w:before="60" w:after="60"/>
      </w:pPr>
      <w:r>
        <w:t xml:space="preserve"/>
      </w:r>
    </w:p>
    <w:p>
      <w:pPr>
        <w:spacing w:before="80" w:after="80"/>
      </w:pPr>
      <w:r>
        <w:rPr>
          <w:rFonts w:ascii="Arial" w:cs="Arial" w:eastAsia="Arial" w:hAnsi="Arial"/>
          <w:sz w:val="22"/>
          <w:szCs w:val="22"/>
        </w:rPr>
        <w:t xml:space="preserve">The domain audienceexposure.com was queried repeatedly by host 10.0.2.16 at precise 5-second intervals across the entire capture duration: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Frame</w:t>
            </w:r>
          </w:p>
        </w:tc>
        <w:tc>
          <w:tcPr>
            <w:tcW w:type="dxa" w:w="1872"/>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Timestamp</w:t>
            </w:r>
          </w:p>
        </w:tc>
        <w:tc>
          <w:tcPr>
            <w:tcW w:type="dxa" w:w="1872"/>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Query</w:t>
            </w:r>
          </w:p>
        </w:tc>
        <w:tc>
          <w:tcPr>
            <w:tcW w:type="dxa" w:w="1872"/>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c>
          <w:tcPr>
            <w:tcW w:type="dxa" w:w="1872"/>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Interval</w:t>
            </w:r>
          </w:p>
        </w:tc>
      </w:tr>
      <w:tr>
        <w:tc>
          <w:tcPr>
            <w:tcW w:type="dxa" w:w="1872"/>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10841</w:t>
            </w:r>
          </w:p>
        </w:tc>
        <w:tc>
          <w:tcPr>
            <w:tcW w:type="dxa" w:w="1872"/>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176.089s</w:t>
            </w:r>
          </w:p>
        </w:tc>
        <w:tc>
          <w:tcPr>
            <w:tcW w:type="dxa" w:w="1872"/>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audienceexposure.com</w:t>
            </w:r>
          </w:p>
        </w:tc>
        <w:tc>
          <w:tcPr>
            <w:tcW w:type="dxa" w:w="1872"/>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response (timeout)</w:t>
            </w:r>
          </w:p>
        </w:tc>
        <w:tc>
          <w:tcPr>
            <w:tcW w:type="dxa" w:w="1872"/>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872"/>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18668</w:t>
            </w:r>
          </w:p>
        </w:tc>
        <w:tc>
          <w:tcPr>
            <w:tcW w:type="dxa" w:w="1872"/>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181.106s</w:t>
            </w:r>
          </w:p>
        </w:tc>
        <w:tc>
          <w:tcPr>
            <w:tcW w:type="dxa" w:w="1872"/>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AAAA audienceexposure.com</w:t>
            </w:r>
          </w:p>
        </w:tc>
        <w:tc>
          <w:tcPr>
            <w:tcW w:type="dxa" w:w="1872"/>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 response</w:t>
            </w:r>
          </w:p>
        </w:tc>
        <w:tc>
          <w:tcPr>
            <w:tcW w:type="dxa" w:w="1872"/>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 seconds</w:t>
            </w:r>
          </w:p>
        </w:tc>
      </w:tr>
      <w:tr>
        <w:tc>
          <w:tcPr>
            <w:tcW w:type="dxa" w:w="1872"/>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23341</w:t>
            </w:r>
          </w:p>
        </w:tc>
        <w:tc>
          <w:tcPr>
            <w:tcW w:type="dxa" w:w="1872"/>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186.111s</w:t>
            </w:r>
          </w:p>
        </w:tc>
        <w:tc>
          <w:tcPr>
            <w:tcW w:type="dxa" w:w="1872"/>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audienceexposure.com</w:t>
            </w:r>
          </w:p>
        </w:tc>
        <w:tc>
          <w:tcPr>
            <w:tcW w:type="dxa" w:w="1872"/>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such name</w:t>
            </w:r>
          </w:p>
        </w:tc>
        <w:tc>
          <w:tcPr>
            <w:tcW w:type="dxa" w:w="1872"/>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seconds</w:t>
            </w:r>
          </w:p>
        </w:tc>
      </w:tr>
      <w:tr>
        <w:tc>
          <w:tcPr>
            <w:tcW w:type="dxa" w:w="1872"/>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27079</w:t>
            </w:r>
          </w:p>
        </w:tc>
        <w:tc>
          <w:tcPr>
            <w:tcW w:type="dxa" w:w="1872"/>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191.225s</w:t>
            </w:r>
          </w:p>
        </w:tc>
        <w:tc>
          <w:tcPr>
            <w:tcW w:type="dxa" w:w="1872"/>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 audienceexposure.com</w:t>
            </w:r>
          </w:p>
        </w:tc>
        <w:tc>
          <w:tcPr>
            <w:tcW w:type="dxa" w:w="1872"/>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 such name</w:t>
            </w:r>
          </w:p>
        </w:tc>
        <w:tc>
          <w:tcPr>
            <w:tcW w:type="dxa" w:w="1872"/>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 seconds</w:t>
            </w:r>
          </w:p>
        </w:tc>
      </w:tr>
      <w:tr>
        <w:tc>
          <w:tcPr>
            <w:tcW w:type="dxa" w:w="1872"/>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35210</w:t>
            </w:r>
          </w:p>
        </w:tc>
        <w:tc>
          <w:tcPr>
            <w:tcW w:type="dxa" w:w="1872"/>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196.477s</w:t>
            </w:r>
          </w:p>
        </w:tc>
        <w:tc>
          <w:tcPr>
            <w:tcW w:type="dxa" w:w="1872"/>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audienceexposure.com</w:t>
            </w:r>
          </w:p>
        </w:tc>
        <w:tc>
          <w:tcPr>
            <w:tcW w:type="dxa" w:w="1872"/>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such name</w:t>
            </w:r>
          </w:p>
        </w:tc>
        <w:tc>
          <w:tcPr>
            <w:tcW w:type="dxa" w:w="1872"/>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seconds</w:t>
            </w:r>
          </w:p>
        </w:tc>
      </w:tr>
      <w:tr>
        <w:tc>
          <w:tcPr>
            <w:tcW w:type="dxa" w:w="1872"/>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43062</w:t>
            </w:r>
          </w:p>
        </w:tc>
        <w:tc>
          <w:tcPr>
            <w:tcW w:type="dxa" w:w="1872"/>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201.725s</w:t>
            </w:r>
          </w:p>
        </w:tc>
        <w:tc>
          <w:tcPr>
            <w:tcW w:type="dxa" w:w="1872"/>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 audienceexposure.com</w:t>
            </w:r>
          </w:p>
        </w:tc>
        <w:tc>
          <w:tcPr>
            <w:tcW w:type="dxa" w:w="1872"/>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 such name</w:t>
            </w:r>
          </w:p>
        </w:tc>
        <w:tc>
          <w:tcPr>
            <w:tcW w:type="dxa" w:w="1872"/>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 seconds</w:t>
            </w:r>
          </w:p>
        </w:tc>
      </w:tr>
      <w:tr>
        <w:tc>
          <w:tcPr>
            <w:tcW w:type="dxa" w:w="1872"/>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47908</w:t>
            </w:r>
          </w:p>
        </w:tc>
        <w:tc>
          <w:tcPr>
            <w:tcW w:type="dxa" w:w="1872"/>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206.976s</w:t>
            </w:r>
          </w:p>
        </w:tc>
        <w:tc>
          <w:tcPr>
            <w:tcW w:type="dxa" w:w="1872"/>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audienceexposure.com</w:t>
            </w:r>
          </w:p>
        </w:tc>
        <w:tc>
          <w:tcPr>
            <w:tcW w:type="dxa" w:w="1872"/>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Server failure</w:t>
            </w:r>
          </w:p>
        </w:tc>
        <w:tc>
          <w:tcPr>
            <w:tcW w:type="dxa" w:w="1872"/>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seconds</w:t>
            </w:r>
          </w:p>
        </w:tc>
      </w:tr>
      <w:tr>
        <w:tc>
          <w:tcPr>
            <w:tcW w:type="dxa" w:w="1872"/>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49820</w:t>
            </w:r>
          </w:p>
        </w:tc>
        <w:tc>
          <w:tcPr>
            <w:tcW w:type="dxa" w:w="1872"/>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212.225s</w:t>
            </w:r>
          </w:p>
        </w:tc>
        <w:tc>
          <w:tcPr>
            <w:tcW w:type="dxa" w:w="1872"/>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AAAA audienceexposure.com</w:t>
            </w:r>
          </w:p>
        </w:tc>
        <w:tc>
          <w:tcPr>
            <w:tcW w:type="dxa" w:w="1872"/>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Server failure</w:t>
            </w:r>
          </w:p>
        </w:tc>
        <w:tc>
          <w:tcPr>
            <w:tcW w:type="dxa" w:w="1872"/>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 seconds</w:t>
            </w:r>
          </w:p>
        </w:tc>
      </w:tr>
    </w:tbl>
    <w:p>
      <w:pPr>
        <w:spacing w:before="60" w:after="60"/>
      </w:pPr>
      <w:r>
        <w:t xml:space="preserve"/>
      </w:r>
    </w:p>
    <w:p>
      <w:pPr>
        <w:spacing w:before="80" w:after="80"/>
      </w:pPr>
      <w:r>
        <w:rPr>
          <w:rFonts w:ascii="Arial" w:cs="Arial" w:eastAsia="Arial" w:hAnsi="Arial"/>
          <w:sz w:val="22"/>
          <w:szCs w:val="22"/>
        </w:rPr>
        <w:t xml:space="preserve">This behavior is textbook DNS beaconing — a hallmark of malware maintaining persistent contact attempts with a Command and Control (C2) server. Unlike human browsing behavior, the queries are automated, precisely timed, and continue regardless of DNS failure responses.</w:t>
      </w:r>
    </w:p>
    <w:p>
      <w:pPr>
        <w:spacing w:before="60" w:after="60"/>
      </w:pPr>
      <w:r>
        <w:t xml:space="preserve"/>
      </w:r>
    </w:p>
    <w:p>
      <w:pPr>
        <w:pStyle w:val="Heading2"/>
        <w:spacing w:before="240" w:after="80"/>
      </w:pPr>
      <w:r>
        <w:rPr>
          <w:rFonts w:ascii="Arial" w:cs="Arial" w:eastAsia="Arial" w:hAnsi="Arial"/>
          <w:b/>
          <w:bCs/>
          <w:color w:val="2E75B6"/>
          <w:sz w:val="24"/>
          <w:szCs w:val="24"/>
        </w:rPr>
        <w:t xml:space="preserve">4.6 Threat Intelligence — audienceexposure.com</w:t>
      </w:r>
    </w:p>
    <w:p>
      <w:pPr>
        <w:spacing w:before="80" w:after="80"/>
      </w:pPr>
      <w:r>
        <w:rPr>
          <w:rFonts w:ascii="Arial" w:cs="Arial" w:eastAsia="Arial" w:hAnsi="Arial"/>
          <w:sz w:val="22"/>
          <w:szCs w:val="22"/>
        </w:rPr>
        <w:t xml:space="preserve">The domain audienceexposure.com was submitted to VirusTotal for threat intelligence analysis:</w:t>
      </w:r>
    </w:p>
    <w:p>
      <w:pPr>
        <w:spacing w:before="60" w:after="60"/>
      </w:pPr>
      <w:r>
        <w:t xml:space="preserve"/>
      </w:r>
    </w:p>
    <w:p>
      <w:pPr>
        <w:spacing w:before="120" w:after="60"/>
        <w:jc w:val="center"/>
      </w:pPr>
      <w:r>
        <w:drawing>
          <wp:inline distT="0" distB="0" distL="0" distR="0">
            <wp:extent cx="4752975"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52975" cy="3524250"/>
                    </a:xfrm>
                    <a:prstGeom prst="rect">
                      <a:avLst/>
                    </a:prstGeom>
                  </pic:spPr>
                </pic:pic>
              </a:graphicData>
            </a:graphic>
          </wp:inline>
        </w:drawing>
      </w:r>
    </w:p>
    <w:p>
      <w:pPr>
        <w:spacing w:before="60" w:after="160"/>
        <w:jc w:val="center"/>
      </w:pPr>
      <w:r>
        <w:rPr>
          <w:rFonts w:ascii="Arial" w:cs="Arial" w:eastAsia="Arial" w:hAnsi="Arial"/>
          <w:i/>
          <w:iCs/>
          <w:color w:val="595959"/>
          <w:sz w:val="18"/>
          <w:szCs w:val="18"/>
        </w:rPr>
        <w:t xml:space="preserve">Figure 9 — VirusTotal Detection tab for audienceexposure.com</w:t>
      </w:r>
    </w:p>
    <w:p>
      <w:pPr>
        <w:spacing w:before="60" w:after="60"/>
      </w:pPr>
      <w:r>
        <w:t xml:space="preserve"/>
      </w:r>
    </w:p>
    <w:p>
      <w:pPr>
        <w:spacing w:before="120" w:after="60"/>
        <w:jc w:val="center"/>
      </w:pPr>
      <w:r>
        <w:drawing>
          <wp:inline distT="0" distB="0" distL="0" distR="0">
            <wp:extent cx="475297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52975" cy="3048000"/>
                    </a:xfrm>
                    <a:prstGeom prst="rect">
                      <a:avLst/>
                    </a:prstGeom>
                  </pic:spPr>
                </pic:pic>
              </a:graphicData>
            </a:graphic>
          </wp:inline>
        </w:drawing>
      </w:r>
    </w:p>
    <w:p>
      <w:pPr>
        <w:spacing w:before="60" w:after="160"/>
        <w:jc w:val="center"/>
      </w:pPr>
      <w:r>
        <w:rPr>
          <w:rFonts w:ascii="Arial" w:cs="Arial" w:eastAsia="Arial" w:hAnsi="Arial"/>
          <w:i/>
          <w:iCs/>
          <w:color w:val="595959"/>
          <w:sz w:val="18"/>
          <w:szCs w:val="18"/>
        </w:rPr>
        <w:t xml:space="preserve">Figure 10 — VirusTotal Relations tab showing at least 1 detected file communicating with this domain and Passive DNS history with multiple 1/94 detections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Indicator</w:t>
            </w:r>
          </w:p>
        </w:tc>
        <w:tc>
          <w:tcPr>
            <w:tcW w:type="dxa" w:w="46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VirusTotal notice</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 least 1 detected file communicating with this domain</w:t>
            </w:r>
          </w:p>
        </w:tc>
      </w:tr>
      <w:tr>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Passive DNS detections</w:t>
            </w:r>
          </w:p>
        </w:tc>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Multiple historical 1/94 malicious detections (2022-2025)</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Registrar</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Spaceship, Inc.</w:t>
            </w:r>
          </w:p>
        </w:tc>
      </w:tr>
      <w:tr>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 age</w:t>
            </w:r>
          </w:p>
        </w:tc>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 years</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 analysis</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 hours ago</w:t>
            </w:r>
          </w:p>
        </w:tc>
      </w:tr>
      <w:tr>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Associated IPs</w:t>
            </w:r>
          </w:p>
        </w:tc>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199.59.243.228, 72.52.179.174, 76.223.67.189 (all flagged 1/94)</w:t>
            </w:r>
          </w:p>
        </w:tc>
      </w:tr>
    </w:tbl>
    <w:p>
      <w:pPr>
        <w:spacing w:before="60" w:after="60"/>
      </w:pPr>
      <w:r>
        <w:t xml:space="preserve"/>
      </w:r>
    </w:p>
    <w:p>
      <w:pPr>
        <w:spacing w:before="80" w:after="80"/>
      </w:pPr>
      <w:r>
        <w:rPr>
          <w:rFonts w:ascii="Arial" w:cs="Arial" w:eastAsia="Arial" w:hAnsi="Arial"/>
          <w:sz w:val="22"/>
          <w:szCs w:val="22"/>
        </w:rPr>
        <w:t xml:space="preserve">The presence of a known malicious file communicating with this domain confirms that audienceexposure.com is associated with malware C2 infrastructure. The Passive DNS records show this domain has been consistently flagged across multiple analysis dates from 2022 to 2025.</w:t>
      </w:r>
    </w:p>
    <w:p>
      <w:pPr>
        <w:spacing w:before="60" w:after="60"/>
      </w:pPr>
      <w:r>
        <w:t xml:space="preserve"/>
      </w:r>
    </w:p>
    <w:p>
      <w:pPr>
        <w:pStyle w:val="Heading1"/>
        <w:pBdr>
          <w:bottom w:val="single" w:color="2E75B6" w:sz="8" w:space="4"/>
        </w:pBdr>
        <w:spacing w:before="360" w:after="120"/>
      </w:pPr>
      <w:r>
        <w:rPr>
          <w:rFonts w:ascii="Arial" w:cs="Arial" w:eastAsia="Arial" w:hAnsi="Arial"/>
          <w:b/>
          <w:bCs/>
          <w:color w:val="1F3864"/>
          <w:sz w:val="28"/>
          <w:szCs w:val="28"/>
        </w:rPr>
        <w:t xml:space="preserve">5. Complete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 / IP</w:t>
            </w:r>
          </w:p>
        </w:tc>
        <w:tc>
          <w:tcPr>
            <w:tcW w:type="dxa" w:w="23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3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Verdict</w:t>
            </w:r>
          </w:p>
        </w:tc>
        <w:tc>
          <w:tcPr>
            <w:tcW w:type="dxa" w:w="23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Evidence</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151.101.193.91</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External IP</w:t>
            </w:r>
          </w:p>
        </w:tc>
        <w:tc>
          <w:tcPr>
            <w:tcW w:type="dxa" w:w="234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CLEAN</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15MB — Fastly CDN, 0/94 on VirusTotal</w:t>
            </w:r>
          </w:p>
        </w:tc>
      </w:tr>
      <w:tr>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146.190.62.39</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External IP</w:t>
            </w:r>
          </w:p>
        </w:tc>
        <w:tc>
          <w:tcPr>
            <w:tcW w:type="dxa" w:w="234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rPr>
                <w:rFonts w:ascii="Arial" w:cs="Arial" w:eastAsia="Arial" w:hAnsi="Arial"/>
                <w:b/>
                <w:bCs/>
                <w:color w:val="375623"/>
                <w:sz w:val="20"/>
                <w:szCs w:val="20"/>
              </w:rPr>
              <w:t xml:space="preserve">FALSE POSITIVE</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httpforever.com, browser-initiated, no POST, JS clean</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google.com, youtube.com</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DNS Domains</w:t>
            </w:r>
          </w:p>
        </w:tc>
        <w:tc>
          <w:tcPr>
            <w:tcW w:type="dxa" w:w="234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CLEAN</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 user browsing activity</w:t>
            </w:r>
          </w:p>
        </w:tc>
      </w:tr>
      <w:tr>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connectivity-check.ubuntu.com</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DNS Domain</w:t>
            </w:r>
          </w:p>
        </w:tc>
        <w:tc>
          <w:tcPr>
            <w:tcW w:type="dxa" w:w="234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CLEAN</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Ubuntu OS behavior</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detectportal.firefox.com</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DNS Domain</w:t>
            </w:r>
          </w:p>
        </w:tc>
        <w:tc>
          <w:tcPr>
            <w:tcW w:type="dxa" w:w="234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CLEAN</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Firefox captive portal detection (led to httpforever.com)</w:t>
            </w:r>
          </w:p>
        </w:tc>
      </w:tr>
      <w:tr>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b.pub.network</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DNS Domain</w:t>
            </w:r>
          </w:p>
        </w:tc>
        <w:tc>
          <w:tcPr>
            <w:tcW w:type="dxa" w:w="2340"/>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rPr>
                <w:rFonts w:ascii="Arial" w:cs="Arial" w:eastAsia="Arial" w:hAnsi="Arial"/>
                <w:b/>
                <w:bCs/>
                <w:color w:val="375623"/>
                <w:sz w:val="20"/>
                <w:szCs w:val="20"/>
              </w:rPr>
              <w:t xml:space="preserve">SUSPICIOUS</w:t>
            </w:r>
          </w:p>
        </w:tc>
        <w:tc>
          <w:tcPr>
            <w:tcW w:type="dxa" w:w="2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Unresolvable, unusual naming — no connection established</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audienceexposure.com</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C2 Domain</w:t>
            </w:r>
          </w:p>
        </w:tc>
        <w:tc>
          <w:tcPr>
            <w:tcW w:type="dxa" w:w="234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r>
              <w:rPr>
                <w:rFonts w:ascii="Arial" w:cs="Arial" w:eastAsia="Arial" w:hAnsi="Arial"/>
                <w:b/>
                <w:bCs/>
                <w:color w:val="C00000"/>
                <w:sz w:val="20"/>
                <w:szCs w:val="20"/>
              </w:rPr>
              <w:t xml:space="preserve">TRUE POSITIVE</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DNS beaconing every 5s, VirusTotal file association confirmed</w:t>
            </w:r>
          </w:p>
        </w:tc>
      </w:tr>
    </w:tbl>
    <w:p>
      <w:pPr>
        <w:spacing w:before="60" w:after="60"/>
      </w:pPr>
      <w:r>
        <w:t xml:space="preserve"/>
      </w:r>
    </w:p>
    <w:p>
      <w:pPr>
        <w:pStyle w:val="Heading1"/>
        <w:pBdr>
          <w:bottom w:val="single" w:color="2E75B6" w:sz="8" w:space="4"/>
        </w:pBdr>
        <w:spacing w:before="360" w:after="120"/>
      </w:pPr>
      <w:r>
        <w:rPr>
          <w:rFonts w:ascii="Arial" w:cs="Arial" w:eastAsia="Arial" w:hAnsi="Arial"/>
          <w:b/>
          <w:bCs/>
          <w:color w:val="1F3864"/>
          <w:sz w:val="28"/>
          <w:szCs w:val="28"/>
        </w:rPr>
        <w:t xml:space="preserve">6. Attack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Time (seconds)</w:t>
            </w:r>
          </w:p>
        </w:tc>
        <w:tc>
          <w:tcPr>
            <w:tcW w:type="dxa" w:w="31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31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Significance</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0–157s</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 OS startup DNS queries (Ubuntu connectivity checks)</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Baseline traffic</w:t>
            </w:r>
          </w:p>
        </w:tc>
      </w:tr>
      <w:tr>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157–214s</w:t>
            </w:r>
          </w:p>
        </w:tc>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opens Firefox — browser initialization DNS queries</w:t>
            </w:r>
          </w:p>
        </w:tc>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 behavior</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158s</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visits httpforever.com (via Google search)</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False Positive — clean browsing</w:t>
            </w:r>
          </w:p>
        </w:tc>
      </w:tr>
      <w:tr>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160s</w:t>
            </w:r>
          </w:p>
        </w:tc>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Firefox establishes DoH (DNS-over-HTTPS) with Cloudflare</w:t>
            </w:r>
          </w:p>
        </w:tc>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 browser behavior</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176s</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DNS query for audienceexposure.com from 10.0.2.16</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Malware C2 beacon begins</w:t>
            </w:r>
          </w:p>
        </w:tc>
      </w:tr>
      <w:tr>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176–212s</w:t>
            </w:r>
          </w:p>
        </w:tc>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Repeated DNS queries every ~5 seconds — all failing</w:t>
            </w:r>
          </w:p>
        </w:tc>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Persistent C2 beacon attempts</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206s onwards</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DNS server returns Server failure for audienceexposure.com</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C2 server unreachable — malware still tries</w:t>
            </w:r>
          </w:p>
        </w:tc>
      </w:tr>
      <w:tr>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240s</w:t>
            </w:r>
          </w:p>
        </w:tc>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Firefox telemetry sent to incoming.telemetry.mozilla.org</w:t>
            </w:r>
          </w:p>
        </w:tc>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 Firefox behavior</w:t>
            </w:r>
          </w:p>
        </w:tc>
      </w:tr>
    </w:tbl>
    <w:p>
      <w:pPr>
        <w:spacing w:before="60" w:after="60"/>
      </w:pPr>
      <w:r>
        <w:t xml:space="preserve"/>
      </w:r>
    </w:p>
    <w:p>
      <w:pPr>
        <w:pStyle w:val="Heading1"/>
        <w:pBdr>
          <w:bottom w:val="single" w:color="2E75B6" w:sz="8" w:space="4"/>
        </w:pBdr>
        <w:spacing w:before="360" w:after="120"/>
      </w:pPr>
      <w:r>
        <w:rPr>
          <w:rFonts w:ascii="Arial" w:cs="Arial" w:eastAsia="Arial" w:hAnsi="Arial"/>
          <w:b/>
          <w:bCs/>
          <w:color w:val="1F3864"/>
          <w:sz w:val="28"/>
          <w:szCs w:val="28"/>
        </w:rPr>
        <w:t xml:space="preserve">7. Final Verdict &amp;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120"/>
              <w:right w:type="dxa" w:w="200"/>
            </w:tcMar>
          </w:tcPr>
          <w:p>
            <w:pPr>
              <w:spacing w:before="0" w:after="60"/>
            </w:pPr>
            <w:r>
              <w:rPr>
                <w:rFonts w:ascii="Arial" w:cs="Arial" w:eastAsia="Arial" w:hAnsi="Arial"/>
                <w:b/>
                <w:bCs/>
                <w:color w:val="C00000"/>
                <w:sz w:val="22"/>
                <w:szCs w:val="22"/>
              </w:rPr>
              <w:t xml:space="preserve">CONFIRMED INCIDENT — TRUE POSITIVE</w:t>
            </w:r>
          </w:p>
          <w:p>
            <w:pPr>
              <w:spacing w:before="0" w:after="0"/>
            </w:pPr>
            <w:r>
              <w:rPr>
                <w:rFonts w:ascii="Arial" w:cs="Arial" w:eastAsia="Arial" w:hAnsi="Arial"/>
                <w:color w:val="C00000"/>
                <w:sz w:val="22"/>
                <w:szCs w:val="22"/>
              </w:rPr>
              <w:t xml:space="preserve">Host 10.0.2.16 is infected with malware. The malware is actively beaconing to the C2 domain audienceexposure.com every 5 seconds. The C2 server is currently unreachable, however the malware remains installed and will resume communication when the server becomes available. Immediate action is required.</w:t>
            </w:r>
          </w:p>
        </w:tc>
      </w:tr>
    </w:tbl>
    <w:p>
      <w:pPr>
        <w:spacing w:before="60" w:after="60"/>
      </w:pPr>
      <w:r>
        <w:t xml:space="preserve"/>
      </w:r>
    </w:p>
    <w:p>
      <w:pPr>
        <w:pStyle w:val="Heading2"/>
        <w:spacing w:before="240" w:after="80"/>
      </w:pPr>
      <w:r>
        <w:rPr>
          <w:rFonts w:ascii="Arial" w:cs="Arial" w:eastAsia="Arial" w:hAnsi="Arial"/>
          <w:b/>
          <w:bCs/>
          <w:color w:val="2E75B6"/>
          <w:sz w:val="24"/>
          <w:szCs w:val="24"/>
        </w:rPr>
        <w:t xml:space="preserve">Recommended Actions</w:t>
      </w:r>
    </w:p>
    <w:p>
      <w:pPr>
        <w:pStyle w:val="ListParagraph"/>
        <w:numPr>
          <w:ilvl w:val="0"/>
          <w:numId w:val="2"/>
        </w:numPr>
        <w:spacing w:before="60" w:after="60"/>
      </w:pPr>
      <w:r>
        <w:rPr>
          <w:rFonts w:ascii="Arial" w:cs="Arial" w:eastAsia="Arial" w:hAnsi="Arial"/>
          <w:b/>
          <w:bCs/>
          <w:sz w:val="22"/>
          <w:szCs w:val="22"/>
        </w:rPr>
        <w:t xml:space="preserve">1. </w:t>
      </w:r>
      <w:r>
        <w:rPr>
          <w:rFonts w:ascii="Arial" w:cs="Arial" w:eastAsia="Arial" w:hAnsi="Arial"/>
          <w:sz w:val="22"/>
          <w:szCs w:val="22"/>
        </w:rPr>
        <w:t xml:space="preserve">ISOLATE the host 10.0.2.16 from the network immediately to prevent C2 communication when the server recovers</w:t>
      </w:r>
    </w:p>
    <w:p>
      <w:pPr>
        <w:pStyle w:val="ListParagraph"/>
        <w:numPr>
          <w:ilvl w:val="0"/>
          <w:numId w:val="2"/>
        </w:numPr>
        <w:spacing w:before="60" w:after="60"/>
      </w:pPr>
      <w:r>
        <w:rPr>
          <w:rFonts w:ascii="Arial" w:cs="Arial" w:eastAsia="Arial" w:hAnsi="Arial"/>
          <w:b/>
          <w:bCs/>
          <w:sz w:val="22"/>
          <w:szCs w:val="22"/>
        </w:rPr>
        <w:t xml:space="preserve">2. </w:t>
      </w:r>
      <w:r>
        <w:rPr>
          <w:rFonts w:ascii="Arial" w:cs="Arial" w:eastAsia="Arial" w:hAnsi="Arial"/>
          <w:sz w:val="22"/>
          <w:szCs w:val="22"/>
        </w:rPr>
        <w:t xml:space="preserve">FORENSIC IMAGE the host disk before remediation to preserve evidence</w:t>
      </w:r>
    </w:p>
    <w:p>
      <w:pPr>
        <w:pStyle w:val="ListParagraph"/>
        <w:numPr>
          <w:ilvl w:val="0"/>
          <w:numId w:val="2"/>
        </w:numPr>
        <w:spacing w:before="60" w:after="60"/>
      </w:pPr>
      <w:r>
        <w:rPr>
          <w:rFonts w:ascii="Arial" w:cs="Arial" w:eastAsia="Arial" w:hAnsi="Arial"/>
          <w:b/>
          <w:bCs/>
          <w:sz w:val="22"/>
          <w:szCs w:val="22"/>
        </w:rPr>
        <w:t xml:space="preserve">3. </w:t>
      </w:r>
      <w:r>
        <w:rPr>
          <w:rFonts w:ascii="Arial" w:cs="Arial" w:eastAsia="Arial" w:hAnsi="Arial"/>
          <w:sz w:val="22"/>
          <w:szCs w:val="22"/>
        </w:rPr>
        <w:t xml:space="preserve">BLOCK the domain audienceexposure.com and all associated IPs at the firewall and DNS level</w:t>
      </w:r>
    </w:p>
    <w:p>
      <w:pPr>
        <w:pStyle w:val="ListParagraph"/>
        <w:numPr>
          <w:ilvl w:val="0"/>
          <w:numId w:val="2"/>
        </w:numPr>
        <w:spacing w:before="60" w:after="60"/>
      </w:pPr>
      <w:r>
        <w:rPr>
          <w:rFonts w:ascii="Arial" w:cs="Arial" w:eastAsia="Arial" w:hAnsi="Arial"/>
          <w:b/>
          <w:bCs/>
          <w:sz w:val="22"/>
          <w:szCs w:val="22"/>
        </w:rPr>
        <w:t xml:space="preserve">4. </w:t>
      </w:r>
      <w:r>
        <w:rPr>
          <w:rFonts w:ascii="Arial" w:cs="Arial" w:eastAsia="Arial" w:hAnsi="Arial"/>
          <w:sz w:val="22"/>
          <w:szCs w:val="22"/>
        </w:rPr>
        <w:t xml:space="preserve">HUNT for audienceexposure.com DNS queries across all other internal hosts to identify lateral spread</w:t>
      </w:r>
    </w:p>
    <w:p>
      <w:pPr>
        <w:pStyle w:val="ListParagraph"/>
        <w:numPr>
          <w:ilvl w:val="0"/>
          <w:numId w:val="2"/>
        </w:numPr>
        <w:spacing w:before="60" w:after="60"/>
      </w:pPr>
      <w:r>
        <w:rPr>
          <w:rFonts w:ascii="Arial" w:cs="Arial" w:eastAsia="Arial" w:hAnsi="Arial"/>
          <w:b/>
          <w:bCs/>
          <w:sz w:val="22"/>
          <w:szCs w:val="22"/>
        </w:rPr>
        <w:t xml:space="preserve">5. </w:t>
      </w:r>
      <w:r>
        <w:rPr>
          <w:rFonts w:ascii="Arial" w:cs="Arial" w:eastAsia="Arial" w:hAnsi="Arial"/>
          <w:sz w:val="22"/>
          <w:szCs w:val="22"/>
        </w:rPr>
        <w:t xml:space="preserve">SUBMIT the PCAP to the threat intel team for malware family identification</w:t>
      </w:r>
    </w:p>
    <w:p>
      <w:pPr>
        <w:pStyle w:val="ListParagraph"/>
        <w:numPr>
          <w:ilvl w:val="0"/>
          <w:numId w:val="2"/>
        </w:numPr>
        <w:spacing w:before="60" w:after="60"/>
      </w:pPr>
      <w:r>
        <w:rPr>
          <w:rFonts w:ascii="Arial" w:cs="Arial" w:eastAsia="Arial" w:hAnsi="Arial"/>
          <w:b/>
          <w:bCs/>
          <w:sz w:val="22"/>
          <w:szCs w:val="22"/>
        </w:rPr>
        <w:t xml:space="preserve">6. </w:t>
      </w:r>
      <w:r>
        <w:rPr>
          <w:rFonts w:ascii="Arial" w:cs="Arial" w:eastAsia="Arial" w:hAnsi="Arial"/>
          <w:sz w:val="22"/>
          <w:szCs w:val="22"/>
        </w:rPr>
        <w:t xml:space="preserve">DOCUMENT the incident in the ticketing system with all IOCs listed in Section 8</w:t>
      </w:r>
    </w:p>
    <w:p>
      <w:pPr>
        <w:spacing w:before="60" w:after="60"/>
      </w:pPr>
      <w:r>
        <w:t xml:space="preserve"/>
      </w:r>
    </w:p>
    <w:p>
      <w:pPr>
        <w:pStyle w:val="Heading1"/>
        <w:pBdr>
          <w:bottom w:val="single" w:color="2E75B6" w:sz="8" w:space="4"/>
        </w:pBdr>
        <w:spacing w:before="360" w:after="120"/>
      </w:pPr>
      <w:r>
        <w:rPr>
          <w:rFonts w:ascii="Arial" w:cs="Arial" w:eastAsia="Arial" w:hAnsi="Arial"/>
          <w:b/>
          <w:bCs/>
          <w:color w:val="1F3864"/>
          <w:sz w:val="28"/>
          <w:szCs w:val="28"/>
        </w:rPr>
        <w:t xml:space="preserve">8. Indicators of Compromise (IOCs)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IOC Type</w:t>
            </w:r>
          </w:p>
        </w:tc>
        <w:tc>
          <w:tcPr>
            <w:tcW w:type="dxa" w:w="31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31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Confidence</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C2 Domain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audienceexposure.com</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C2 IP (historical)</w:t>
            </w:r>
          </w:p>
        </w:tc>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199.59.243.228</w:t>
            </w:r>
          </w:p>
        </w:tc>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C2 IP (historical)</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72.52.179.174</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C2 IP (historical)</w:t>
            </w:r>
          </w:p>
        </w:tc>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76.223.67.189</w:t>
            </w:r>
          </w:p>
        </w:tc>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C2 IP (historical)</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13.248.213.45</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Victim Host</w:t>
            </w:r>
          </w:p>
        </w:tc>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10.0.2.16</w:t>
            </w:r>
          </w:p>
        </w:tc>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 confirmed infected</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Beacon Interval</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seconds (DNS A + AAAA queries)</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DNS Pattern</w:t>
            </w:r>
          </w:p>
        </w:tc>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Repeated SERVFAIL on audienceexposure.com</w:t>
            </w:r>
          </w:p>
        </w:tc>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bl>
    <w:p>
      <w:pPr>
        <w:spacing w:before="60" w:after="60"/>
      </w:pPr>
      <w:r>
        <w:t xml:space="preserve"/>
      </w:r>
    </w:p>
    <w:p>
      <w:pPr>
        <w:pStyle w:val="Heading1"/>
        <w:pBdr>
          <w:bottom w:val="single" w:color="2E75B6" w:sz="8" w:space="4"/>
        </w:pBdr>
        <w:spacing w:before="360" w:after="120"/>
      </w:pPr>
      <w:r>
        <w:rPr>
          <w:rFonts w:ascii="Arial" w:cs="Arial" w:eastAsia="Arial" w:hAnsi="Arial"/>
          <w:b/>
          <w:bCs/>
          <w:color w:val="1F3864"/>
          <w:sz w:val="28"/>
          <w:szCs w:val="28"/>
        </w:rPr>
        <w:t xml:space="preserve">9. SOC Skills Demonstrated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w:t>
            </w:r>
          </w:p>
        </w:tc>
        <w:tc>
          <w:tcPr>
            <w:tcW w:type="dxa" w:w="46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Applied In This Investigation</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Wireshark PCAP Analysis</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traffic triage using Protocol Hierarchy, Conversations, filters</w:t>
            </w:r>
          </w:p>
        </w:tc>
      </w:tr>
      <w:tr>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Traffic Inspection</w:t>
            </w:r>
          </w:p>
        </w:tc>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Followed TCP streams, read headers, identified User-Agent patterns</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JavaScript Code Analysis</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Extracted and audited init.min.js for malicious obfuscation</w:t>
            </w:r>
          </w:p>
        </w:tc>
      </w:tr>
      <w:tr>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False Positive Identification</w:t>
            </w:r>
          </w:p>
        </w:tc>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Distinguished legitimate browsing from threat indicators</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DNS Beaconing Detection</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Identified C2 communication pattern via timed DNS queries</w:t>
            </w:r>
          </w:p>
        </w:tc>
      </w:tr>
      <w:tr>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Threat Intelligence</w:t>
            </w:r>
          </w:p>
        </w:tc>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Used VirusTotal for IP and domain reputation checks</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IOC Extraction</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Documented all Indicators of Compromise for blocking</w:t>
            </w:r>
          </w:p>
        </w:tc>
      </w:tr>
      <w:tr>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Incident Documentation</w:t>
            </w:r>
          </w:p>
        </w:tc>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Produced formal analyst report with evidence</w:t>
            </w:r>
          </w:p>
        </w:tc>
      </w:tr>
    </w:tbl>
    <w:p>
      <w:pPr>
        <w:spacing w:before="60" w:after="60"/>
      </w:pPr>
      <w:r>
        <w:t xml:space="preserve"/>
      </w:r>
    </w:p>
    <w:p>
      <w:pPr>
        <w:spacing w:before="60" w:after="60"/>
      </w:pPr>
      <w:r>
        <w:t xml:space="preserve"/>
      </w:r>
    </w:p>
    <w:p>
      <w:pPr>
        <w:pBdr>
          <w:top w:val="single" w:color="2E75B6" w:sz="4" w:space="4"/>
        </w:pBdr>
        <w:spacing w:before="240" w:after="80"/>
        <w:jc w:val="center"/>
      </w:pPr>
      <w:r>
        <w:rPr>
          <w:rFonts w:ascii="Arial" w:cs="Arial" w:eastAsia="Arial" w:hAnsi="Arial"/>
          <w:i/>
          <w:iCs/>
          <w:color w:val="595959"/>
          <w:sz w:val="18"/>
          <w:szCs w:val="18"/>
        </w:rPr>
        <w:t xml:space="preserve">End of Report — Prepared by Jude (Paulson K Babu) | SOC Analyst Candidate | March 2026</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pPr>
    <w:r>
      <w:rPr>
        <w:rFonts w:ascii="Arial" w:cs="Arial" w:eastAsia="Arial" w:hAnsi="Arial"/>
        <w:color w:val="595959"/>
        <w:sz w:val="18"/>
        <w:szCs w:val="18"/>
      </w:rPr>
      <w:t xml:space="preserve">SOC ANALYST INVESTIGATION REPORT  |  SOC4.pcapng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947cef81044649f053fa58330e5969d70ade878f.png"/><Relationship Id="rId8" Type="http://schemas.openxmlformats.org/officeDocument/2006/relationships/image" Target="media/71e7bbf5df62a5b0549463d638d87f90b25ebb3d.png"/><Relationship Id="rId9" Type="http://schemas.openxmlformats.org/officeDocument/2006/relationships/image" Target="media/4fbd1367a181275cc964f5cbbd0f10fa6424dc99.png"/><Relationship Id="rId10" Type="http://schemas.openxmlformats.org/officeDocument/2006/relationships/image" Target="media/f790cdfe83efd5b18e0c3a52c9fdf9844edd15a7.png"/><Relationship Id="rId11" Type="http://schemas.openxmlformats.org/officeDocument/2006/relationships/image" Target="media/bbc98976978dfefceea9e9776be907daba15fa59.png"/><Relationship Id="rId12" Type="http://schemas.openxmlformats.org/officeDocument/2006/relationships/image" Target="media/d27c202d45c89bb2c1e87bd62da8fec6a5da3529.png"/><Relationship Id="rId13" Type="http://schemas.openxmlformats.org/officeDocument/2006/relationships/image" Target="media/e78baa1ca5a745f3d2b93e4092f8c35a322b8f87.png"/><Relationship Id="rId14" Type="http://schemas.openxmlformats.org/officeDocument/2006/relationships/image" Target="media/8cb9cb5174bba7b22cff20651559fef41c3a2afa.png"/><Relationship Id="rId15" Type="http://schemas.openxmlformats.org/officeDocument/2006/relationships/image" Target="media/da32046223db12e3b516e78f1e10c73e7d8fa0d9.png"/><Relationship Id="rId16" Type="http://schemas.openxmlformats.org/officeDocument/2006/relationships/image" Target="media/b4e168f36a2f1c20f9acc8e0cff4ef37ebf24ef9.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2026-03-09T11:06:50.046Z</dcterms:created>
  <dcterms:modified xsi:type="dcterms:W3CDTF">2026-03-09T11:06:50.046Z</dcterms:modified>
</cp:coreProperties>
</file>

<file path=docProps/custom.xml><?xml version="1.0" encoding="utf-8"?>
<Properties xmlns="http://schemas.openxmlformats.org/officeDocument/2006/custom-properties" xmlns:vt="http://schemas.openxmlformats.org/officeDocument/2006/docPropsVTypes"/>
</file>