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1C96" w14:textId="77777777" w:rsidR="005E415C" w:rsidRPr="005D408A" w:rsidRDefault="005E415C" w:rsidP="005E41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D408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6FA0832" wp14:editId="0119324C">
            <wp:simplePos x="0" y="0"/>
            <wp:positionH relativeFrom="column">
              <wp:posOffset>1645920</wp:posOffset>
            </wp:positionH>
            <wp:positionV relativeFrom="paragraph">
              <wp:posOffset>0</wp:posOffset>
            </wp:positionV>
            <wp:extent cx="2735580" cy="1349375"/>
            <wp:effectExtent l="0" t="0" r="7620" b="3175"/>
            <wp:wrapThrough wrapText="bothSides">
              <wp:wrapPolygon edited="0">
                <wp:start x="0" y="0"/>
                <wp:lineTo x="0" y="21346"/>
                <wp:lineTo x="21510" y="21346"/>
                <wp:lineTo x="21510" y="0"/>
                <wp:lineTo x="0" y="0"/>
              </wp:wrapPolygon>
            </wp:wrapThrough>
            <wp:docPr id="1147387848" name="Picture 1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7848" name="Picture 1" descr="A green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79490" w14:textId="77777777" w:rsidR="005E415C" w:rsidRPr="005D408A" w:rsidRDefault="005E415C" w:rsidP="005E41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3B3718" w14:textId="77777777" w:rsidR="005E415C" w:rsidRPr="005D408A" w:rsidRDefault="005E415C" w:rsidP="005E41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D8B4E" w14:textId="77777777" w:rsidR="005E415C" w:rsidRPr="005D408A" w:rsidRDefault="005E415C" w:rsidP="005E41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60547" w14:textId="77777777" w:rsidR="005E415C" w:rsidRPr="005E415C" w:rsidRDefault="005E415C" w:rsidP="005E41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D77E3" w14:textId="6BE856EC" w:rsidR="005E415C" w:rsidRPr="005E415C" w:rsidRDefault="005E415C" w:rsidP="005E41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0297924"/>
      <w:r w:rsidRPr="005E415C">
        <w:rPr>
          <w:rFonts w:ascii="Times New Roman" w:hAnsi="Times New Roman" w:cs="Times New Roman"/>
          <w:b/>
          <w:bCs/>
          <w:sz w:val="28"/>
          <w:szCs w:val="28"/>
        </w:rPr>
        <w:t xml:space="preserve">CST2213 BUSINESS INTELLIGENCE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r w:rsidRPr="005E415C">
        <w:rPr>
          <w:rFonts w:ascii="Times New Roman" w:hAnsi="Times New Roman" w:cs="Times New Roman"/>
          <w:b/>
          <w:bCs/>
          <w:sz w:val="28"/>
          <w:szCs w:val="28"/>
        </w:rPr>
        <w:t xml:space="preserve"> -2 ADVANCED CONCEPTS</w:t>
      </w:r>
    </w:p>
    <w:bookmarkEnd w:id="0"/>
    <w:p w14:paraId="0D7D53B8" w14:textId="785C8888" w:rsidR="005E415C" w:rsidRDefault="005E415C" w:rsidP="005E415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415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Project Phase </w:t>
      </w:r>
      <w:r w:rsidR="00F91304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="002621C9" w:rsidRPr="002621C9">
        <w:rPr>
          <w:rFonts w:ascii="Times New Roman" w:hAnsi="Times New Roman" w:cs="Times New Roman"/>
          <w:b/>
          <w:bCs/>
          <w:sz w:val="28"/>
          <w:szCs w:val="28"/>
          <w:u w:val="single"/>
        </w:rPr>
        <w:t>: Data Preparation &amp; Initial Analysis</w:t>
      </w:r>
    </w:p>
    <w:p w14:paraId="115AFBE4" w14:textId="77777777" w:rsidR="005E415C" w:rsidRPr="005E415C" w:rsidRDefault="005E415C" w:rsidP="005E415C">
      <w:pPr>
        <w:jc w:val="center"/>
        <w:rPr>
          <w:b/>
          <w:bCs/>
          <w:sz w:val="18"/>
          <w:szCs w:val="18"/>
        </w:rPr>
      </w:pPr>
    </w:p>
    <w:p w14:paraId="603AC60E" w14:textId="11B60623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Data Cleaning and Preprocessing</w:t>
      </w:r>
      <w:r>
        <w:rPr>
          <w:b/>
          <w:bCs/>
          <w:lang w:val="en-US"/>
        </w:rPr>
        <w:t xml:space="preserve"> </w:t>
      </w:r>
    </w:p>
    <w:p w14:paraId="49CCE904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Ensure data quality by handling missing values, duplicates, and inconsistencies.</w:t>
      </w:r>
    </w:p>
    <w:p w14:paraId="551427CD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0147CC27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Remove or impute missing values.</w:t>
      </w:r>
    </w:p>
    <w:p w14:paraId="3A6F9E21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Normalize and standardize data if necessary.</w:t>
      </w:r>
    </w:p>
    <w:p w14:paraId="67122709" w14:textId="182CFB04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 xml:space="preserve">Convert categorical data into numerical </w:t>
      </w:r>
      <w:proofErr w:type="gramStart"/>
      <w:r w:rsidRPr="002621C9">
        <w:rPr>
          <w:lang w:val="en-US"/>
        </w:rPr>
        <w:t>formats .</w:t>
      </w:r>
      <w:proofErr w:type="gramEnd"/>
    </w:p>
    <w:p w14:paraId="3E7081C6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Handle outliers using statistical techniques.</w:t>
      </w:r>
    </w:p>
    <w:p w14:paraId="7D2F6C48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1F5A00D1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 cleaned dataset ready for analysis.</w:t>
      </w:r>
    </w:p>
    <w:p w14:paraId="5ADE12BD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 report on data preprocessing steps taken.</w:t>
      </w:r>
    </w:p>
    <w:p w14:paraId="1481BB13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Data Integration and Transformation</w:t>
      </w:r>
    </w:p>
    <w:p w14:paraId="4FF27648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Merge multiple datasets and transform them for analysis.</w:t>
      </w:r>
    </w:p>
    <w:p w14:paraId="23B092B5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47F8E878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Integrate data from multiple sources into a single dataset.</w:t>
      </w:r>
    </w:p>
    <w:p w14:paraId="32FB1EB5" w14:textId="77777777" w:rsid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Perform data transformations (e.g., aggregations, feature engineering).</w:t>
      </w:r>
    </w:p>
    <w:p w14:paraId="62669857" w14:textId="6F7E2616" w:rsidR="00B8279C" w:rsidRPr="002621C9" w:rsidRDefault="00B8279C" w:rsidP="00B8279C">
      <w:pPr>
        <w:numPr>
          <w:ilvl w:val="3"/>
          <w:numId w:val="9"/>
        </w:numPr>
        <w:rPr>
          <w:lang w:val="en-US"/>
        </w:rPr>
      </w:pPr>
      <w:r>
        <w:rPr>
          <w:lang w:val="en-US"/>
        </w:rPr>
        <w:t>Aggregated imputed values per respondent id (‘YY1’)</w:t>
      </w:r>
    </w:p>
    <w:p w14:paraId="66D5DACC" w14:textId="6CAAA26F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 xml:space="preserve">Store processed data in a structured </w:t>
      </w:r>
      <w:proofErr w:type="gramStart"/>
      <w:r w:rsidRPr="002621C9">
        <w:rPr>
          <w:lang w:val="en-US"/>
        </w:rPr>
        <w:t>format .</w:t>
      </w:r>
      <w:proofErr w:type="gramEnd"/>
    </w:p>
    <w:p w14:paraId="3537A42B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32A1DA37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Integrated and transformed dataset.</w:t>
      </w:r>
    </w:p>
    <w:p w14:paraId="063D4C98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lastRenderedPageBreak/>
        <w:t>Documentation of transformations applied.</w:t>
      </w:r>
    </w:p>
    <w:p w14:paraId="78B02A2C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Exploratory Data Analysis (EDA)</w:t>
      </w:r>
    </w:p>
    <w:p w14:paraId="194EDAB7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Gain insights into data through statistical analysis and visualization.</w:t>
      </w:r>
    </w:p>
    <w:p w14:paraId="0129545C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2995F18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Generate summary statistics (mean, median, standard deviation, correlations).</w:t>
      </w:r>
    </w:p>
    <w:p w14:paraId="786003BD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Visualize distributions using histograms, box plots, and scatter plots.</w:t>
      </w:r>
    </w:p>
    <w:p w14:paraId="167C4F61" w14:textId="77777777" w:rsid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Identify relationships between variables using correlation matrices and heatmaps.</w:t>
      </w:r>
    </w:p>
    <w:p w14:paraId="67A76C77" w14:textId="10BFFC56" w:rsidR="00842EBC" w:rsidRPr="002621C9" w:rsidRDefault="00842EBC" w:rsidP="00842EBC">
      <w:pPr>
        <w:numPr>
          <w:ilvl w:val="3"/>
          <w:numId w:val="9"/>
        </w:numPr>
        <w:rPr>
          <w:lang w:val="en-US"/>
        </w:rPr>
      </w:pPr>
      <w:r>
        <w:rPr>
          <w:lang w:val="en-US"/>
        </w:rPr>
        <w:t xml:space="preserve">Generated </w:t>
      </w:r>
    </w:p>
    <w:p w14:paraId="39FDF2B6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5E550BF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An EDA report with key findings.</w:t>
      </w:r>
    </w:p>
    <w:p w14:paraId="7FB96A2E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Visualizations highlighting important trends and patterns.</w:t>
      </w:r>
    </w:p>
    <w:p w14:paraId="072B6A4A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Feature Selection and Engineering</w:t>
      </w:r>
    </w:p>
    <w:p w14:paraId="27994ADD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Identify and create relevant features for further analysis.</w:t>
      </w:r>
    </w:p>
    <w:p w14:paraId="3ED9B9AE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41B5274C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Select key features using statistical tests or machine learning techniques.</w:t>
      </w:r>
    </w:p>
    <w:p w14:paraId="5DB15557" w14:textId="04F7139F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Create new features based on domain knowledge.</w:t>
      </w:r>
    </w:p>
    <w:p w14:paraId="7723D66D" w14:textId="0D3BB82F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Reduce dimensionality if needed.</w:t>
      </w:r>
    </w:p>
    <w:p w14:paraId="34E5FC0C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76033A4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 refined feature set for modeling.</w:t>
      </w:r>
    </w:p>
    <w:p w14:paraId="74E0123B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Justification for selected features.</w:t>
      </w:r>
    </w:p>
    <w:p w14:paraId="53284A42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Preliminary Insights and Hypothesis Testing</w:t>
      </w:r>
    </w:p>
    <w:p w14:paraId="4BB5A450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Validate initial assumptions and refine the research approach.</w:t>
      </w:r>
    </w:p>
    <w:p w14:paraId="126D5ED7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08DC266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Perform hypothesis testing on key relationships.</w:t>
      </w:r>
    </w:p>
    <w:p w14:paraId="00BA6ED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Identify patterns and trends that can be used for predictive modeling.</w:t>
      </w:r>
    </w:p>
    <w:p w14:paraId="0B3B5978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Adjust project scope based on findings.</w:t>
      </w:r>
    </w:p>
    <w:p w14:paraId="7EE413E1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0EDB886E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lastRenderedPageBreak/>
        <w:t>A report summarizing initial insights.</w:t>
      </w:r>
    </w:p>
    <w:p w14:paraId="170D8C33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Recommendations for further analysis in the next phase.</w:t>
      </w:r>
    </w:p>
    <w:p w14:paraId="7DC848C1" w14:textId="77777777" w:rsidR="002621C9" w:rsidRPr="002621C9" w:rsidRDefault="007C0F18" w:rsidP="002621C9">
      <w:pPr>
        <w:rPr>
          <w:lang w:val="en-US"/>
        </w:rPr>
      </w:pPr>
      <w:r>
        <w:rPr>
          <w:noProof/>
          <w:lang w:val="en-US"/>
        </w:rPr>
        <w:pict w14:anchorId="5FB493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59B274" w14:textId="49A99FF0" w:rsidR="002621C9" w:rsidRPr="002621C9" w:rsidRDefault="002621C9" w:rsidP="002621C9">
      <w:pPr>
        <w:rPr>
          <w:lang w:val="en-US"/>
        </w:rPr>
      </w:pPr>
      <w:r w:rsidRPr="002621C9">
        <w:rPr>
          <w:b/>
          <w:bCs/>
          <w:lang w:val="en-US"/>
        </w:rPr>
        <w:t>Submission for Phase 2</w:t>
      </w:r>
    </w:p>
    <w:p w14:paraId="2E1FAFA8" w14:textId="77777777" w:rsidR="002621C9" w:rsidRPr="002621C9" w:rsidRDefault="002621C9" w:rsidP="002621C9">
      <w:pPr>
        <w:numPr>
          <w:ilvl w:val="0"/>
          <w:numId w:val="10"/>
        </w:numPr>
        <w:rPr>
          <w:lang w:val="en-US"/>
        </w:rPr>
      </w:pPr>
      <w:r w:rsidRPr="002621C9">
        <w:rPr>
          <w:b/>
          <w:bCs/>
          <w:lang w:val="en-US"/>
        </w:rPr>
        <w:t>Required Deliverables:</w:t>
      </w:r>
    </w:p>
    <w:p w14:paraId="10A29D9F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Data cleaning and preprocessing report.</w:t>
      </w:r>
    </w:p>
    <w:p w14:paraId="49858B38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Integrated dataset with transformation documentation.</w:t>
      </w:r>
    </w:p>
    <w:p w14:paraId="233AAE80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Exploratory Data Analysis report with visualizations.</w:t>
      </w:r>
    </w:p>
    <w:p w14:paraId="1D451F19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Feature selection and engineering documentation.</w:t>
      </w:r>
    </w:p>
    <w:p w14:paraId="7FC6B734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Summary of preliminary insights and hypothesis testing results.</w:t>
      </w:r>
    </w:p>
    <w:p w14:paraId="2D6424F2" w14:textId="157213FD" w:rsidR="005E415C" w:rsidRDefault="005E415C" w:rsidP="002621C9"/>
    <w:p w14:paraId="33236C3B" w14:textId="77777777" w:rsidR="00F93B41" w:rsidRPr="005E415C" w:rsidRDefault="00F93B41" w:rsidP="002621C9"/>
    <w:p w14:paraId="6194320D" w14:textId="77777777" w:rsidR="002621C9" w:rsidRDefault="002621C9" w:rsidP="002621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621C9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Phase 2: System Design &amp; Development</w:t>
      </w:r>
    </w:p>
    <w:p w14:paraId="5B5F1042" w14:textId="77777777" w:rsidR="00F93B41" w:rsidRPr="002621C9" w:rsidRDefault="00F93B41" w:rsidP="002621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5106AD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System Architecture Design</w:t>
      </w:r>
    </w:p>
    <w:p w14:paraId="7879C82D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Define the system's structure and its components.</w:t>
      </w:r>
    </w:p>
    <w:p w14:paraId="7301626D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1729E803" w14:textId="3BD00534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Identify system architecture.</w:t>
      </w:r>
    </w:p>
    <w:p w14:paraId="3DB66AAB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Define data flow and interactions between system components.</w:t>
      </w:r>
    </w:p>
    <w:p w14:paraId="1A270913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Create UML diagrams (Use Case, ERD, Sequence Diagrams).</w:t>
      </w:r>
    </w:p>
    <w:p w14:paraId="6693E768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532161E3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System architecture document.</w:t>
      </w:r>
    </w:p>
    <w:p w14:paraId="42B52AE4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UML diagrams outlining key system interactions.</w:t>
      </w:r>
    </w:p>
    <w:p w14:paraId="3B3B361C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Database Design</w:t>
      </w:r>
    </w:p>
    <w:p w14:paraId="69979C5F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Design a structured database schema to store data efficiently.</w:t>
      </w:r>
    </w:p>
    <w:p w14:paraId="7856DE4C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379AF821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Define tables, relationships, and constraints.</w:t>
      </w:r>
    </w:p>
    <w:p w14:paraId="4F2DE0D4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Normalize data to reduce redundancy.</w:t>
      </w:r>
    </w:p>
    <w:p w14:paraId="2E1712DD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lastRenderedPageBreak/>
        <w:t>Develop ERD (Entity Relationship Diagram).</w:t>
      </w:r>
    </w:p>
    <w:p w14:paraId="463B66B3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6FDFC6A1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Database schema design.</w:t>
      </w:r>
    </w:p>
    <w:p w14:paraId="76D3F403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SQL scripts for table creation.</w:t>
      </w:r>
    </w:p>
    <w:p w14:paraId="3C451C17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Frontend &amp; Backend Development</w:t>
      </w:r>
    </w:p>
    <w:p w14:paraId="425361B7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Implement the core system functionalities.</w:t>
      </w:r>
    </w:p>
    <w:p w14:paraId="13D88EA3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75E4BEEE" w14:textId="01F714FD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Develop frontend.</w:t>
      </w:r>
    </w:p>
    <w:p w14:paraId="637DA7BF" w14:textId="5A7CD4A8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Implement backend.</w:t>
      </w:r>
    </w:p>
    <w:p w14:paraId="66992AD1" w14:textId="40E45269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Connect frontend and backend.</w:t>
      </w:r>
    </w:p>
    <w:p w14:paraId="1D0C8B5D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054B36CC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Initial frontend and backend implementations.</w:t>
      </w:r>
    </w:p>
    <w:p w14:paraId="3181D294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API documentation.</w:t>
      </w:r>
    </w:p>
    <w:p w14:paraId="5C784085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Feature Implementation &amp; Integration</w:t>
      </w:r>
    </w:p>
    <w:p w14:paraId="0C501678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Develop and integrate key system features.</w:t>
      </w:r>
    </w:p>
    <w:p w14:paraId="777ABF80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3B117D66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Implement authentication and authorization.</w:t>
      </w:r>
    </w:p>
    <w:p w14:paraId="29047B1D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Set up data processing logic (e.g., reports, visualizations).</w:t>
      </w:r>
    </w:p>
    <w:p w14:paraId="40ECCD2B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5787B1A7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Functional feature modules.</w:t>
      </w:r>
    </w:p>
    <w:p w14:paraId="0BB73501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API testing results.</w:t>
      </w:r>
    </w:p>
    <w:p w14:paraId="0E7918F8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Testing &amp; Debugging</w:t>
      </w:r>
    </w:p>
    <w:p w14:paraId="56BF9F02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Ensure the system functions correctly before deployment.</w:t>
      </w:r>
    </w:p>
    <w:p w14:paraId="1044036B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1C43E4BC" w14:textId="503D85F9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 xml:space="preserve">Perform </w:t>
      </w:r>
      <w:r w:rsidRPr="002621C9">
        <w:rPr>
          <w:b/>
          <w:bCs/>
          <w:lang w:val="en-US"/>
        </w:rPr>
        <w:t>unit testing</w:t>
      </w:r>
      <w:r w:rsidRPr="002621C9">
        <w:rPr>
          <w:lang w:val="en-US"/>
        </w:rPr>
        <w:t xml:space="preserve"> (</w:t>
      </w:r>
      <w:proofErr w:type="gramStart"/>
      <w:r w:rsidRPr="002621C9">
        <w:rPr>
          <w:lang w:val="en-US"/>
        </w:rPr>
        <w:t>e.g.,</w:t>
      </w:r>
      <w:proofErr w:type="spellStart"/>
      <w:r w:rsidRPr="002621C9">
        <w:rPr>
          <w:lang w:val="en-US"/>
        </w:rPr>
        <w:t>PyTest</w:t>
      </w:r>
      <w:proofErr w:type="spellEnd"/>
      <w:proofErr w:type="gramEnd"/>
      <w:r w:rsidRPr="002621C9">
        <w:rPr>
          <w:lang w:val="en-US"/>
        </w:rPr>
        <w:t>).</w:t>
      </w:r>
    </w:p>
    <w:p w14:paraId="73AAB0FF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 xml:space="preserve">Conduct </w:t>
      </w:r>
      <w:r w:rsidRPr="002621C9">
        <w:rPr>
          <w:b/>
          <w:bCs/>
          <w:lang w:val="en-US"/>
        </w:rPr>
        <w:t>integration testing</w:t>
      </w:r>
      <w:r w:rsidRPr="002621C9">
        <w:rPr>
          <w:lang w:val="en-US"/>
        </w:rPr>
        <w:t xml:space="preserve"> to verify module interactions.</w:t>
      </w:r>
    </w:p>
    <w:p w14:paraId="76552962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Identify and fix bugs.</w:t>
      </w:r>
    </w:p>
    <w:p w14:paraId="3C219375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6F22B6E8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Test cases and results report.</w:t>
      </w:r>
    </w:p>
    <w:p w14:paraId="21CFE675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lastRenderedPageBreak/>
        <w:t>Bug tracking and resolution documentation.</w:t>
      </w:r>
    </w:p>
    <w:p w14:paraId="3FC8D9DD" w14:textId="77777777" w:rsidR="002621C9" w:rsidRPr="002621C9" w:rsidRDefault="007C0F18" w:rsidP="002621C9">
      <w:pPr>
        <w:rPr>
          <w:lang w:val="en-US"/>
        </w:rPr>
      </w:pPr>
      <w:r>
        <w:rPr>
          <w:noProof/>
          <w:lang w:val="en-US"/>
        </w:rPr>
        <w:pict w14:anchorId="6A6D0F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2E22C6" w14:textId="3E8E6CE6" w:rsidR="002621C9" w:rsidRPr="002621C9" w:rsidRDefault="002621C9" w:rsidP="002621C9">
      <w:pPr>
        <w:rPr>
          <w:b/>
          <w:bCs/>
          <w:lang w:val="en-US"/>
        </w:rPr>
      </w:pPr>
      <w:r w:rsidRPr="002621C9">
        <w:rPr>
          <w:b/>
          <w:bCs/>
          <w:lang w:val="en-US"/>
        </w:rPr>
        <w:t>Submission for Phase 2</w:t>
      </w:r>
    </w:p>
    <w:p w14:paraId="6BF8B07D" w14:textId="77777777" w:rsidR="002621C9" w:rsidRPr="002621C9" w:rsidRDefault="002621C9" w:rsidP="002621C9">
      <w:pPr>
        <w:numPr>
          <w:ilvl w:val="0"/>
          <w:numId w:val="12"/>
        </w:numPr>
        <w:rPr>
          <w:lang w:val="en-US"/>
        </w:rPr>
      </w:pPr>
      <w:r w:rsidRPr="002621C9">
        <w:rPr>
          <w:b/>
          <w:bCs/>
          <w:lang w:val="en-US"/>
        </w:rPr>
        <w:t>Required Deliverables:</w:t>
      </w:r>
      <w:r w:rsidRPr="002621C9">
        <w:rPr>
          <w:lang w:val="en-US"/>
        </w:rPr>
        <w:t xml:space="preserve"> </w:t>
      </w:r>
    </w:p>
    <w:p w14:paraId="3E978BD8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System architecture and database design documents.</w:t>
      </w:r>
    </w:p>
    <w:p w14:paraId="56DCAE9D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Initial frontend and backend implementations.</w:t>
      </w:r>
    </w:p>
    <w:p w14:paraId="6B23B25F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API documentation.</w:t>
      </w:r>
    </w:p>
    <w:p w14:paraId="537ED195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Feature implementation report.</w:t>
      </w:r>
    </w:p>
    <w:p w14:paraId="433B30B2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Testing report and bug fixes.</w:t>
      </w:r>
    </w:p>
    <w:p w14:paraId="50C80843" w14:textId="77777777" w:rsidR="002621C9" w:rsidRDefault="007C0F18" w:rsidP="002621C9">
      <w:pPr>
        <w:rPr>
          <w:lang w:val="en-US"/>
        </w:rPr>
      </w:pPr>
      <w:r>
        <w:rPr>
          <w:noProof/>
          <w:lang w:val="en-US"/>
        </w:rPr>
        <w:pict w14:anchorId="74FB214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A19930" w14:textId="0C79EA04" w:rsidR="002621C9" w:rsidRDefault="002621C9" w:rsidP="00F93B41">
      <w:pPr>
        <w:jc w:val="right"/>
        <w:rPr>
          <w:lang w:val="en-US"/>
        </w:rPr>
      </w:pPr>
      <w:proofErr w:type="spellStart"/>
      <w:r w:rsidRPr="002621C9">
        <w:rPr>
          <w:lang w:val="en-US"/>
        </w:rPr>
        <w:t>Siju</w:t>
      </w:r>
      <w:proofErr w:type="spellEnd"/>
      <w:r w:rsidRPr="002621C9">
        <w:rPr>
          <w:lang w:val="en-US"/>
        </w:rPr>
        <w:t xml:space="preserve"> Philip</w:t>
      </w:r>
    </w:p>
    <w:p w14:paraId="425FEE97" w14:textId="7550FA95" w:rsidR="00382A62" w:rsidRDefault="00382A62">
      <w:pPr>
        <w:rPr>
          <w:lang w:val="en-US"/>
        </w:rPr>
      </w:pPr>
      <w:r>
        <w:rPr>
          <w:lang w:val="en-US"/>
        </w:rPr>
        <w:br w:type="page"/>
      </w:r>
    </w:p>
    <w:p w14:paraId="1B65E159" w14:textId="77777777" w:rsidR="00382A62" w:rsidRPr="00382A62" w:rsidRDefault="00382A62" w:rsidP="00382A62">
      <w:pPr>
        <w:rPr>
          <w:lang w:val="en-PH"/>
        </w:rPr>
      </w:pPr>
      <w:r w:rsidRPr="00382A62">
        <w:rPr>
          <w:lang w:val="en-PH"/>
        </w:rPr>
        <w:lastRenderedPageBreak/>
        <w:t>To create a </w:t>
      </w:r>
      <w:r w:rsidRPr="00382A62">
        <w:rPr>
          <w:b/>
          <w:bCs/>
          <w:lang w:val="en-PH"/>
        </w:rPr>
        <w:t>Vanguard-style Risk Profile</w:t>
      </w:r>
      <w:r w:rsidRPr="00382A62">
        <w:rPr>
          <w:lang w:val="en-PH"/>
        </w:rPr>
        <w:t>, we use a "Gatekeeper" logic. The </w:t>
      </w:r>
      <w:r w:rsidRPr="00382A62">
        <w:rPr>
          <w:b/>
          <w:bCs/>
          <w:lang w:val="en-PH"/>
        </w:rPr>
        <w:t>Equity Ratio</w:t>
      </w:r>
      <w:r w:rsidRPr="00382A62">
        <w:rPr>
          <w:lang w:val="en-PH"/>
        </w:rPr>
        <w:t> shows what they </w:t>
      </w:r>
      <w:r w:rsidRPr="00382A62">
        <w:rPr>
          <w:i/>
          <w:iCs/>
          <w:lang w:val="en-PH"/>
        </w:rPr>
        <w:t>want</w:t>
      </w:r>
      <w:r w:rsidRPr="00382A62">
        <w:rPr>
          <w:lang w:val="en-PH"/>
        </w:rPr>
        <w:t> to do, but the </w:t>
      </w:r>
      <w:r w:rsidRPr="00382A62">
        <w:rPr>
          <w:b/>
          <w:bCs/>
          <w:lang w:val="en-PH"/>
        </w:rPr>
        <w:t>Solvency (D/A)</w:t>
      </w:r>
      <w:r w:rsidRPr="00382A62">
        <w:rPr>
          <w:lang w:val="en-PH"/>
        </w:rPr>
        <w:t> and </w:t>
      </w:r>
      <w:r w:rsidRPr="00382A62">
        <w:rPr>
          <w:b/>
          <w:bCs/>
          <w:lang w:val="en-PH"/>
        </w:rPr>
        <w:t>Liquidity (DTI)</w:t>
      </w:r>
      <w:r w:rsidRPr="00382A62">
        <w:rPr>
          <w:lang w:val="en-PH"/>
        </w:rPr>
        <w:t> ratios determine if they are </w:t>
      </w:r>
      <w:r w:rsidRPr="00382A62">
        <w:rPr>
          <w:i/>
          <w:iCs/>
          <w:lang w:val="en-PH"/>
        </w:rPr>
        <w:t>allowed</w:t>
      </w:r>
      <w:r w:rsidRPr="00382A62">
        <w:rPr>
          <w:lang w:val="en-PH"/>
        </w:rPr>
        <w:t> to do it.</w:t>
      </w:r>
    </w:p>
    <w:p w14:paraId="2E82C323" w14:textId="77777777" w:rsidR="00382A62" w:rsidRPr="00382A62" w:rsidRDefault="00382A62" w:rsidP="00382A62">
      <w:pPr>
        <w:rPr>
          <w:b/>
          <w:bCs/>
          <w:lang w:val="en-PH"/>
        </w:rPr>
      </w:pPr>
      <w:r w:rsidRPr="00382A62">
        <w:rPr>
          <w:b/>
          <w:bCs/>
          <w:lang w:val="en-PH"/>
        </w:rPr>
        <w:t>1. Weighted Scoring Logic</w:t>
      </w:r>
    </w:p>
    <w:p w14:paraId="6984EB35" w14:textId="77777777" w:rsidR="00382A62" w:rsidRPr="00382A62" w:rsidRDefault="00382A62" w:rsidP="00382A62">
      <w:pPr>
        <w:rPr>
          <w:lang w:val="en-PH"/>
        </w:rPr>
      </w:pPr>
      <w:r w:rsidRPr="00382A62">
        <w:rPr>
          <w:lang w:val="en-PH"/>
        </w:rPr>
        <w:t>We assign "Risk Points" based on your three metrics. Higher points = Higher Risk Tolerance.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488"/>
        <w:gridCol w:w="2255"/>
        <w:gridCol w:w="2199"/>
      </w:tblGrid>
      <w:tr w:rsidR="00382A62" w:rsidRPr="00382A62" w14:paraId="26B2DAE5" w14:textId="77777777" w:rsidTr="00382A62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B4033C3" w14:textId="77777777" w:rsidR="00382A62" w:rsidRPr="00382A62" w:rsidRDefault="00382A62" w:rsidP="00382A62">
            <w:pPr>
              <w:rPr>
                <w:b/>
                <w:bCs/>
                <w:lang w:val="en-PH"/>
              </w:rPr>
            </w:pPr>
            <w:r w:rsidRPr="00382A62">
              <w:rPr>
                <w:b/>
                <w:bCs/>
                <w:lang w:val="en-PH"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90E7BB5" w14:textId="77777777" w:rsidR="00382A62" w:rsidRPr="00382A62" w:rsidRDefault="00382A62" w:rsidP="00382A62">
            <w:pPr>
              <w:rPr>
                <w:b/>
                <w:bCs/>
                <w:lang w:val="en-PH"/>
              </w:rPr>
            </w:pPr>
            <w:r w:rsidRPr="00382A62">
              <w:rPr>
                <w:b/>
                <w:bCs/>
                <w:lang w:val="en-PH"/>
              </w:rPr>
              <w:t>0 Points (Low)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ACAD9E" w14:textId="77777777" w:rsidR="00382A62" w:rsidRPr="00382A62" w:rsidRDefault="00382A62" w:rsidP="00382A62">
            <w:pPr>
              <w:rPr>
                <w:b/>
                <w:bCs/>
                <w:lang w:val="en-PH"/>
              </w:rPr>
            </w:pPr>
            <w:r w:rsidRPr="00382A62">
              <w:rPr>
                <w:b/>
                <w:bCs/>
                <w:lang w:val="en-PH"/>
              </w:rPr>
              <w:t>1 Point (Mid)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A8D383A" w14:textId="77777777" w:rsidR="00382A62" w:rsidRPr="00382A62" w:rsidRDefault="00382A62" w:rsidP="00382A62">
            <w:pPr>
              <w:rPr>
                <w:b/>
                <w:bCs/>
                <w:lang w:val="en-PH"/>
              </w:rPr>
            </w:pPr>
            <w:r w:rsidRPr="00382A62">
              <w:rPr>
                <w:b/>
                <w:bCs/>
                <w:lang w:val="en-PH"/>
              </w:rPr>
              <w:t>2 Points (High)</w:t>
            </w:r>
          </w:p>
        </w:tc>
      </w:tr>
      <w:tr w:rsidR="00382A62" w:rsidRPr="00382A62" w14:paraId="303B2BB9" w14:textId="77777777" w:rsidTr="00382A62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844428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b/>
                <w:bCs/>
                <w:lang w:val="en-PH"/>
              </w:rPr>
              <w:t>Equity Ratio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377885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&lt; 0.30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172C74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0.30 – 0.70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6114971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&gt; 0.70</w:t>
            </w:r>
          </w:p>
        </w:tc>
      </w:tr>
      <w:tr w:rsidR="00382A62" w:rsidRPr="00382A62" w14:paraId="704753BE" w14:textId="77777777" w:rsidTr="00382A62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093078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b/>
                <w:bCs/>
                <w:lang w:val="en-PH"/>
              </w:rPr>
              <w:t>Debt-to-Asset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956AC0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&gt; 0.40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2D0498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0.10 – 0.40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160194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&lt; 0.10</w:t>
            </w:r>
          </w:p>
        </w:tc>
      </w:tr>
      <w:tr w:rsidR="00382A62" w:rsidRPr="00382A62" w14:paraId="4961D8A5" w14:textId="77777777" w:rsidTr="00382A62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649D13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b/>
                <w:bCs/>
                <w:lang w:val="en-PH"/>
              </w:rPr>
              <w:t>Debt-to-Income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EAE83F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&gt; 0.40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DCACF4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0.20 – 0.40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E3CDFB" w14:textId="77777777" w:rsidR="00382A62" w:rsidRPr="00382A62" w:rsidRDefault="00382A62" w:rsidP="00382A62">
            <w:pPr>
              <w:rPr>
                <w:lang w:val="en-PH"/>
              </w:rPr>
            </w:pPr>
            <w:r w:rsidRPr="00382A62">
              <w:rPr>
                <w:lang w:val="en-PH"/>
              </w:rPr>
              <w:t>&lt; 0.20</w:t>
            </w:r>
          </w:p>
        </w:tc>
      </w:tr>
    </w:tbl>
    <w:p w14:paraId="6748406B" w14:textId="77777777" w:rsidR="00382A62" w:rsidRPr="00382A62" w:rsidRDefault="00382A62" w:rsidP="00382A62">
      <w:pPr>
        <w:rPr>
          <w:b/>
          <w:bCs/>
          <w:lang w:val="en-PH"/>
        </w:rPr>
      </w:pPr>
      <w:r w:rsidRPr="00382A62">
        <w:rPr>
          <w:b/>
          <w:bCs/>
          <w:lang w:val="en-PH"/>
        </w:rPr>
        <w:t>3. Why this works for Model Training</w:t>
      </w:r>
    </w:p>
    <w:p w14:paraId="59DC2ED9" w14:textId="77777777" w:rsidR="00382A62" w:rsidRPr="00382A62" w:rsidRDefault="00382A62" w:rsidP="00382A62">
      <w:pPr>
        <w:numPr>
          <w:ilvl w:val="0"/>
          <w:numId w:val="13"/>
        </w:numPr>
        <w:rPr>
          <w:lang w:val="en-PH"/>
        </w:rPr>
      </w:pPr>
      <w:r w:rsidRPr="00382A62">
        <w:rPr>
          <w:b/>
          <w:bCs/>
          <w:lang w:val="en-PH"/>
        </w:rPr>
        <w:t>Internal Consistency:</w:t>
      </w:r>
      <w:r w:rsidRPr="00382A62">
        <w:rPr>
          <w:lang w:val="en-PH"/>
        </w:rPr>
        <w:t> By using this logic, you create a "Ground Truth" label that your model can learn to predict using the </w:t>
      </w:r>
      <w:r w:rsidRPr="00382A62">
        <w:rPr>
          <w:i/>
          <w:iCs/>
          <w:lang w:val="en-PH"/>
        </w:rPr>
        <w:t>other</w:t>
      </w:r>
      <w:r w:rsidRPr="00382A62">
        <w:rPr>
          <w:lang w:val="en-PH"/>
        </w:rPr>
        <w:t> features (Age, Education, Marriage, etc.).</w:t>
      </w:r>
    </w:p>
    <w:p w14:paraId="6EFE1CD6" w14:textId="77777777" w:rsidR="00382A62" w:rsidRPr="00382A62" w:rsidRDefault="00382A62" w:rsidP="00382A62">
      <w:pPr>
        <w:numPr>
          <w:ilvl w:val="0"/>
          <w:numId w:val="13"/>
        </w:numPr>
        <w:rPr>
          <w:lang w:val="en-PH"/>
        </w:rPr>
      </w:pPr>
      <w:r w:rsidRPr="00382A62">
        <w:rPr>
          <w:b/>
          <w:bCs/>
          <w:lang w:val="en-PH"/>
        </w:rPr>
        <w:t>Balance:</w:t>
      </w:r>
      <w:r w:rsidRPr="00382A62">
        <w:rPr>
          <w:lang w:val="en-PH"/>
        </w:rPr>
        <w:t xml:space="preserve"> It identifies the "False </w:t>
      </w:r>
      <w:proofErr w:type="spellStart"/>
      <w:r w:rsidRPr="00382A62">
        <w:rPr>
          <w:lang w:val="en-PH"/>
        </w:rPr>
        <w:t>Aggressives</w:t>
      </w:r>
      <w:proofErr w:type="spellEnd"/>
      <w:r w:rsidRPr="00382A62">
        <w:rPr>
          <w:lang w:val="en-PH"/>
        </w:rPr>
        <w:t>"—people who have a lot of stocks but are drowning in debt—and correctly labels them as </w:t>
      </w:r>
      <w:r w:rsidRPr="00382A62">
        <w:rPr>
          <w:b/>
          <w:bCs/>
          <w:lang w:val="en-PH"/>
        </w:rPr>
        <w:t>Conservative</w:t>
      </w:r>
      <w:r w:rsidRPr="00382A62">
        <w:rPr>
          <w:lang w:val="en-PH"/>
        </w:rPr>
        <w:t> because they lack the capacity to stay invested during a crash [5, 6].</w:t>
      </w:r>
    </w:p>
    <w:p w14:paraId="25A52E10" w14:textId="77777777" w:rsidR="00382A62" w:rsidRPr="00382A62" w:rsidRDefault="00382A62" w:rsidP="00382A62">
      <w:pPr>
        <w:numPr>
          <w:ilvl w:val="0"/>
          <w:numId w:val="13"/>
        </w:numPr>
        <w:rPr>
          <w:lang w:val="en-PH"/>
        </w:rPr>
      </w:pPr>
      <w:r w:rsidRPr="00382A62">
        <w:rPr>
          <w:b/>
          <w:bCs/>
          <w:lang w:val="en-PH"/>
        </w:rPr>
        <w:t>Non-Linearity:</w:t>
      </w:r>
      <w:r w:rsidRPr="00382A62">
        <w:rPr>
          <w:lang w:val="en-PH"/>
        </w:rPr>
        <w:t> The safety override captures the "cliff" effect where extreme debt breaks standard investment logic.</w:t>
      </w:r>
    </w:p>
    <w:p w14:paraId="4CE4DA14" w14:textId="77777777" w:rsidR="00382A62" w:rsidRPr="00382A62" w:rsidRDefault="00382A62" w:rsidP="00382A62">
      <w:pPr>
        <w:rPr>
          <w:b/>
          <w:bCs/>
          <w:lang w:val="en-PH"/>
        </w:rPr>
      </w:pPr>
      <w:r w:rsidRPr="00382A62">
        <w:rPr>
          <w:b/>
          <w:bCs/>
          <w:lang w:val="en-PH"/>
        </w:rPr>
        <w:t>4. Sources for these Logic Gates</w:t>
      </w:r>
    </w:p>
    <w:p w14:paraId="028F08F0" w14:textId="77777777" w:rsidR="00382A62" w:rsidRPr="00382A62" w:rsidRDefault="00382A62" w:rsidP="00382A62">
      <w:pPr>
        <w:numPr>
          <w:ilvl w:val="0"/>
          <w:numId w:val="14"/>
        </w:numPr>
        <w:rPr>
          <w:lang w:val="en-PH"/>
        </w:rPr>
      </w:pPr>
      <w:r w:rsidRPr="00382A62">
        <w:rPr>
          <w:b/>
          <w:bCs/>
          <w:lang w:val="en-PH"/>
        </w:rPr>
        <w:t>Vanguard Methodology:</w:t>
      </w:r>
      <w:r w:rsidRPr="00382A62">
        <w:rPr>
          <w:lang w:val="en-PH"/>
        </w:rPr>
        <w:t> Prioritizes "Time Horizon" and "Financial Situation" as equal to risk appetite [1, 4].</w:t>
      </w:r>
    </w:p>
    <w:p w14:paraId="4456803B" w14:textId="77777777" w:rsidR="00382A62" w:rsidRPr="00382A62" w:rsidRDefault="00382A62" w:rsidP="00382A62">
      <w:pPr>
        <w:numPr>
          <w:ilvl w:val="0"/>
          <w:numId w:val="14"/>
        </w:numPr>
        <w:rPr>
          <w:lang w:val="en-PH"/>
        </w:rPr>
      </w:pPr>
      <w:r w:rsidRPr="00382A62">
        <w:rPr>
          <w:b/>
          <w:bCs/>
          <w:lang w:val="en-PH"/>
        </w:rPr>
        <w:t>FINRA Guidelines:</w:t>
      </w:r>
      <w:r w:rsidRPr="00382A62">
        <w:rPr>
          <w:lang w:val="en-PH"/>
        </w:rPr>
        <w:t> Explicitly states that high debt-to-income ratios reduce an investor's ability to take on market risk [4].</w:t>
      </w:r>
    </w:p>
    <w:p w14:paraId="4582353F" w14:textId="77777777" w:rsidR="00382A62" w:rsidRPr="00382A62" w:rsidRDefault="00382A62" w:rsidP="00382A62">
      <w:pPr>
        <w:numPr>
          <w:ilvl w:val="0"/>
          <w:numId w:val="14"/>
        </w:numPr>
        <w:rPr>
          <w:lang w:val="en-PH"/>
        </w:rPr>
      </w:pPr>
      <w:r w:rsidRPr="00382A62">
        <w:rPr>
          <w:b/>
          <w:bCs/>
          <w:lang w:val="en-PH"/>
        </w:rPr>
        <w:t>SCF Research:</w:t>
      </w:r>
      <w:r w:rsidRPr="00382A62">
        <w:rPr>
          <w:lang w:val="en-PH"/>
        </w:rPr>
        <w:t> Confirms that the "debt-burden" threshold (DTI &gt; 40%) is the primary predictor of households selling off assets during downturns [3].</w:t>
      </w:r>
    </w:p>
    <w:p w14:paraId="2F418C40" w14:textId="77777777" w:rsidR="00382A62" w:rsidRPr="00382A62" w:rsidRDefault="00382A62" w:rsidP="00382A62">
      <w:pPr>
        <w:rPr>
          <w:lang w:val="en-PH"/>
        </w:rPr>
      </w:pPr>
      <w:r w:rsidRPr="00382A62">
        <w:rPr>
          <w:b/>
          <w:bCs/>
          <w:lang w:val="en-PH"/>
        </w:rPr>
        <w:t>Should we proceed to the final step of encoding your demographic variables like AGECL and FAMSTRUCT to prep the data for the classifier?</w:t>
      </w:r>
    </w:p>
    <w:p w14:paraId="3EAA1D44" w14:textId="712F326A" w:rsidR="00382A62" w:rsidRDefault="00382A62">
      <w:pPr>
        <w:rPr>
          <w:lang w:val="en-US"/>
        </w:rPr>
      </w:pPr>
      <w:r>
        <w:rPr>
          <w:lang w:val="en-US"/>
        </w:rPr>
        <w:br w:type="page"/>
      </w:r>
    </w:p>
    <w:p w14:paraId="612A9B1B" w14:textId="77777777" w:rsidR="00382A62" w:rsidRPr="00382A62" w:rsidRDefault="00382A62" w:rsidP="00382A62">
      <w:pPr>
        <w:rPr>
          <w:lang w:val="en-PH"/>
        </w:rPr>
      </w:pPr>
      <w:r w:rsidRPr="00382A62">
        <w:rPr>
          <w:b/>
          <w:bCs/>
          <w:lang w:val="en-PH"/>
        </w:rPr>
        <w:lastRenderedPageBreak/>
        <w:t>Sources:</w:t>
      </w:r>
    </w:p>
    <w:p w14:paraId="3A8D34B9" w14:textId="29A52155" w:rsidR="00382A62" w:rsidRPr="00382A62" w:rsidRDefault="00382A62" w:rsidP="00382A62">
      <w:pPr>
        <w:numPr>
          <w:ilvl w:val="1"/>
          <w:numId w:val="15"/>
        </w:numPr>
        <w:rPr>
          <w:lang w:val="en-PH"/>
        </w:rPr>
      </w:pPr>
      <w:hyperlink r:id="rId6" w:tgtFrame="_blank" w:history="1">
        <w:r w:rsidRPr="00382A62">
          <w:rPr>
            <w:rStyle w:val="Hyperlink"/>
            <w:lang w:val="en-PH"/>
          </w:rPr>
          <w:t>Vanguard: Choosing the Right Asset M</w:t>
        </w:r>
        <w:r w:rsidRPr="00382A62">
          <w:rPr>
            <w:rStyle w:val="Hyperlink"/>
            <w:lang w:val="en-PH"/>
          </w:rPr>
          <w:t>i</w:t>
        </w:r>
        <w:r w:rsidRPr="00382A62">
          <w:rPr>
            <w:rStyle w:val="Hyperlink"/>
            <w:lang w:val="en-PH"/>
          </w:rPr>
          <w:t>x</w:t>
        </w:r>
      </w:hyperlink>
      <w:r w:rsidR="00686F31">
        <w:rPr>
          <w:lang w:val="en-US"/>
        </w:rPr>
        <w:t xml:space="preserve"> - </w:t>
      </w:r>
      <w:r w:rsidR="00686F31" w:rsidRPr="00686F31">
        <w:rPr>
          <w:lang w:val="en-US"/>
        </w:rPr>
        <w:t>https://ownyourfuture.vanguard.com/content/en/learn/financial-planning/choose-the-right-asset-mix-for-your-financial-situation.html</w:t>
      </w:r>
    </w:p>
    <w:p w14:paraId="562C75D9" w14:textId="41218BA7" w:rsidR="00382A62" w:rsidRPr="00382A62" w:rsidRDefault="00382A62" w:rsidP="00382A62">
      <w:pPr>
        <w:numPr>
          <w:ilvl w:val="1"/>
          <w:numId w:val="15"/>
        </w:numPr>
        <w:rPr>
          <w:lang w:val="en-PH"/>
        </w:rPr>
      </w:pPr>
      <w:r w:rsidRPr="00382A62">
        <w:rPr>
          <w:lang w:val="en-PH"/>
        </w:rPr>
        <w:t>Vanguard: Investor Questionnaire Scoring</w:t>
      </w:r>
      <w:r w:rsidR="00BE1393">
        <w:rPr>
          <w:lang w:val="en-PH"/>
        </w:rPr>
        <w:t xml:space="preserve"> - </w:t>
      </w:r>
      <w:r w:rsidR="00BE1393" w:rsidRPr="00BE1393">
        <w:rPr>
          <w:lang w:val="en-PH"/>
        </w:rPr>
        <w:t>https://workplace.vanguard.com/content/dam/inst/iig-transformation/offers/vrpa/pdf/participant-education-resources/investor-questionnaire.pdf</w:t>
      </w:r>
    </w:p>
    <w:p w14:paraId="02B1DB1B" w14:textId="56727305" w:rsidR="00382A62" w:rsidRPr="00382A62" w:rsidRDefault="00382A62" w:rsidP="00382A62">
      <w:pPr>
        <w:numPr>
          <w:ilvl w:val="1"/>
          <w:numId w:val="15"/>
        </w:numPr>
        <w:rPr>
          <w:lang w:val="en-PH"/>
        </w:rPr>
      </w:pPr>
      <w:r w:rsidRPr="00382A62">
        <w:rPr>
          <w:lang w:val="en-PH"/>
        </w:rPr>
        <w:t>Federal Reserve Bulletin: Debt Burden in the SCF</w:t>
      </w:r>
      <w:r w:rsidR="00BE1393">
        <w:rPr>
          <w:lang w:val="en-PH"/>
        </w:rPr>
        <w:t xml:space="preserve"> - </w:t>
      </w:r>
      <w:r w:rsidR="00BE1393" w:rsidRPr="00BE1393">
        <w:rPr>
          <w:lang w:val="en-PH"/>
        </w:rPr>
        <w:t>https://www.federalreserve.gov/econres/scfindex.htm</w:t>
      </w:r>
    </w:p>
    <w:p w14:paraId="7C2F430B" w14:textId="54913D87" w:rsidR="00382A62" w:rsidRPr="00382A62" w:rsidRDefault="00382A62" w:rsidP="00382A62">
      <w:pPr>
        <w:numPr>
          <w:ilvl w:val="1"/>
          <w:numId w:val="15"/>
        </w:numPr>
        <w:rPr>
          <w:lang w:val="en-PH"/>
        </w:rPr>
      </w:pPr>
      <w:r w:rsidRPr="00382A62">
        <w:rPr>
          <w:lang w:val="en-PH"/>
        </w:rPr>
        <w:t xml:space="preserve">FINRA: Key Investing Concepts </w:t>
      </w:r>
      <w:r w:rsidR="00BE1393">
        <w:rPr>
          <w:lang w:val="en-PH"/>
        </w:rPr>
        <w:t>–</w:t>
      </w:r>
      <w:r w:rsidRPr="00382A62">
        <w:rPr>
          <w:lang w:val="en-PH"/>
        </w:rPr>
        <w:t xml:space="preserve"> Risk</w:t>
      </w:r>
      <w:r w:rsidR="00BE1393">
        <w:rPr>
          <w:lang w:val="en-PH"/>
        </w:rPr>
        <w:t xml:space="preserve"> - </w:t>
      </w:r>
      <w:r w:rsidR="00BE1393" w:rsidRPr="00BE1393">
        <w:rPr>
          <w:lang w:val="en-PH"/>
        </w:rPr>
        <w:t>https://www.finra.org/investors/investing/investing-basics/risk</w:t>
      </w:r>
    </w:p>
    <w:p w14:paraId="3C2BEB98" w14:textId="311B6A01" w:rsidR="00382A62" w:rsidRPr="00BE1393" w:rsidRDefault="00382A62" w:rsidP="00382A62">
      <w:pPr>
        <w:numPr>
          <w:ilvl w:val="1"/>
          <w:numId w:val="15"/>
        </w:numPr>
        <w:rPr>
          <w:lang w:val="en-PH"/>
        </w:rPr>
      </w:pPr>
      <w:hyperlink r:id="rId7" w:tgtFrame="_blank" w:history="1">
        <w:r w:rsidRPr="00382A62">
          <w:rPr>
            <w:rStyle w:val="Hyperlink"/>
            <w:lang w:val="en-PH"/>
          </w:rPr>
          <w:t>CIRO: Risk Capacity vs. Tolerance Def</w:t>
        </w:r>
        <w:r w:rsidRPr="00382A62">
          <w:rPr>
            <w:rStyle w:val="Hyperlink"/>
            <w:lang w:val="en-PH"/>
          </w:rPr>
          <w:t>i</w:t>
        </w:r>
        <w:r w:rsidRPr="00382A62">
          <w:rPr>
            <w:rStyle w:val="Hyperlink"/>
            <w:lang w:val="en-PH"/>
          </w:rPr>
          <w:t>nitions</w:t>
        </w:r>
      </w:hyperlink>
      <w:r w:rsidR="00BE1393">
        <w:rPr>
          <w:lang w:val="en-US"/>
        </w:rPr>
        <w:t xml:space="preserve"> - </w:t>
      </w:r>
      <w:hyperlink r:id="rId8" w:history="1">
        <w:r w:rsidR="00BE1393" w:rsidRPr="00B0676A">
          <w:rPr>
            <w:rStyle w:val="Hyperlink"/>
            <w:lang w:val="en-US"/>
          </w:rPr>
          <w:t>https://www.ciro.ca/office-investor/understanding-risk</w:t>
        </w:r>
      </w:hyperlink>
    </w:p>
    <w:p w14:paraId="668B870A" w14:textId="77777777" w:rsidR="00BE1393" w:rsidRDefault="00BE1393" w:rsidP="00BE1393">
      <w:pPr>
        <w:ind w:left="1440"/>
        <w:rPr>
          <w:lang w:val="en-PH"/>
        </w:rPr>
      </w:pPr>
    </w:p>
    <w:p w14:paraId="4F13076A" w14:textId="77777777" w:rsidR="00C62C74" w:rsidRDefault="00C62C74" w:rsidP="00BE1393">
      <w:pPr>
        <w:ind w:left="1440"/>
        <w:rPr>
          <w:lang w:val="en-PH"/>
        </w:rPr>
      </w:pPr>
    </w:p>
    <w:p w14:paraId="14BBC56D" w14:textId="227EB72E" w:rsidR="00C62C74" w:rsidRDefault="00C62C74" w:rsidP="00BE1393">
      <w:pPr>
        <w:ind w:left="1440"/>
        <w:rPr>
          <w:lang w:val="en-PH"/>
        </w:rPr>
      </w:pPr>
      <w:r>
        <w:rPr>
          <w:lang w:val="en-PH"/>
        </w:rPr>
        <w:t>SCFP 2022 Codebook</w:t>
      </w:r>
    </w:p>
    <w:p w14:paraId="2AE40DA1" w14:textId="4B949874" w:rsidR="00C62C74" w:rsidRPr="00382A62" w:rsidRDefault="00C62C74" w:rsidP="00BE1393">
      <w:pPr>
        <w:ind w:left="1440"/>
        <w:rPr>
          <w:lang w:val="en-PH"/>
        </w:rPr>
      </w:pPr>
      <w:r w:rsidRPr="00C62C74">
        <w:rPr>
          <w:lang w:val="en-PH"/>
        </w:rPr>
        <w:t>https://www.federalreserve.gov/econres/files/codebk2022.txt</w:t>
      </w:r>
    </w:p>
    <w:p w14:paraId="7BF9F484" w14:textId="77777777" w:rsidR="00382A62" w:rsidRPr="00382A62" w:rsidRDefault="00382A62" w:rsidP="00382A62">
      <w:pPr>
        <w:rPr>
          <w:lang w:val="en-PH"/>
        </w:rPr>
      </w:pPr>
    </w:p>
    <w:p w14:paraId="3AAE05D1" w14:textId="77777777" w:rsidR="00382A62" w:rsidRPr="002621C9" w:rsidRDefault="00382A62" w:rsidP="00382A62">
      <w:pPr>
        <w:rPr>
          <w:lang w:val="en-US"/>
        </w:rPr>
      </w:pPr>
    </w:p>
    <w:sectPr w:rsidR="00382A62" w:rsidRPr="00262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CBB"/>
    <w:multiLevelType w:val="multilevel"/>
    <w:tmpl w:val="351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E16"/>
    <w:multiLevelType w:val="multilevel"/>
    <w:tmpl w:val="C9B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2B0F"/>
    <w:multiLevelType w:val="multilevel"/>
    <w:tmpl w:val="331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76B83"/>
    <w:multiLevelType w:val="multilevel"/>
    <w:tmpl w:val="AB0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1751"/>
    <w:multiLevelType w:val="multilevel"/>
    <w:tmpl w:val="7F9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F3B5D"/>
    <w:multiLevelType w:val="multilevel"/>
    <w:tmpl w:val="29D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F46F5"/>
    <w:multiLevelType w:val="multilevel"/>
    <w:tmpl w:val="D94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C32C8"/>
    <w:multiLevelType w:val="multilevel"/>
    <w:tmpl w:val="BACE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20DB1"/>
    <w:multiLevelType w:val="multilevel"/>
    <w:tmpl w:val="C29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F5DD9"/>
    <w:multiLevelType w:val="multilevel"/>
    <w:tmpl w:val="4A7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A200B"/>
    <w:multiLevelType w:val="multilevel"/>
    <w:tmpl w:val="169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32B84"/>
    <w:multiLevelType w:val="multilevel"/>
    <w:tmpl w:val="3C9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301A7"/>
    <w:multiLevelType w:val="multilevel"/>
    <w:tmpl w:val="24D0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00778A"/>
    <w:multiLevelType w:val="multilevel"/>
    <w:tmpl w:val="83C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827A3"/>
    <w:multiLevelType w:val="multilevel"/>
    <w:tmpl w:val="A12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40488">
    <w:abstractNumId w:val="13"/>
  </w:num>
  <w:num w:numId="2" w16cid:durableId="171381286">
    <w:abstractNumId w:val="4"/>
  </w:num>
  <w:num w:numId="3" w16cid:durableId="429859595">
    <w:abstractNumId w:val="14"/>
  </w:num>
  <w:num w:numId="4" w16cid:durableId="834960210">
    <w:abstractNumId w:val="1"/>
  </w:num>
  <w:num w:numId="5" w16cid:durableId="171770607">
    <w:abstractNumId w:val="9"/>
  </w:num>
  <w:num w:numId="6" w16cid:durableId="2121680910">
    <w:abstractNumId w:val="6"/>
  </w:num>
  <w:num w:numId="7" w16cid:durableId="1065294768">
    <w:abstractNumId w:val="0"/>
  </w:num>
  <w:num w:numId="8" w16cid:durableId="1880390870">
    <w:abstractNumId w:val="11"/>
  </w:num>
  <w:num w:numId="9" w16cid:durableId="1295796792">
    <w:abstractNumId w:val="12"/>
  </w:num>
  <w:num w:numId="10" w16cid:durableId="1910383179">
    <w:abstractNumId w:val="5"/>
  </w:num>
  <w:num w:numId="11" w16cid:durableId="1900360911">
    <w:abstractNumId w:val="2"/>
  </w:num>
  <w:num w:numId="12" w16cid:durableId="49573665">
    <w:abstractNumId w:val="8"/>
  </w:num>
  <w:num w:numId="13" w16cid:durableId="148833890">
    <w:abstractNumId w:val="3"/>
  </w:num>
  <w:num w:numId="14" w16cid:durableId="1131745815">
    <w:abstractNumId w:val="10"/>
  </w:num>
  <w:num w:numId="15" w16cid:durableId="1653944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5C"/>
    <w:rsid w:val="001E4091"/>
    <w:rsid w:val="002621C9"/>
    <w:rsid w:val="00382A62"/>
    <w:rsid w:val="005E415C"/>
    <w:rsid w:val="00686F31"/>
    <w:rsid w:val="007C0F18"/>
    <w:rsid w:val="00842EBC"/>
    <w:rsid w:val="00867861"/>
    <w:rsid w:val="009965EE"/>
    <w:rsid w:val="00B8279C"/>
    <w:rsid w:val="00BE1393"/>
    <w:rsid w:val="00C62C74"/>
    <w:rsid w:val="00E60F0B"/>
    <w:rsid w:val="00E61539"/>
    <w:rsid w:val="00F91304"/>
    <w:rsid w:val="00F9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2CB1E"/>
  <w15:chartTrackingRefBased/>
  <w15:docId w15:val="{37EE9A1B-44AF-448F-AEEA-B22BC904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1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F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3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4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7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61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52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0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6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7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9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6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5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8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8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8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9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ro.ca/office-investor/understanding-ris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iro.ca/office-investor/understanding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nyourfuture.vanguard.com/content/en/learn/financial-planning/choose-the-right-asset-mix-for-your-financial-situation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Philip</dc:creator>
  <cp:keywords/>
  <dc:description/>
  <cp:lastModifiedBy>Microsoft Office User</cp:lastModifiedBy>
  <cp:revision>11</cp:revision>
  <dcterms:created xsi:type="dcterms:W3CDTF">2025-03-11T15:40:00Z</dcterms:created>
  <dcterms:modified xsi:type="dcterms:W3CDTF">2026-03-22T14:55:00Z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7c53e0df-ce3f-44bd-8123-57431f70f285</vt:lpwstr>
  </property>
</Properties>
</file>