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7EDA5" w14:textId="77777777" w:rsidR="00A96D55" w:rsidRDefault="003861D4">
      <w:r>
        <w:t>Tau Consortium 081418</w:t>
      </w:r>
    </w:p>
    <w:p w14:paraId="76447555" w14:textId="77777777" w:rsidR="003861D4" w:rsidRDefault="003861D4"/>
    <w:p w14:paraId="3B562608" w14:textId="2A05347A" w:rsidR="003861D4" w:rsidRDefault="006E3E65">
      <w:pPr>
        <w:rPr>
          <w:u w:val="single"/>
        </w:rPr>
      </w:pPr>
      <w:r>
        <w:rPr>
          <w:u w:val="single"/>
        </w:rPr>
        <w:t>Dennis Dickson</w:t>
      </w:r>
      <w:r w:rsidR="00A7674C">
        <w:rPr>
          <w:u w:val="single"/>
        </w:rPr>
        <w:t>—Mayo Clinic Brain Bank</w:t>
      </w:r>
    </w:p>
    <w:p w14:paraId="7406043A" w14:textId="14FFCDA7" w:rsidR="006E3E65" w:rsidRDefault="00CB12E4" w:rsidP="006E3E65">
      <w:pPr>
        <w:pStyle w:val="ListParagraph"/>
        <w:numPr>
          <w:ilvl w:val="0"/>
          <w:numId w:val="1"/>
        </w:numPr>
      </w:pPr>
      <w:r>
        <w:t>Distinct feature of PSP—tufted astrocytes</w:t>
      </w:r>
    </w:p>
    <w:p w14:paraId="2EB29B62" w14:textId="34814B59" w:rsidR="00CB12E4" w:rsidRDefault="00CB12E4" w:rsidP="006E3E65">
      <w:pPr>
        <w:pStyle w:val="ListParagraph"/>
        <w:numPr>
          <w:ilvl w:val="0"/>
          <w:numId w:val="1"/>
        </w:numPr>
      </w:pPr>
      <w:r>
        <w:t>CBD also has distinct astrocyte phenotypes</w:t>
      </w:r>
    </w:p>
    <w:p w14:paraId="5BB6C4E9" w14:textId="59A28634" w:rsidR="006F4572" w:rsidRDefault="006F4572" w:rsidP="006E3E65">
      <w:pPr>
        <w:pStyle w:val="ListParagraph"/>
        <w:numPr>
          <w:ilvl w:val="0"/>
          <w:numId w:val="1"/>
        </w:numPr>
      </w:pPr>
      <w:r>
        <w:t>These two might also have distinct tau degradation products/fragments</w:t>
      </w:r>
    </w:p>
    <w:p w14:paraId="018B54EC" w14:textId="07018412" w:rsidR="00411BA0" w:rsidRDefault="00411BA0" w:rsidP="006E3E65">
      <w:pPr>
        <w:pStyle w:val="ListParagraph"/>
        <w:numPr>
          <w:ilvl w:val="0"/>
          <w:numId w:val="1"/>
        </w:numPr>
      </w:pPr>
      <w:r>
        <w:t>CBD has more tau staining than PSP</w:t>
      </w:r>
      <w:r w:rsidR="00B81388">
        <w:t xml:space="preserve"> in forebrain, while PSP has more tau in hindbrain</w:t>
      </w:r>
    </w:p>
    <w:p w14:paraId="6DD8BC79" w14:textId="77777777" w:rsidR="009C4A37" w:rsidRDefault="009C4A37" w:rsidP="009C4A37"/>
    <w:p w14:paraId="29D1DF0F" w14:textId="4AF87505" w:rsidR="009C4A37" w:rsidRDefault="002D0E08" w:rsidP="009C4A37">
      <w:pPr>
        <w:rPr>
          <w:u w:val="single"/>
        </w:rPr>
      </w:pPr>
      <w:r>
        <w:rPr>
          <w:u w:val="single"/>
        </w:rPr>
        <w:t>Protein Structure Session—Bill DeGrado</w:t>
      </w:r>
    </w:p>
    <w:p w14:paraId="42C2EC85" w14:textId="41781D56" w:rsidR="002D0E08" w:rsidRDefault="007843BB" w:rsidP="002D0E08">
      <w:pPr>
        <w:pStyle w:val="ListParagraph"/>
        <w:numPr>
          <w:ilvl w:val="0"/>
          <w:numId w:val="2"/>
        </w:numPr>
      </w:pPr>
      <w:r>
        <w:t xml:space="preserve">His mom had PSP </w:t>
      </w:r>
      <w:r>
        <w:sym w:font="Wingdings" w:char="F04C"/>
      </w:r>
    </w:p>
    <w:p w14:paraId="3301747E" w14:textId="38AECE8F" w:rsidR="007843BB" w:rsidRDefault="007843BB" w:rsidP="002D0E08">
      <w:pPr>
        <w:pStyle w:val="ListParagraph"/>
        <w:numPr>
          <w:ilvl w:val="0"/>
          <w:numId w:val="2"/>
        </w:numPr>
      </w:pPr>
      <w:r>
        <w:t>In collab with Prusiner lab</w:t>
      </w:r>
    </w:p>
    <w:p w14:paraId="301F37DC" w14:textId="6D291257" w:rsidR="007843BB" w:rsidRDefault="007843BB" w:rsidP="002D0E08">
      <w:pPr>
        <w:pStyle w:val="ListParagraph"/>
        <w:numPr>
          <w:ilvl w:val="0"/>
          <w:numId w:val="2"/>
        </w:numPr>
      </w:pPr>
      <w:r>
        <w:t>Previous strain characterization: HDX, NMR, proteolysis, guanidine</w:t>
      </w:r>
      <w:r>
        <w:sym w:font="Wingdings" w:char="F0E0"/>
      </w:r>
      <w:r>
        <w:t>all low throughput</w:t>
      </w:r>
    </w:p>
    <w:p w14:paraId="4FFCA5CC" w14:textId="22540B35" w:rsidR="00F34E6F" w:rsidRDefault="00F34E6F" w:rsidP="002D0E08">
      <w:pPr>
        <w:pStyle w:val="ListParagraph"/>
        <w:numPr>
          <w:ilvl w:val="0"/>
          <w:numId w:val="2"/>
        </w:numPr>
      </w:pPr>
      <w:r>
        <w:t>Fluorescent dyes are higher throughput reporter</w:t>
      </w:r>
    </w:p>
    <w:p w14:paraId="363EF252" w14:textId="707FB369" w:rsidR="009B59D3" w:rsidRDefault="009B59D3" w:rsidP="002D0E08">
      <w:pPr>
        <w:pStyle w:val="ListParagraph"/>
        <w:numPr>
          <w:ilvl w:val="0"/>
          <w:numId w:val="2"/>
        </w:numPr>
      </w:pPr>
      <w:r>
        <w:t>FLAMES—immobilize amyloids in agarose gel in wells</w:t>
      </w:r>
    </w:p>
    <w:p w14:paraId="39383E46" w14:textId="2403960E" w:rsidR="00AE6C37" w:rsidRDefault="00AE6C37" w:rsidP="002D0E08">
      <w:pPr>
        <w:pStyle w:val="ListParagraph"/>
        <w:numPr>
          <w:ilvl w:val="0"/>
          <w:numId w:val="2"/>
        </w:numPr>
      </w:pPr>
      <w:r>
        <w:t xml:space="preserve">Atsushi Ayogi from Prusiner lab has made an aB line analogous </w:t>
      </w:r>
      <w:r w:rsidR="00CC692C">
        <w:t>to Marc</w:t>
      </w:r>
      <w:r>
        <w:t xml:space="preserve"> Diamond’s clone 1 line</w:t>
      </w:r>
      <w:r w:rsidR="000B1064">
        <w:t xml:space="preserve"> for use as aB detection/sensor line</w:t>
      </w:r>
    </w:p>
    <w:p w14:paraId="10F8823A" w14:textId="61DE6E87" w:rsidR="00EE3BC4" w:rsidRDefault="00EE3BC4" w:rsidP="002D0E08">
      <w:pPr>
        <w:pStyle w:val="ListParagraph"/>
        <w:numPr>
          <w:ilvl w:val="0"/>
          <w:numId w:val="2"/>
        </w:numPr>
      </w:pPr>
      <w:r>
        <w:t>Infectivity seems to decrease with longevity</w:t>
      </w:r>
      <w:r w:rsidR="00A63E5E">
        <w:t>; phosphorylation of three sites also seem to decay with age/longevity</w:t>
      </w:r>
    </w:p>
    <w:p w14:paraId="0DA2C581" w14:textId="77777777" w:rsidR="00CC692C" w:rsidRDefault="00CC692C" w:rsidP="00CC692C"/>
    <w:p w14:paraId="71B6E8B1" w14:textId="1CFB4303" w:rsidR="00CC692C" w:rsidRDefault="00CC692C" w:rsidP="00CC692C">
      <w:pPr>
        <w:rPr>
          <w:u w:val="single"/>
        </w:rPr>
      </w:pPr>
      <w:r>
        <w:rPr>
          <w:u w:val="single"/>
        </w:rPr>
        <w:t>Protein Structure Session—</w:t>
      </w:r>
      <w:r>
        <w:rPr>
          <w:u w:val="single"/>
        </w:rPr>
        <w:t>Marc Diamond</w:t>
      </w:r>
    </w:p>
    <w:p w14:paraId="17DA1763" w14:textId="468852EE" w:rsidR="00CC692C" w:rsidRDefault="00AB2C67" w:rsidP="0011530D">
      <w:pPr>
        <w:pStyle w:val="ListParagraph"/>
        <w:numPr>
          <w:ilvl w:val="0"/>
          <w:numId w:val="3"/>
        </w:numPr>
      </w:pPr>
      <w:r>
        <w:t>Hypothesis: tau monomer transitions between two states, seed competent and incompetent</w:t>
      </w:r>
    </w:p>
    <w:p w14:paraId="0AB9152C" w14:textId="751F07FD" w:rsidR="009B31DC" w:rsidRDefault="00532E33" w:rsidP="0011530D">
      <w:pPr>
        <w:pStyle w:val="ListParagraph"/>
        <w:numPr>
          <w:ilvl w:val="0"/>
          <w:numId w:val="3"/>
        </w:numPr>
      </w:pPr>
      <w:r>
        <w:t>Sonicated fibrils, used SEC to isolate fractions, found tau monomer fraction was seeding competent in the sensor line; isolated monomer from AD patient case</w:t>
      </w:r>
    </w:p>
    <w:p w14:paraId="416E5C7B" w14:textId="5FD9ED59" w:rsidR="00C4142A" w:rsidRDefault="00C4142A" w:rsidP="0011530D">
      <w:pPr>
        <w:pStyle w:val="ListParagraph"/>
        <w:numPr>
          <w:ilvl w:val="0"/>
          <w:numId w:val="3"/>
        </w:numPr>
      </w:pPr>
      <w:r>
        <w:t>In AD case, tau monomer that was isolated would form large assemblies spontaneously on the bench O/N</w:t>
      </w:r>
    </w:p>
    <w:p w14:paraId="774BD18C" w14:textId="6C5A18A8" w:rsidR="00EB2A71" w:rsidRDefault="00EB2A71" w:rsidP="0011530D">
      <w:pPr>
        <w:pStyle w:val="ListParagraph"/>
        <w:numPr>
          <w:ilvl w:val="0"/>
          <w:numId w:val="3"/>
        </w:numPr>
      </w:pPr>
      <w:r>
        <w:t>At 4 weeks in P301L mice, soluble tau and “monomeric” tau have seeding activity</w:t>
      </w:r>
    </w:p>
    <w:p w14:paraId="571E70B0" w14:textId="347D1998" w:rsidR="00001E66" w:rsidRDefault="00001E66" w:rsidP="0011530D">
      <w:pPr>
        <w:pStyle w:val="ListParagraph"/>
        <w:numPr>
          <w:ilvl w:val="0"/>
          <w:numId w:val="3"/>
        </w:numPr>
      </w:pPr>
      <w:r>
        <w:t>Crosslinking MS to determine local and distant contacts in protein structure</w:t>
      </w:r>
      <w:r w:rsidR="00DA7B44">
        <w:t>; unique crosslink in seed-competent monomer (150-230?) found both in recombinant tau and patient-derived tau</w:t>
      </w:r>
    </w:p>
    <w:p w14:paraId="4BFCB16E" w14:textId="47C23EF6" w:rsidR="007A4953" w:rsidRDefault="007A4953" w:rsidP="0011530D">
      <w:pPr>
        <w:pStyle w:val="ListParagraph"/>
        <w:numPr>
          <w:ilvl w:val="0"/>
          <w:numId w:val="3"/>
        </w:numPr>
      </w:pPr>
      <w:r>
        <w:t>Change in VQIINK sequences relative to each other in the XL-MS models</w:t>
      </w:r>
    </w:p>
    <w:p w14:paraId="49C777F7" w14:textId="04521BCC" w:rsidR="00DF0E21" w:rsidRDefault="00DF0E21" w:rsidP="0011530D">
      <w:pPr>
        <w:pStyle w:val="ListParagraph"/>
        <w:numPr>
          <w:ilvl w:val="0"/>
          <w:numId w:val="3"/>
        </w:numPr>
      </w:pPr>
      <w:r>
        <w:t>AD samples seem to show only one strain by seeding clone strains, while CBD seems to form multiple distinct strains</w:t>
      </w:r>
    </w:p>
    <w:p w14:paraId="15D12926" w14:textId="0C7C5C69" w:rsidR="00205780" w:rsidRDefault="00205780" w:rsidP="0011530D">
      <w:pPr>
        <w:pStyle w:val="ListParagraph"/>
        <w:numPr>
          <w:ilvl w:val="0"/>
          <w:numId w:val="3"/>
        </w:numPr>
      </w:pPr>
      <w:r>
        <w:t>Apparently monomers can convert between strains?</w:t>
      </w:r>
    </w:p>
    <w:p w14:paraId="3067ADE0" w14:textId="2BA9C27D" w:rsidR="00755268" w:rsidRDefault="00755268" w:rsidP="0011530D">
      <w:pPr>
        <w:pStyle w:val="ListParagraph"/>
        <w:numPr>
          <w:ilvl w:val="0"/>
          <w:numId w:val="3"/>
        </w:numPr>
      </w:pPr>
      <w:r>
        <w:t>Big heat map—alanine scan to determine which aa’s are required for strain assembly (for ~20 strains)</w:t>
      </w:r>
      <w:r w:rsidR="001248AD">
        <w:t>—unclear if these mutants are templating to preformed strains or are the starting material for each of these strains</w:t>
      </w:r>
    </w:p>
    <w:p w14:paraId="7AFFA070" w14:textId="4F109117" w:rsidR="00822EB8" w:rsidRDefault="00822EB8" w:rsidP="0011530D">
      <w:pPr>
        <w:pStyle w:val="ListParagraph"/>
        <w:numPr>
          <w:ilvl w:val="0"/>
          <w:numId w:val="3"/>
        </w:numPr>
      </w:pPr>
      <w:r>
        <w:t>They were able to make the “seed-competent” monomer from recombinant protein (this was under the assumption that there are no PTMs in recombinant tau)</w:t>
      </w:r>
    </w:p>
    <w:p w14:paraId="00CF4E6C" w14:textId="79846320" w:rsidR="00F14A0C" w:rsidRDefault="00F14A0C" w:rsidP="0011530D">
      <w:pPr>
        <w:pStyle w:val="ListParagraph"/>
        <w:numPr>
          <w:ilvl w:val="0"/>
          <w:numId w:val="3"/>
        </w:numPr>
      </w:pPr>
      <w:r>
        <w:t>According to collaborator Lukasz</w:t>
      </w:r>
      <w:r w:rsidR="009F6F7A">
        <w:t xml:space="preserve"> </w:t>
      </w:r>
      <w:r w:rsidR="00714053">
        <w:t>Joachimiak</w:t>
      </w:r>
      <w:r>
        <w:t>, monomeric “seed-competent” tau was prepared by incubating recombinant tau for 15 min with heparin (I believe RT/on the bench), followed by SEC</w:t>
      </w:r>
      <w:r>
        <w:sym w:font="Wingdings" w:char="F0E0"/>
      </w:r>
      <w:r>
        <w:t>this leads to a 3mL shift in the elution profile of monomeric tau, compared to the control recombinant prep</w:t>
      </w:r>
    </w:p>
    <w:p w14:paraId="12A6EF67" w14:textId="522CD4AC" w:rsidR="00F14A0C" w:rsidRDefault="00F14A0C" w:rsidP="0011530D">
      <w:pPr>
        <w:pStyle w:val="ListParagraph"/>
        <w:numPr>
          <w:ilvl w:val="0"/>
          <w:numId w:val="3"/>
        </w:numPr>
      </w:pPr>
      <w:r>
        <w:lastRenderedPageBreak/>
        <w:t>Unpublished: SEC-MALS has been used to verify that the elution of interest (seeding-competent tau) is monomeric</w:t>
      </w:r>
    </w:p>
    <w:p w14:paraId="0F652FFB" w14:textId="77777777" w:rsidR="00873283" w:rsidRDefault="00873283" w:rsidP="00873283"/>
    <w:p w14:paraId="63A52630" w14:textId="47D23323" w:rsidR="00873283" w:rsidRDefault="00873283" w:rsidP="00873283">
      <w:pPr>
        <w:rPr>
          <w:u w:val="single"/>
        </w:rPr>
      </w:pPr>
      <w:r>
        <w:rPr>
          <w:u w:val="single"/>
        </w:rPr>
        <w:t>Protein Structure Session—</w:t>
      </w:r>
      <w:r w:rsidR="00CE554A">
        <w:rPr>
          <w:u w:val="single"/>
        </w:rPr>
        <w:t>Anthony Fitzpatrick</w:t>
      </w:r>
    </w:p>
    <w:p w14:paraId="0DC60351" w14:textId="1E155484" w:rsidR="00873283" w:rsidRDefault="00936DF9" w:rsidP="00CE554A">
      <w:pPr>
        <w:pStyle w:val="ListParagraph"/>
        <w:numPr>
          <w:ilvl w:val="0"/>
          <w:numId w:val="4"/>
        </w:numPr>
      </w:pPr>
      <w:r>
        <w:t>Future directions: cryo-tomography, structural changes imparted by familial mutations, structures of oligomers, etc</w:t>
      </w:r>
    </w:p>
    <w:p w14:paraId="0176D533" w14:textId="3C9145BA" w:rsidR="00C14FD6" w:rsidRDefault="00C14FD6" w:rsidP="00CE554A">
      <w:pPr>
        <w:pStyle w:val="ListParagraph"/>
        <w:numPr>
          <w:ilvl w:val="0"/>
          <w:numId w:val="4"/>
        </w:numPr>
      </w:pPr>
      <w:r>
        <w:t xml:space="preserve">Could also try growing neurons on a grid, </w:t>
      </w:r>
      <w:r w:rsidR="006563D4">
        <w:t>then imaging aggregates marked by fluorescent markers</w:t>
      </w:r>
      <w:r w:rsidR="00392C17">
        <w:t>, then image the fibrils in the cells directly after thinning the sample</w:t>
      </w:r>
      <w:r w:rsidR="00C61D16">
        <w:t xml:space="preserve"> (ex: Poly-GA aggregates, also sequesters proteasomes, see Cell 172(4):696-705, from this year</w:t>
      </w:r>
      <w:r w:rsidR="003B24E0">
        <w:t>)</w:t>
      </w:r>
      <w:r w:rsidR="003B24E0">
        <w:sym w:font="Wingdings" w:char="F0E0"/>
      </w:r>
      <w:r w:rsidR="003B24E0">
        <w:t>this might be a method to determine mechanisms of toxicity</w:t>
      </w:r>
    </w:p>
    <w:p w14:paraId="5AEF1278" w14:textId="77777777" w:rsidR="00925757" w:rsidRDefault="00925757" w:rsidP="00925757"/>
    <w:p w14:paraId="15A64842" w14:textId="47930767" w:rsidR="00925757" w:rsidRDefault="00925757" w:rsidP="00925757">
      <w:pPr>
        <w:rPr>
          <w:u w:val="single"/>
        </w:rPr>
      </w:pPr>
      <w:r>
        <w:rPr>
          <w:u w:val="single"/>
        </w:rPr>
        <w:t>Protein Structure Session—</w:t>
      </w:r>
      <w:r>
        <w:rPr>
          <w:u w:val="single"/>
        </w:rPr>
        <w:t>Songi Han</w:t>
      </w:r>
    </w:p>
    <w:p w14:paraId="02E412BB" w14:textId="10D686BC" w:rsidR="00925757" w:rsidRDefault="00A52894" w:rsidP="00276489">
      <w:pPr>
        <w:pStyle w:val="ListParagraph"/>
        <w:numPr>
          <w:ilvl w:val="0"/>
          <w:numId w:val="5"/>
        </w:numPr>
      </w:pPr>
      <w:r>
        <w:t>I like her, asked a good question to Marc Diamond about the possibility of his “monomer” being aggregated fragments</w:t>
      </w:r>
    </w:p>
    <w:p w14:paraId="6140E4F4" w14:textId="0F5C7CD0" w:rsidR="008B5133" w:rsidRDefault="008633E3" w:rsidP="00276489">
      <w:pPr>
        <w:pStyle w:val="ListParagraph"/>
        <w:numPr>
          <w:ilvl w:val="0"/>
          <w:numId w:val="5"/>
        </w:numPr>
      </w:pPr>
      <w:r>
        <w:t>Collaborates with Jenny Rauch in Ken Kosik’s lab</w:t>
      </w:r>
    </w:p>
    <w:p w14:paraId="3226A389" w14:textId="7A71C57F" w:rsidR="008633E3" w:rsidRDefault="003152BA" w:rsidP="00276489">
      <w:pPr>
        <w:pStyle w:val="ListParagraph"/>
        <w:numPr>
          <w:ilvl w:val="0"/>
          <w:numId w:val="5"/>
        </w:numPr>
      </w:pPr>
      <w:r>
        <w:t>Major question: what is the structural basis of seeding and emergence of pathways</w:t>
      </w:r>
      <w:r w:rsidR="00465909">
        <w:t>?</w:t>
      </w:r>
    </w:p>
    <w:p w14:paraId="78B95EAB" w14:textId="227E7268" w:rsidR="00465909" w:rsidRDefault="00465909" w:rsidP="00276489">
      <w:pPr>
        <w:pStyle w:val="ListParagraph"/>
        <w:numPr>
          <w:ilvl w:val="0"/>
          <w:numId w:val="5"/>
        </w:numPr>
      </w:pPr>
      <w:r>
        <w:t>Method: dipolar EPR to measure structural evolution</w:t>
      </w:r>
      <w:r w:rsidR="00F24D53">
        <w:t xml:space="preserve"> (DEER)</w:t>
      </w:r>
      <w:r w:rsidR="00F24D53">
        <w:sym w:font="Wingdings" w:char="F0E0"/>
      </w:r>
      <w:r w:rsidR="00F24D53">
        <w:t>this gives you distance distribution between spin labels (distinct structure yields narrow distribution of distance)</w:t>
      </w:r>
    </w:p>
    <w:p w14:paraId="30A9A83D" w14:textId="71502384" w:rsidR="00811C3B" w:rsidRDefault="00811C3B" w:rsidP="00276489">
      <w:pPr>
        <w:pStyle w:val="ListParagraph"/>
        <w:numPr>
          <w:ilvl w:val="0"/>
          <w:numId w:val="5"/>
        </w:numPr>
      </w:pPr>
      <w:r>
        <w:t>Upon seeding with mouse fibril tissue (as opposed to heparin), the distribution got smaller/distances got shorter</w:t>
      </w:r>
    </w:p>
    <w:p w14:paraId="2B977161" w14:textId="1A134A34" w:rsidR="00970C5B" w:rsidRDefault="00970C5B" w:rsidP="00276489">
      <w:pPr>
        <w:pStyle w:val="ListParagraph"/>
        <w:numPr>
          <w:ilvl w:val="0"/>
          <w:numId w:val="5"/>
        </w:numPr>
      </w:pPr>
      <w:r>
        <w:t>Heparin pathway:</w:t>
      </w:r>
      <w:r w:rsidR="00F16B14">
        <w:t xml:space="preserve"> PNAS 2016 see that heparin addition transforms all/most monomer to oligomer almost i</w:t>
      </w:r>
      <w:r w:rsidR="00C13E6F">
        <w:t xml:space="preserve">mmediately; </w:t>
      </w:r>
      <w:r w:rsidR="00F06E13">
        <w:t>distance distribution is very broad for heparin-induced fibrils—this means that the fibrils are very heterogeneous, instead of settling in one conformation</w:t>
      </w:r>
    </w:p>
    <w:p w14:paraId="0AAA6075" w14:textId="430C810A" w:rsidR="00EA5891" w:rsidRDefault="00EA5891" w:rsidP="00276489">
      <w:pPr>
        <w:pStyle w:val="ListParagraph"/>
        <w:numPr>
          <w:ilvl w:val="0"/>
          <w:numId w:val="5"/>
        </w:numPr>
      </w:pPr>
      <w:r>
        <w:t>See jenny’s work—mouse PHF can weakly seed tau in vitro agg, but second gen cannot seed tau in vitro</w:t>
      </w:r>
    </w:p>
    <w:p w14:paraId="486DCFF8" w14:textId="585ADFDD" w:rsidR="00C72F0D" w:rsidRDefault="00C72F0D" w:rsidP="00276489">
      <w:pPr>
        <w:pStyle w:val="ListParagraph"/>
        <w:numPr>
          <w:ilvl w:val="0"/>
          <w:numId w:val="5"/>
        </w:numPr>
      </w:pPr>
      <w:r>
        <w:t>Her lab has found it hard to seed in vitro with recombinant fibrils—apparently this requires sonication, but post-sonication tau is fragmented</w:t>
      </w:r>
    </w:p>
    <w:p w14:paraId="3D5CCE1F" w14:textId="1A9787C6" w:rsidR="00FF7C8F" w:rsidRDefault="00FF7C8F" w:rsidP="00276489">
      <w:pPr>
        <w:pStyle w:val="ListParagraph"/>
        <w:numPr>
          <w:ilvl w:val="0"/>
          <w:numId w:val="5"/>
        </w:numPr>
      </w:pPr>
      <w:r>
        <w:t>Hypothesis: tau fragment multimers are the “seeding-competent” unit</w:t>
      </w:r>
    </w:p>
    <w:p w14:paraId="31F847A7" w14:textId="1E233723" w:rsidR="00E56BAE" w:rsidRDefault="00E56BAE" w:rsidP="00276489">
      <w:pPr>
        <w:pStyle w:val="ListParagraph"/>
        <w:numPr>
          <w:ilvl w:val="0"/>
          <w:numId w:val="5"/>
        </w:numPr>
      </w:pPr>
      <w:r>
        <w:t>Found addition of RNA cofactor allowed for seeding with fibrils in vitro (didn’t show any data with RNA alone)</w:t>
      </w:r>
    </w:p>
    <w:p w14:paraId="3BFFC2F5" w14:textId="2FAF6843" w:rsidR="00E84ACC" w:rsidRDefault="00E84ACC" w:rsidP="00276489">
      <w:pPr>
        <w:pStyle w:val="ListParagraph"/>
        <w:numPr>
          <w:ilvl w:val="0"/>
          <w:numId w:val="5"/>
        </w:numPr>
      </w:pPr>
      <w:r>
        <w:t>See tau-RNA droplet paper in PLoS Biol 2017</w:t>
      </w:r>
      <w:r w:rsidR="00E83A24">
        <w:t>, see also paper to come out with Jenny in the author list that defines a phase diagram for tau</w:t>
      </w:r>
    </w:p>
    <w:p w14:paraId="6B62395F" w14:textId="425B404B" w:rsidR="00342E5D" w:rsidRDefault="00342E5D" w:rsidP="00276489">
      <w:pPr>
        <w:pStyle w:val="ListParagraph"/>
        <w:numPr>
          <w:ilvl w:val="0"/>
          <w:numId w:val="5"/>
        </w:numPr>
      </w:pPr>
      <w:r>
        <w:t>Marc Diamond: were able to separate fibrils into monomers by a “catalytic” method rather than by sonication—he found that sonication also caused fragmentation, so apparently they stopped doing that</w:t>
      </w:r>
    </w:p>
    <w:p w14:paraId="38E36D1C" w14:textId="1293E535" w:rsidR="00554C7C" w:rsidRDefault="009C196B" w:rsidP="0071360E">
      <w:pPr>
        <w:pStyle w:val="ListParagraph"/>
        <w:numPr>
          <w:ilvl w:val="0"/>
          <w:numId w:val="5"/>
        </w:numPr>
      </w:pPr>
      <w:r>
        <w:t>Bill DeGrado: R3 peptide shows some structure in slow exchange regime by NMR (so at least there may be structure in the repeat domains)—intrinsically disordered proteins can still for in</w:t>
      </w:r>
      <w:r w:rsidR="003A1402">
        <w:t>tra/intermolecular complexes</w:t>
      </w:r>
      <w:r w:rsidR="003A1402">
        <w:sym w:font="Wingdings" w:char="F0E0"/>
      </w:r>
      <w:r w:rsidR="003A1402">
        <w:t>maybe this is the paper that Jason sent to read?</w:t>
      </w:r>
    </w:p>
    <w:p w14:paraId="6B11E644" w14:textId="77777777" w:rsidR="00554C7C" w:rsidRDefault="00554C7C" w:rsidP="00554C7C"/>
    <w:p w14:paraId="703FECD7" w14:textId="15512E55" w:rsidR="0071360E" w:rsidRDefault="0071360E" w:rsidP="0071360E">
      <w:pPr>
        <w:rPr>
          <w:u w:val="single"/>
        </w:rPr>
      </w:pPr>
      <w:r>
        <w:rPr>
          <w:u w:val="single"/>
        </w:rPr>
        <w:t>Protein Structure Session—</w:t>
      </w:r>
      <w:r>
        <w:rPr>
          <w:u w:val="single"/>
        </w:rPr>
        <w:t>Dan Southworth</w:t>
      </w:r>
    </w:p>
    <w:p w14:paraId="24190E22" w14:textId="583BE12B" w:rsidR="0071360E" w:rsidRDefault="00E02A45" w:rsidP="0071360E">
      <w:pPr>
        <w:pStyle w:val="ListParagraph"/>
        <w:numPr>
          <w:ilvl w:val="0"/>
          <w:numId w:val="6"/>
        </w:numPr>
      </w:pPr>
      <w:r>
        <w:t>Hsp100 work in collab with Jim Shorter</w:t>
      </w:r>
    </w:p>
    <w:p w14:paraId="556D2BF3" w14:textId="217B37E5" w:rsidR="00E02A45" w:rsidRDefault="00C15803" w:rsidP="0071360E">
      <w:pPr>
        <w:pStyle w:val="ListParagraph"/>
        <w:numPr>
          <w:ilvl w:val="0"/>
          <w:numId w:val="6"/>
        </w:numPr>
      </w:pPr>
      <w:r>
        <w:t xml:space="preserve">Eric’s work: </w:t>
      </w:r>
      <w:r w:rsidR="00265095">
        <w:t>CHIP-4R tau-Hsp70</w:t>
      </w:r>
      <w:r w:rsidR="00DB6C62">
        <w:t>; stable and distinct complexes identified by SEC-MALS</w:t>
      </w:r>
    </w:p>
    <w:p w14:paraId="2FC7DD22" w14:textId="0F1C1E2B" w:rsidR="00DB6C62" w:rsidRDefault="00DB6C62" w:rsidP="0071360E">
      <w:pPr>
        <w:pStyle w:val="ListParagraph"/>
        <w:numPr>
          <w:ilvl w:val="0"/>
          <w:numId w:val="6"/>
        </w:numPr>
      </w:pPr>
      <w:r>
        <w:t>Hsp70-CHIP seems to form a stable tetramer</w:t>
      </w:r>
    </w:p>
    <w:p w14:paraId="35D79963" w14:textId="7638327C" w:rsidR="00BA16A4" w:rsidRDefault="00BA16A4" w:rsidP="0071360E">
      <w:pPr>
        <w:pStyle w:val="ListParagraph"/>
        <w:numPr>
          <w:ilvl w:val="0"/>
          <w:numId w:val="6"/>
        </w:numPr>
      </w:pPr>
      <w:r>
        <w:t>Unclear about stoichiometry of the tetramer and tau—1 or 2 taus?</w:t>
      </w:r>
    </w:p>
    <w:p w14:paraId="5A01E819" w14:textId="5E75B3F5" w:rsidR="000A0BD7" w:rsidRDefault="000A0BD7" w:rsidP="0071360E">
      <w:pPr>
        <w:pStyle w:val="ListParagraph"/>
        <w:numPr>
          <w:ilvl w:val="0"/>
          <w:numId w:val="6"/>
        </w:numPr>
      </w:pPr>
      <w:r>
        <w:t>Eric, Greg Merz, and Victor Banerjee—K18 P301L fibrils; still need to increase fibril separation to increase resolution</w:t>
      </w:r>
      <w:r w:rsidR="00E80F8B">
        <w:sym w:font="Wingdings" w:char="F0E0"/>
      </w:r>
      <w:r w:rsidR="00E80F8B">
        <w:t>distance between beta sheets is ~4.5 angstroms</w:t>
      </w:r>
    </w:p>
    <w:p w14:paraId="547BFE6B" w14:textId="14A6E08A" w:rsidR="0042643D" w:rsidRDefault="0042643D" w:rsidP="0071360E">
      <w:pPr>
        <w:pStyle w:val="ListParagraph"/>
        <w:numPr>
          <w:ilvl w:val="0"/>
          <w:numId w:val="6"/>
        </w:numPr>
      </w:pPr>
      <w:r>
        <w:t>P97 as a possibility for disaggregase before degradation by proteasome?</w:t>
      </w:r>
    </w:p>
    <w:p w14:paraId="5675FBDA" w14:textId="77777777" w:rsidR="00504DFE" w:rsidRDefault="00504DFE" w:rsidP="00504DFE"/>
    <w:p w14:paraId="73B65706" w14:textId="5FE82766" w:rsidR="00504DFE" w:rsidRDefault="00504DFE" w:rsidP="00504DFE">
      <w:pPr>
        <w:rPr>
          <w:u w:val="single"/>
        </w:rPr>
      </w:pPr>
      <w:r>
        <w:rPr>
          <w:u w:val="single"/>
        </w:rPr>
        <w:t>Protein Structure Session—</w:t>
      </w:r>
      <w:r>
        <w:rPr>
          <w:u w:val="single"/>
        </w:rPr>
        <w:t>Judith Steen</w:t>
      </w:r>
    </w:p>
    <w:p w14:paraId="7AB10268" w14:textId="4F1C5D3C" w:rsidR="00504DFE" w:rsidRDefault="007461C3" w:rsidP="00A2782E">
      <w:pPr>
        <w:pStyle w:val="ListParagraph"/>
        <w:numPr>
          <w:ilvl w:val="0"/>
          <w:numId w:val="7"/>
        </w:numPr>
      </w:pPr>
      <w:r>
        <w:t>MS/proteomics specialist</w:t>
      </w:r>
      <w:r w:rsidR="00AE41DA">
        <w:t xml:space="preserve">, using patient samples and </w:t>
      </w:r>
      <w:r w:rsidR="00074081">
        <w:t>other models (IPSC, mouse models, etc)</w:t>
      </w:r>
    </w:p>
    <w:p w14:paraId="03617335" w14:textId="4744951C" w:rsidR="00BC7D4F" w:rsidRDefault="00BC7D4F" w:rsidP="00A2782E">
      <w:pPr>
        <w:pStyle w:val="ListParagraph"/>
        <w:numPr>
          <w:ilvl w:val="0"/>
          <w:numId w:val="7"/>
        </w:numPr>
      </w:pPr>
      <w:r>
        <w:t>Their pipeline uses MASCOT and Skyline</w:t>
      </w:r>
    </w:p>
    <w:p w14:paraId="31E4FE1A" w14:textId="4ECCC9B1" w:rsidR="00433AB0" w:rsidRDefault="00433AB0" w:rsidP="00A2782E">
      <w:pPr>
        <w:pStyle w:val="ListParagraph"/>
        <w:numPr>
          <w:ilvl w:val="0"/>
          <w:numId w:val="7"/>
        </w:numPr>
      </w:pPr>
      <w:r>
        <w:t>Used a method to visualize the data (similarity scores??), shows that some diseases show uniformity and others do not</w:t>
      </w:r>
    </w:p>
    <w:p w14:paraId="17AF2D78" w14:textId="295FF73C" w:rsidR="00A72888" w:rsidRDefault="00A72888" w:rsidP="00A2782E">
      <w:pPr>
        <w:pStyle w:val="ListParagraph"/>
        <w:numPr>
          <w:ilvl w:val="0"/>
          <w:numId w:val="7"/>
        </w:numPr>
      </w:pPr>
      <w:r>
        <w:t>They use machine learning to identify each disease starting from brain tissue</w:t>
      </w:r>
    </w:p>
    <w:p w14:paraId="3CB53891" w14:textId="15C3541E" w:rsidR="00C65345" w:rsidRDefault="00C65345" w:rsidP="00A2782E">
      <w:pPr>
        <w:pStyle w:val="ListParagraph"/>
        <w:numPr>
          <w:ilvl w:val="0"/>
          <w:numId w:val="7"/>
        </w:numPr>
      </w:pPr>
      <w:r>
        <w:t>Can also identify peptides that are distinct in each disease</w:t>
      </w:r>
    </w:p>
    <w:p w14:paraId="1B3C8B9F" w14:textId="6F061306" w:rsidR="009010D3" w:rsidRDefault="009010D3" w:rsidP="00A2782E">
      <w:pPr>
        <w:pStyle w:val="ListParagraph"/>
        <w:numPr>
          <w:ilvl w:val="0"/>
          <w:numId w:val="7"/>
        </w:numPr>
      </w:pPr>
      <w:r>
        <w:t>Mapped 84 tau PTMs</w:t>
      </w:r>
      <w:r w:rsidR="004A7BE6">
        <w:t>; AT8 epitope seemed to have low prevalence in patient data</w:t>
      </w:r>
      <w:r w:rsidR="00AF4E6F">
        <w:t>, some of the most prevalent PTMs don’t yet have Ab developed</w:t>
      </w:r>
    </w:p>
    <w:p w14:paraId="7BF45B20" w14:textId="594C09EF" w:rsidR="000D2FFB" w:rsidRDefault="000D2FFB" w:rsidP="00A2782E">
      <w:pPr>
        <w:pStyle w:val="ListParagraph"/>
        <w:numPr>
          <w:ilvl w:val="0"/>
          <w:numId w:val="7"/>
        </w:numPr>
      </w:pPr>
      <w:r>
        <w:t>Hypothesis: tau cleavage accelerates or initiates aggregation</w:t>
      </w:r>
    </w:p>
    <w:p w14:paraId="3BC01A2E" w14:textId="7E8F91B1" w:rsidR="00932DFF" w:rsidRDefault="00932DFF" w:rsidP="00A2782E">
      <w:pPr>
        <w:pStyle w:val="ListParagraph"/>
        <w:numPr>
          <w:ilvl w:val="0"/>
          <w:numId w:val="7"/>
        </w:numPr>
      </w:pPr>
      <w:r>
        <w:t>Collab with Jenny in Kosik lab—fragments can become ThT pos and can seed aggregation in sensor cell lines</w:t>
      </w:r>
    </w:p>
    <w:p w14:paraId="285B3440" w14:textId="1D0D124C" w:rsidR="00BF1F6C" w:rsidRDefault="00BF1F6C" w:rsidP="00A2782E">
      <w:pPr>
        <w:pStyle w:val="ListParagraph"/>
        <w:numPr>
          <w:ilvl w:val="0"/>
          <w:numId w:val="7"/>
        </w:numPr>
      </w:pPr>
      <w:r>
        <w:t>Hypothesis about fragments: the</w:t>
      </w:r>
      <w:r w:rsidR="004639B1">
        <w:t>y have fewer degrees of freedom and lower entropic barrier to form beta sheet structure</w:t>
      </w:r>
    </w:p>
    <w:p w14:paraId="1AA83186" w14:textId="7E9DC763" w:rsidR="000332D7" w:rsidRDefault="000332D7" w:rsidP="00A2782E">
      <w:pPr>
        <w:pStyle w:val="ListParagraph"/>
        <w:numPr>
          <w:ilvl w:val="0"/>
          <w:numId w:val="7"/>
        </w:numPr>
      </w:pPr>
      <w:r>
        <w:t>These core regions are also highly pos charged, neutralized by acetylation, heparin, RNA, etc</w:t>
      </w:r>
    </w:p>
    <w:p w14:paraId="12B21ECB" w14:textId="37BE60D2" w:rsidR="00710FE6" w:rsidRDefault="00C704D6" w:rsidP="00710FE6">
      <w:pPr>
        <w:pStyle w:val="ListParagraph"/>
        <w:numPr>
          <w:ilvl w:val="0"/>
          <w:numId w:val="7"/>
        </w:numPr>
      </w:pPr>
      <w:r>
        <w:t>Some proteases were found in tau aggregates—these are often expression induced by stress, and can cleave tau</w:t>
      </w:r>
      <w:r w:rsidR="003D5894">
        <w:t>; these might arise due to traumatic injury (CTE, stroke, etc)</w:t>
      </w:r>
    </w:p>
    <w:p w14:paraId="1D951D27" w14:textId="1A31E317" w:rsidR="00710FE6" w:rsidRDefault="00710FE6" w:rsidP="00710FE6">
      <w:pPr>
        <w:pStyle w:val="ListParagraph"/>
        <w:numPr>
          <w:ilvl w:val="0"/>
          <w:numId w:val="7"/>
        </w:numPr>
      </w:pPr>
      <w:r>
        <w:t>Apparently they use DUBs to deacetylate their recombinant tau—need to check in about this (is it genetic, in vitro, does it remove all, need multiple DUBs?)</w:t>
      </w:r>
    </w:p>
    <w:p w14:paraId="44DB9711" w14:textId="77777777" w:rsidR="00802CCC" w:rsidRDefault="00802CCC" w:rsidP="00802CCC"/>
    <w:p w14:paraId="1F91BAD2" w14:textId="33843674" w:rsidR="00802CCC" w:rsidRDefault="00802CCC" w:rsidP="00802CCC">
      <w:pPr>
        <w:rPr>
          <w:u w:val="single"/>
        </w:rPr>
      </w:pPr>
      <w:r>
        <w:rPr>
          <w:u w:val="single"/>
        </w:rPr>
        <w:t>Protein Structure Session—</w:t>
      </w:r>
      <w:r>
        <w:rPr>
          <w:u w:val="single"/>
        </w:rPr>
        <w:t>Markus Zweckstetter</w:t>
      </w:r>
    </w:p>
    <w:p w14:paraId="2B302B0B" w14:textId="43CB2FBB" w:rsidR="00802CCC" w:rsidRDefault="00960504" w:rsidP="00802CCC">
      <w:pPr>
        <w:pStyle w:val="ListParagraph"/>
        <w:numPr>
          <w:ilvl w:val="0"/>
          <w:numId w:val="8"/>
        </w:numPr>
      </w:pPr>
      <w:r>
        <w:t>Liquid phase separation of tau</w:t>
      </w:r>
    </w:p>
    <w:p w14:paraId="6EC5EB88" w14:textId="17EE0438" w:rsidR="00D82948" w:rsidRDefault="00D82948" w:rsidP="00802CCC">
      <w:pPr>
        <w:pStyle w:val="ListParagraph"/>
        <w:numPr>
          <w:ilvl w:val="0"/>
          <w:numId w:val="8"/>
        </w:numPr>
      </w:pPr>
      <w:r>
        <w:t>Tau phase separated in solution at 37C, not 5C</w:t>
      </w:r>
    </w:p>
    <w:p w14:paraId="5D7AF805" w14:textId="55D03DDE" w:rsidR="002F4FE2" w:rsidRDefault="002F4FE2" w:rsidP="00802CCC">
      <w:pPr>
        <w:pStyle w:val="ListParagraph"/>
        <w:numPr>
          <w:ilvl w:val="0"/>
          <w:numId w:val="8"/>
        </w:numPr>
      </w:pPr>
      <w:r>
        <w:t xml:space="preserve">Heparin addition changes the </w:t>
      </w:r>
      <w:r w:rsidR="00AB5ACA">
        <w:t>droplets—becomes more linked, instead of larger independent droplets</w:t>
      </w:r>
      <w:r w:rsidR="00B21D79">
        <w:t>; over 24 hours, converts to few very large droplets</w:t>
      </w:r>
    </w:p>
    <w:p w14:paraId="78C5898F" w14:textId="5D63CAA2" w:rsidR="00AA17B7" w:rsidRDefault="00AA17B7" w:rsidP="00802CCC">
      <w:pPr>
        <w:pStyle w:val="ListParagraph"/>
        <w:numPr>
          <w:ilvl w:val="0"/>
          <w:numId w:val="8"/>
        </w:numPr>
      </w:pPr>
      <w:r>
        <w:t>By measuring turbidity and CD (I think), K18, K19, and K25 show very distinct separation and structure</w:t>
      </w:r>
    </w:p>
    <w:p w14:paraId="0800C39C" w14:textId="70CD5227" w:rsidR="002C1C33" w:rsidRDefault="002C1C33" w:rsidP="00802CCC">
      <w:pPr>
        <w:pStyle w:val="ListParagraph"/>
        <w:numPr>
          <w:ilvl w:val="0"/>
          <w:numId w:val="8"/>
        </w:numPr>
      </w:pPr>
      <w:r>
        <w:t>See Ambadipudi Nat Comm 2017 for this data</w:t>
      </w:r>
    </w:p>
    <w:p w14:paraId="234D8AAA" w14:textId="5447A1BF" w:rsidR="002C1C33" w:rsidRDefault="002D6919" w:rsidP="00E4189C">
      <w:pPr>
        <w:pStyle w:val="ListParagraph"/>
        <w:numPr>
          <w:ilvl w:val="0"/>
          <w:numId w:val="8"/>
        </w:numPr>
      </w:pPr>
      <w:r>
        <w:t xml:space="preserve">1-2uM concentration </w:t>
      </w:r>
      <w:r w:rsidR="00684063">
        <w:t xml:space="preserve">and phosphorylation </w:t>
      </w:r>
      <w:r>
        <w:t>does lead to droplet formation—this concentration is relevant to tau concentration in neuron</w:t>
      </w:r>
    </w:p>
    <w:p w14:paraId="5B14F806" w14:textId="4E7BDDA3" w:rsidR="00E4189C" w:rsidRDefault="00E4189C" w:rsidP="00E4189C">
      <w:pPr>
        <w:pStyle w:val="ListParagraph"/>
        <w:numPr>
          <w:ilvl w:val="0"/>
          <w:numId w:val="8"/>
        </w:numPr>
      </w:pPr>
      <w:r>
        <w:t>recently also observed tau binding to stress granules</w:t>
      </w:r>
    </w:p>
    <w:p w14:paraId="48BFC392" w14:textId="7FBE995E" w:rsidR="00D67397" w:rsidRDefault="00D67397" w:rsidP="00E4189C">
      <w:pPr>
        <w:pStyle w:val="ListParagraph"/>
        <w:numPr>
          <w:ilvl w:val="0"/>
          <w:numId w:val="8"/>
        </w:numPr>
      </w:pPr>
      <w:r>
        <w:t>acetylated tau does not form the droplets, and no longer colocalizes with stress granules</w:t>
      </w:r>
    </w:p>
    <w:p w14:paraId="2A63015B" w14:textId="3337D567" w:rsidR="00254F9B" w:rsidRDefault="00254F9B" w:rsidP="00E4189C">
      <w:pPr>
        <w:pStyle w:val="ListParagraph"/>
        <w:numPr>
          <w:ilvl w:val="0"/>
          <w:numId w:val="8"/>
        </w:numPr>
      </w:pPr>
      <w:r>
        <w:t>goal: look at the droplets by NMR</w:t>
      </w:r>
    </w:p>
    <w:p w14:paraId="5684A82A" w14:textId="66691F5A" w:rsidR="002F1BA6" w:rsidRDefault="002F1BA6" w:rsidP="00E4189C">
      <w:pPr>
        <w:pStyle w:val="ListParagraph"/>
        <w:numPr>
          <w:ilvl w:val="0"/>
          <w:numId w:val="8"/>
        </w:numPr>
      </w:pPr>
      <w:r>
        <w:t>it looks like CD or NMR was performed for tau at 5C vs 37C—seems that there are distinct c</w:t>
      </w:r>
      <w:r w:rsidR="00262BCE">
        <w:t>hanges in local structure</w:t>
      </w:r>
    </w:p>
    <w:p w14:paraId="12967A82" w14:textId="61FAE158" w:rsidR="00D84E57" w:rsidRDefault="00D84E57" w:rsidP="00E4189C">
      <w:pPr>
        <w:pStyle w:val="ListParagraph"/>
        <w:numPr>
          <w:ilvl w:val="0"/>
          <w:numId w:val="8"/>
        </w:numPr>
      </w:pPr>
      <w:r>
        <w:t>hypothesis: tau phase separates and causes a super-saturation of tau in the droplets—it is the high concentration and potentially an inducer</w:t>
      </w:r>
      <w:r w:rsidR="00C9057E">
        <w:t xml:space="preserve"> (RNA</w:t>
      </w:r>
      <w:r w:rsidR="00AC7C2F">
        <w:t>/interaction with RNA granules</w:t>
      </w:r>
      <w:r w:rsidR="00C9057E">
        <w:t>)</w:t>
      </w:r>
      <w:r>
        <w:t xml:space="preserve"> that lead to aggregation of tau</w:t>
      </w:r>
    </w:p>
    <w:p w14:paraId="2BC0B579" w14:textId="4AA8D766" w:rsidR="00166400" w:rsidRDefault="00166400" w:rsidP="00E4189C">
      <w:pPr>
        <w:pStyle w:val="ListParagraph"/>
        <w:numPr>
          <w:ilvl w:val="0"/>
          <w:numId w:val="8"/>
        </w:numPr>
      </w:pPr>
      <w:r>
        <w:t>Marc Diamond: at nanomolar concentrations</w:t>
      </w:r>
      <w:r w:rsidR="00DE6221">
        <w:t>, he has had monomer that can convert to oligomers/higher order structures/seed</w:t>
      </w:r>
    </w:p>
    <w:p w14:paraId="35B9D888" w14:textId="35B4B20C" w:rsidR="003C623B" w:rsidRDefault="003C623B" w:rsidP="00E4189C">
      <w:pPr>
        <w:pStyle w:val="ListParagraph"/>
        <w:numPr>
          <w:ilvl w:val="0"/>
          <w:numId w:val="8"/>
        </w:numPr>
      </w:pPr>
      <w:r>
        <w:t>3R tau seems to have lower propensity to phase separate</w:t>
      </w:r>
    </w:p>
    <w:p w14:paraId="04FF4597" w14:textId="333C79A8" w:rsidR="00E5324E" w:rsidRDefault="00E5324E" w:rsidP="00E5324E">
      <w:pPr>
        <w:pStyle w:val="ListParagraph"/>
        <w:numPr>
          <w:ilvl w:val="0"/>
          <w:numId w:val="8"/>
        </w:numPr>
        <w:spacing w:before="240"/>
      </w:pPr>
      <w:r>
        <w:t>kinetics (Marc Diamond model) vs thermodynamic (Zweckstetter model)</w:t>
      </w:r>
    </w:p>
    <w:p w14:paraId="359335AF" w14:textId="77777777" w:rsidR="002C4C31" w:rsidRDefault="002C4C31" w:rsidP="00A30D54">
      <w:pPr>
        <w:spacing w:before="240"/>
        <w:rPr>
          <w:u w:val="single"/>
        </w:rPr>
      </w:pPr>
    </w:p>
    <w:p w14:paraId="15E11169" w14:textId="534FD13D" w:rsidR="00D96857" w:rsidRPr="00D96857" w:rsidRDefault="00A30D54" w:rsidP="00D96857">
      <w:pPr>
        <w:rPr>
          <w:u w:val="single"/>
        </w:rPr>
      </w:pPr>
      <w:r w:rsidRPr="00D96857">
        <w:rPr>
          <w:u w:val="single"/>
        </w:rPr>
        <w:t>Peter Walter</w:t>
      </w:r>
    </w:p>
    <w:p w14:paraId="05FB50B9" w14:textId="46891A58" w:rsidR="002C4C31" w:rsidRDefault="002C4C31" w:rsidP="002C4C31">
      <w:pPr>
        <w:pStyle w:val="ListParagraph"/>
        <w:numPr>
          <w:ilvl w:val="0"/>
          <w:numId w:val="9"/>
        </w:numPr>
        <w:spacing w:before="240"/>
      </w:pPr>
      <w:r>
        <w:t xml:space="preserve">ISRIB, screened for by Michelle for being able to effect </w:t>
      </w:r>
      <w:r w:rsidR="00D96857">
        <w:t>integrated stress response</w:t>
      </w:r>
    </w:p>
    <w:p w14:paraId="2F4C1C29" w14:textId="5DF17DB7" w:rsidR="00D96857" w:rsidRDefault="00D96857" w:rsidP="002C4C31">
      <w:pPr>
        <w:pStyle w:val="ListParagraph"/>
        <w:numPr>
          <w:ilvl w:val="0"/>
          <w:numId w:val="9"/>
        </w:numPr>
        <w:spacing w:before="240"/>
      </w:pPr>
      <w:r>
        <w:t>Cognitive enhancer and anti-inflammatory</w:t>
      </w:r>
    </w:p>
    <w:p w14:paraId="688B457F" w14:textId="2290ABCA" w:rsidR="004F7F24" w:rsidRDefault="004F7F24" w:rsidP="002C4C31">
      <w:pPr>
        <w:pStyle w:val="ListParagraph"/>
        <w:numPr>
          <w:ilvl w:val="0"/>
          <w:numId w:val="9"/>
        </w:numPr>
        <w:spacing w:before="240"/>
      </w:pPr>
      <w:r>
        <w:t>ISRIB makes the GEF more active, and when it becomes limiting due to eIF2 phosphorylation, allows the GEF to still be active</w:t>
      </w:r>
      <w:r w:rsidR="00CA09A1">
        <w:t xml:space="preserve"> and translation of most mRNAs to continue</w:t>
      </w:r>
    </w:p>
    <w:p w14:paraId="2E0DCC2D" w14:textId="625EB828" w:rsidR="001E213C" w:rsidRDefault="001E213C" w:rsidP="002C4C31">
      <w:pPr>
        <w:pStyle w:val="ListParagraph"/>
        <w:numPr>
          <w:ilvl w:val="0"/>
          <w:numId w:val="9"/>
        </w:numPr>
        <w:spacing w:before="240"/>
      </w:pPr>
      <w:r>
        <w:t>ISRIB also reverses stress granule formation</w:t>
      </w:r>
    </w:p>
    <w:p w14:paraId="2127DF7C" w14:textId="6307B715" w:rsidR="00280771" w:rsidRDefault="00280771" w:rsidP="002C4C31">
      <w:pPr>
        <w:pStyle w:val="ListParagraph"/>
        <w:numPr>
          <w:ilvl w:val="0"/>
          <w:numId w:val="9"/>
        </w:numPr>
        <w:spacing w:before="240"/>
      </w:pPr>
      <w:r>
        <w:t>ISRIB binds eIF2B symmetrica</w:t>
      </w:r>
      <w:r w:rsidR="00E904A6">
        <w:t>lly in the middle of the octameric complex</w:t>
      </w:r>
      <w:r w:rsidR="00AF6BDE">
        <w:t>, and dimerization is how the drug does its activity</w:t>
      </w:r>
    </w:p>
    <w:p w14:paraId="0AD37C37" w14:textId="632AF0FB" w:rsidR="00F93792" w:rsidRDefault="00F93792" w:rsidP="002C4C31">
      <w:pPr>
        <w:pStyle w:val="ListParagraph"/>
        <w:numPr>
          <w:ilvl w:val="0"/>
          <w:numId w:val="9"/>
        </w:numPr>
        <w:spacing w:before="240"/>
      </w:pPr>
      <w:r>
        <w:t xml:space="preserve">At very high </w:t>
      </w:r>
      <w:r w:rsidR="00E251A2">
        <w:t>activation of integrated stress response, ISRIB no longer has activity (thus may be a reason for its low toxicity)</w:t>
      </w:r>
      <w:r w:rsidR="00E251A2">
        <w:sym w:font="Wingdings" w:char="F0E0"/>
      </w:r>
      <w:r w:rsidR="00E251A2">
        <w:t>I think this is because most of the protein is now phosphorylated</w:t>
      </w:r>
    </w:p>
    <w:p w14:paraId="08D839C3" w14:textId="6A2CB399" w:rsidR="00CE20D0" w:rsidRDefault="00CE20D0" w:rsidP="002C4C31">
      <w:pPr>
        <w:pStyle w:val="ListParagraph"/>
        <w:numPr>
          <w:ilvl w:val="0"/>
          <w:numId w:val="9"/>
        </w:numPr>
        <w:spacing w:before="240"/>
      </w:pPr>
      <w:r>
        <w:t>ISRIB increases spacial learning in mice (swimming assays, fear conditioning, etc)</w:t>
      </w:r>
    </w:p>
    <w:p w14:paraId="26AA8E2B" w14:textId="2E097561" w:rsidR="00927F97" w:rsidRDefault="00927F97" w:rsidP="002C4C31">
      <w:pPr>
        <w:pStyle w:val="ListParagraph"/>
        <w:numPr>
          <w:ilvl w:val="0"/>
          <w:numId w:val="9"/>
        </w:numPr>
        <w:spacing w:before="240"/>
      </w:pPr>
      <w:r>
        <w:t>Integrated stress response must then limit memory consolidation, and ISRIB can release this brake</w:t>
      </w:r>
    </w:p>
    <w:p w14:paraId="249ABAF8" w14:textId="1D44F10B" w:rsidR="008B6407" w:rsidRDefault="008B6407" w:rsidP="002C4C31">
      <w:pPr>
        <w:pStyle w:val="ListParagraph"/>
        <w:numPr>
          <w:ilvl w:val="0"/>
          <w:numId w:val="9"/>
        </w:numPr>
        <w:spacing w:before="240"/>
      </w:pPr>
      <w:r>
        <w:t>Vanishing white matter disease: rare genetic disease linked to GEF mutation</w:t>
      </w:r>
      <w:r w:rsidR="000B352F">
        <w:t>, has a neurodegenerative phenotype</w:t>
      </w:r>
      <w:r w:rsidR="004E10DD">
        <w:sym w:font="Wingdings" w:char="F0E0"/>
      </w:r>
      <w:r w:rsidR="004E10DD">
        <w:t>ISRIB can rescue this function in vitro</w:t>
      </w:r>
    </w:p>
    <w:p w14:paraId="02828038" w14:textId="5709796E" w:rsidR="00B55BF8" w:rsidRDefault="00B55BF8" w:rsidP="002C4C31">
      <w:pPr>
        <w:pStyle w:val="ListParagraph"/>
        <w:numPr>
          <w:ilvl w:val="0"/>
          <w:numId w:val="9"/>
        </w:numPr>
        <w:spacing w:before="240"/>
      </w:pPr>
      <w:r>
        <w:t>Karen Krukowski/Susanna Rosi—ISRIB improves learning in old mice</w:t>
      </w:r>
    </w:p>
    <w:p w14:paraId="3149CF33" w14:textId="77777777" w:rsidR="008B4177" w:rsidRDefault="008B4177" w:rsidP="008B4177">
      <w:pPr>
        <w:spacing w:before="240"/>
      </w:pPr>
    </w:p>
    <w:p w14:paraId="0089ED22" w14:textId="4EC7B808" w:rsidR="00FD47BE" w:rsidRDefault="00FD47BE" w:rsidP="00FD47BE">
      <w:pPr>
        <w:spacing w:before="240"/>
        <w:rPr>
          <w:u w:val="single"/>
        </w:rPr>
      </w:pPr>
      <w:r>
        <w:rPr>
          <w:u w:val="single"/>
        </w:rPr>
        <w:t>Ann McKee—CTE</w:t>
      </w:r>
      <w:r w:rsidR="002B7B5F">
        <w:rPr>
          <w:u w:val="single"/>
        </w:rPr>
        <w:t xml:space="preserve"> as a post-traumatic tauopathy</w:t>
      </w:r>
    </w:p>
    <w:p w14:paraId="465AD983" w14:textId="618340CA" w:rsidR="00FD47BE" w:rsidRDefault="00B9207E" w:rsidP="008B4177">
      <w:pPr>
        <w:pStyle w:val="ListParagraph"/>
        <w:numPr>
          <w:ilvl w:val="0"/>
          <w:numId w:val="13"/>
        </w:numPr>
        <w:spacing w:before="240"/>
      </w:pPr>
      <w:r>
        <w:t>Has distinct patterns of tau deposition in the brain from any other tauopathies</w:t>
      </w:r>
      <w:r w:rsidR="00547C76">
        <w:t xml:space="preserve">, distinctly </w:t>
      </w:r>
      <w:r w:rsidR="00A41C1B">
        <w:t>near blood vessels and near “crevices”</w:t>
      </w:r>
    </w:p>
    <w:p w14:paraId="031914A7" w14:textId="60ECCE50" w:rsidR="007047FD" w:rsidRDefault="007047FD" w:rsidP="008B4177">
      <w:pPr>
        <w:pStyle w:val="ListParagraph"/>
        <w:numPr>
          <w:ilvl w:val="0"/>
          <w:numId w:val="13"/>
        </w:numPr>
        <w:spacing w:before="240"/>
      </w:pPr>
      <w:r>
        <w:t>Torsion due to high impact injuries affects the crevices the most—correlated with where tau gets deposited</w:t>
      </w:r>
    </w:p>
    <w:p w14:paraId="5E13E01E" w14:textId="6A86697C" w:rsidR="00D9246B" w:rsidRDefault="00D9246B" w:rsidP="008B4177">
      <w:pPr>
        <w:pStyle w:val="ListParagraph"/>
        <w:numPr>
          <w:ilvl w:val="0"/>
          <w:numId w:val="13"/>
        </w:numPr>
        <w:spacing w:before="240"/>
      </w:pPr>
      <w:r>
        <w:t>Starts out focally, but becomes widespread over time, independent of continued trauma</w:t>
      </w:r>
    </w:p>
    <w:p w14:paraId="00620B58" w14:textId="27640102" w:rsidR="00D30651" w:rsidRDefault="00D30651" w:rsidP="008B4177">
      <w:pPr>
        <w:pStyle w:val="ListParagraph"/>
        <w:numPr>
          <w:ilvl w:val="0"/>
          <w:numId w:val="13"/>
        </w:numPr>
        <w:spacing w:before="240"/>
      </w:pPr>
      <w:r>
        <w:t>Initial legions are hypophosphorylated (AT8-pos)</w:t>
      </w:r>
    </w:p>
    <w:p w14:paraId="0FCA8BCE" w14:textId="0ED743CF" w:rsidR="00D966A8" w:rsidRDefault="00D966A8" w:rsidP="008B4177">
      <w:pPr>
        <w:pStyle w:val="ListParagraph"/>
        <w:numPr>
          <w:ilvl w:val="0"/>
          <w:numId w:val="13"/>
        </w:numPr>
        <w:spacing w:before="240"/>
      </w:pPr>
      <w:r>
        <w:t xml:space="preserve">CCL11—a biomarker, not sure what it </w:t>
      </w:r>
      <w:r w:rsidR="00CF0CE0">
        <w:t>hits</w:t>
      </w:r>
    </w:p>
    <w:p w14:paraId="3D3491BE" w14:textId="77777777" w:rsidR="00BF6609" w:rsidRDefault="00BF6609" w:rsidP="00BF6609">
      <w:pPr>
        <w:spacing w:before="240"/>
      </w:pPr>
    </w:p>
    <w:p w14:paraId="08DE00CF" w14:textId="2F67AFDD" w:rsidR="00BF6609" w:rsidRDefault="00BF6609" w:rsidP="00BF6609">
      <w:pPr>
        <w:spacing w:before="240"/>
        <w:rPr>
          <w:u w:val="single"/>
        </w:rPr>
      </w:pPr>
      <w:r>
        <w:rPr>
          <w:u w:val="single"/>
        </w:rPr>
        <w:t>Daniel Perl—Tau pathology in military service members</w:t>
      </w:r>
    </w:p>
    <w:p w14:paraId="1A89C131" w14:textId="70E61B32" w:rsidR="00A937A6" w:rsidRDefault="00A937A6" w:rsidP="00360A92">
      <w:pPr>
        <w:pStyle w:val="ListParagraph"/>
        <w:numPr>
          <w:ilvl w:val="0"/>
          <w:numId w:val="14"/>
        </w:numPr>
        <w:spacing w:before="240"/>
      </w:pPr>
      <w:r>
        <w:t>~80% of TBI that happens during active service is not on the battlefield (ex: boxing is a required course at west point and naval academy)</w:t>
      </w:r>
    </w:p>
    <w:p w14:paraId="46AE43A0" w14:textId="2681B7C0" w:rsidR="00360A92" w:rsidRDefault="00360A92" w:rsidP="00360A92">
      <w:pPr>
        <w:pStyle w:val="ListParagraph"/>
        <w:numPr>
          <w:ilvl w:val="0"/>
          <w:numId w:val="14"/>
        </w:numPr>
        <w:spacing w:before="240"/>
      </w:pPr>
      <w:r>
        <w:t>improvised explosive devices as weapons are an extensive source of TBI</w:t>
      </w:r>
      <w:r w:rsidR="00211367">
        <w:t xml:space="preserve"> (responsible for ~60% of battlefield casualties)</w:t>
      </w:r>
    </w:p>
    <w:p w14:paraId="0A3B7845" w14:textId="05437A5D" w:rsidR="00211367" w:rsidRDefault="009E2B3D" w:rsidP="00360A92">
      <w:pPr>
        <w:pStyle w:val="ListParagraph"/>
        <w:numPr>
          <w:ilvl w:val="0"/>
          <w:numId w:val="14"/>
        </w:numPr>
        <w:spacing w:before="240"/>
      </w:pPr>
      <w:r>
        <w:t>high pressure pulse blast wave can go through the skull and the brain</w:t>
      </w:r>
    </w:p>
    <w:p w14:paraId="7B30D165" w14:textId="336EE930" w:rsidR="00547C61" w:rsidRDefault="00547C61" w:rsidP="00360A92">
      <w:pPr>
        <w:pStyle w:val="ListParagraph"/>
        <w:numPr>
          <w:ilvl w:val="0"/>
          <w:numId w:val="14"/>
        </w:numPr>
        <w:spacing w:before="240"/>
      </w:pPr>
      <w:r>
        <w:t>phenotype: astrog</w:t>
      </w:r>
      <w:r w:rsidR="00F303C8">
        <w:t>l</w:t>
      </w:r>
      <w:r>
        <w:t>ial scarring</w:t>
      </w:r>
    </w:p>
    <w:p w14:paraId="40F4A4AA" w14:textId="19ABBDC3" w:rsidR="00F303C8" w:rsidRDefault="00FB6C01" w:rsidP="00360A92">
      <w:pPr>
        <w:pStyle w:val="ListParagraph"/>
        <w:numPr>
          <w:ilvl w:val="0"/>
          <w:numId w:val="14"/>
        </w:numPr>
        <w:spacing w:before="240"/>
      </w:pPr>
      <w:r>
        <w:t xml:space="preserve">most cases don’t show </w:t>
      </w:r>
      <w:r w:rsidR="001E0EC5">
        <w:t>AT8 positivity in the brain</w:t>
      </w:r>
      <w:r w:rsidR="00C67F6C">
        <w:t>, unless they are older (likely also had previous TBI)</w:t>
      </w:r>
    </w:p>
    <w:p w14:paraId="06EA2436" w14:textId="77777777" w:rsidR="00AD06E4" w:rsidRDefault="00AD06E4" w:rsidP="00AD06E4">
      <w:pPr>
        <w:spacing w:before="240"/>
      </w:pPr>
    </w:p>
    <w:p w14:paraId="173C4A1D" w14:textId="274E80AE" w:rsidR="00AD06E4" w:rsidRDefault="000C4B89" w:rsidP="00AD06E4">
      <w:pPr>
        <w:spacing w:before="240"/>
        <w:rPr>
          <w:u w:val="single"/>
        </w:rPr>
      </w:pPr>
      <w:r>
        <w:rPr>
          <w:u w:val="single"/>
        </w:rPr>
        <w:t>Brain Trauma—Sam Gandy</w:t>
      </w:r>
    </w:p>
    <w:p w14:paraId="2E6C5681" w14:textId="71C99757" w:rsidR="00DC215D" w:rsidRPr="00544126" w:rsidRDefault="00DC215D" w:rsidP="00DC215D">
      <w:pPr>
        <w:pStyle w:val="ListParagraph"/>
        <w:numPr>
          <w:ilvl w:val="0"/>
          <w:numId w:val="15"/>
        </w:numPr>
        <w:spacing w:before="240"/>
        <w:rPr>
          <w:u w:val="single"/>
        </w:rPr>
      </w:pPr>
      <w:r>
        <w:t>PET probe use in army veterans</w:t>
      </w:r>
      <w:r w:rsidR="00770219">
        <w:t>, couldn’t really follow this one</w:t>
      </w:r>
    </w:p>
    <w:p w14:paraId="237622B9" w14:textId="1E0273C9" w:rsidR="00544126" w:rsidRPr="00770219" w:rsidRDefault="00544126" w:rsidP="00DC215D">
      <w:pPr>
        <w:pStyle w:val="ListParagraph"/>
        <w:numPr>
          <w:ilvl w:val="0"/>
          <w:numId w:val="15"/>
        </w:numPr>
        <w:spacing w:before="240"/>
        <w:rPr>
          <w:u w:val="single"/>
        </w:rPr>
      </w:pPr>
      <w:r>
        <w:t>BCI-838, an mGluR2/3 receptor antagonist, reverses phenotypes of TBI model mice</w:t>
      </w:r>
      <w:r w:rsidR="00E26B02">
        <w:sym w:font="Wingdings" w:char="F0E0"/>
      </w:r>
      <w:r w:rsidR="00E26B02">
        <w:t>apparently by stimulating neurogenesis</w:t>
      </w:r>
    </w:p>
    <w:p w14:paraId="1E746168" w14:textId="77777777" w:rsidR="00770219" w:rsidRDefault="00770219" w:rsidP="00770219">
      <w:pPr>
        <w:spacing w:before="240"/>
        <w:rPr>
          <w:u w:val="single"/>
        </w:rPr>
      </w:pPr>
    </w:p>
    <w:p w14:paraId="02457FA6" w14:textId="66750B9E" w:rsidR="00A156CD" w:rsidRDefault="00A156CD" w:rsidP="00A156CD">
      <w:pPr>
        <w:spacing w:before="240"/>
        <w:rPr>
          <w:u w:val="single"/>
        </w:rPr>
      </w:pPr>
      <w:r>
        <w:rPr>
          <w:u w:val="single"/>
        </w:rPr>
        <w:t>Brain Trauma—</w:t>
      </w:r>
      <w:r>
        <w:rPr>
          <w:u w:val="single"/>
        </w:rPr>
        <w:t>Geoffrey Manley</w:t>
      </w:r>
    </w:p>
    <w:p w14:paraId="099D96A6" w14:textId="70A7517B" w:rsidR="00770219" w:rsidRPr="00161FF9" w:rsidRDefault="00770843" w:rsidP="00A156CD">
      <w:pPr>
        <w:pStyle w:val="ListParagraph"/>
        <w:numPr>
          <w:ilvl w:val="0"/>
          <w:numId w:val="16"/>
        </w:numPr>
        <w:spacing w:before="240"/>
        <w:rPr>
          <w:u w:val="single"/>
        </w:rPr>
      </w:pPr>
      <w:r>
        <w:t>goal: track TBI patients over the long-term to watch the development of things like CTE</w:t>
      </w:r>
    </w:p>
    <w:p w14:paraId="4ADFB4FC" w14:textId="77777777" w:rsidR="00161FF9" w:rsidRDefault="00161FF9" w:rsidP="00161FF9">
      <w:pPr>
        <w:spacing w:before="240"/>
        <w:rPr>
          <w:u w:val="single"/>
        </w:rPr>
      </w:pPr>
    </w:p>
    <w:p w14:paraId="6AD62FEE" w14:textId="18A14A1D" w:rsidR="00161FF9" w:rsidRDefault="00161FF9" w:rsidP="00161FF9">
      <w:pPr>
        <w:spacing w:before="240"/>
        <w:rPr>
          <w:u w:val="single"/>
        </w:rPr>
      </w:pPr>
      <w:r>
        <w:rPr>
          <w:u w:val="single"/>
        </w:rPr>
        <w:t>Brain Trauma—</w:t>
      </w:r>
      <w:r w:rsidR="00CF30B4">
        <w:rPr>
          <w:u w:val="single"/>
        </w:rPr>
        <w:t>Susanna Rosi</w:t>
      </w:r>
    </w:p>
    <w:p w14:paraId="4A32C44B" w14:textId="4EC0DFAD" w:rsidR="00CF30B4" w:rsidRPr="00CB3803" w:rsidRDefault="00CB3803" w:rsidP="00CF30B4">
      <w:pPr>
        <w:pStyle w:val="ListParagraph"/>
        <w:numPr>
          <w:ilvl w:val="0"/>
          <w:numId w:val="16"/>
        </w:numPr>
        <w:spacing w:before="240"/>
        <w:rPr>
          <w:u w:val="single"/>
        </w:rPr>
      </w:pPr>
      <w:r>
        <w:t>TBI rodent models: controlled cortical impact, close head injury, closed-head impact model</w:t>
      </w:r>
    </w:p>
    <w:p w14:paraId="077FD952" w14:textId="6D4FEB43" w:rsidR="00CB3803" w:rsidRPr="009C7396" w:rsidRDefault="00CB3803" w:rsidP="00CF30B4">
      <w:pPr>
        <w:pStyle w:val="ListParagraph"/>
        <w:numPr>
          <w:ilvl w:val="0"/>
          <w:numId w:val="16"/>
        </w:numPr>
        <w:spacing w:before="240"/>
        <w:rPr>
          <w:u w:val="single"/>
        </w:rPr>
      </w:pPr>
      <w:r>
        <w:t>Tests: working memory, spacial memory, social behavior, risk taking, executive function</w:t>
      </w:r>
    </w:p>
    <w:p w14:paraId="1505A92F" w14:textId="2A968B2A" w:rsidR="009C7396" w:rsidRPr="00704604" w:rsidRDefault="009C7396" w:rsidP="00CF30B4">
      <w:pPr>
        <w:pStyle w:val="ListParagraph"/>
        <w:numPr>
          <w:ilvl w:val="0"/>
          <w:numId w:val="16"/>
        </w:numPr>
        <w:spacing w:before="240"/>
        <w:rPr>
          <w:u w:val="single"/>
        </w:rPr>
      </w:pPr>
      <w:r>
        <w:t>Focal contusion injury: hit the mice on the head in a controlled place</w:t>
      </w:r>
      <w:r w:rsidR="00A109EE">
        <w:t>, leads to increased integrated stress response</w:t>
      </w:r>
    </w:p>
    <w:p w14:paraId="47D47D76" w14:textId="741344DE" w:rsidR="00704604" w:rsidRPr="00704604" w:rsidRDefault="00704604" w:rsidP="00CF30B4">
      <w:pPr>
        <w:pStyle w:val="ListParagraph"/>
        <w:numPr>
          <w:ilvl w:val="0"/>
          <w:numId w:val="16"/>
        </w:numPr>
        <w:spacing w:before="240"/>
        <w:rPr>
          <w:u w:val="single"/>
        </w:rPr>
      </w:pPr>
      <w:r>
        <w:t>Goal: is it possible to treat TBI after the time of injury, instead of before or at the same time</w:t>
      </w:r>
    </w:p>
    <w:p w14:paraId="6608A0F2" w14:textId="4B542ED9" w:rsidR="00704604" w:rsidRPr="0032359D" w:rsidRDefault="00704604" w:rsidP="00CF30B4">
      <w:pPr>
        <w:pStyle w:val="ListParagraph"/>
        <w:numPr>
          <w:ilvl w:val="0"/>
          <w:numId w:val="16"/>
        </w:numPr>
        <w:spacing w:before="240"/>
        <w:rPr>
          <w:u w:val="single"/>
        </w:rPr>
      </w:pPr>
      <w:r>
        <w:t>Test molecule: ISRIB, only injected approx. 30 days post TBI</w:t>
      </w:r>
      <w:r w:rsidR="00287041">
        <w:t>; learning returned to levels of control, even a week after the treatment</w:t>
      </w:r>
    </w:p>
    <w:p w14:paraId="0B96937C" w14:textId="1257FAA1" w:rsidR="0032359D" w:rsidRPr="00C43A73" w:rsidRDefault="0032359D" w:rsidP="00CF30B4">
      <w:pPr>
        <w:pStyle w:val="ListParagraph"/>
        <w:numPr>
          <w:ilvl w:val="0"/>
          <w:numId w:val="16"/>
        </w:numPr>
        <w:spacing w:before="240"/>
        <w:rPr>
          <w:u w:val="single"/>
        </w:rPr>
      </w:pPr>
      <w:r>
        <w:t>Mild concussion model: closed head injury (more diffuse, instead of localized to one spot in the brain)</w:t>
      </w:r>
      <w:r w:rsidR="00FF0832">
        <w:sym w:font="Wingdings" w:char="F0E0"/>
      </w:r>
      <w:r w:rsidR="00FF0832">
        <w:t>still lead to activation of ISR</w:t>
      </w:r>
    </w:p>
    <w:p w14:paraId="19818F53" w14:textId="3125FB46" w:rsidR="00C43A73" w:rsidRPr="00063643" w:rsidRDefault="00C43A73" w:rsidP="00CF30B4">
      <w:pPr>
        <w:pStyle w:val="ListParagraph"/>
        <w:numPr>
          <w:ilvl w:val="0"/>
          <w:numId w:val="16"/>
        </w:numPr>
        <w:spacing w:before="240"/>
        <w:rPr>
          <w:u w:val="single"/>
        </w:rPr>
      </w:pPr>
      <w:r>
        <w:t>At two weeks post diffuse injury, ISRIB treatment still was able to reverse learning deficit</w:t>
      </w:r>
    </w:p>
    <w:p w14:paraId="6C00656A" w14:textId="747E5009" w:rsidR="00063643" w:rsidRPr="000E07FF" w:rsidRDefault="00063643" w:rsidP="00CF30B4">
      <w:pPr>
        <w:pStyle w:val="ListParagraph"/>
        <w:numPr>
          <w:ilvl w:val="0"/>
          <w:numId w:val="16"/>
        </w:numPr>
        <w:spacing w:before="240"/>
        <w:rPr>
          <w:u w:val="single"/>
        </w:rPr>
      </w:pPr>
      <w:r>
        <w:t>Repetitive mild head injury with full rotational acceleration of the head: 5 consecutive mild injuries every day for 5 days</w:t>
      </w:r>
    </w:p>
    <w:p w14:paraId="6D23972D" w14:textId="73DEEF35" w:rsidR="000E07FF" w:rsidRPr="004C6C65" w:rsidRDefault="000E07FF" w:rsidP="00CF30B4">
      <w:pPr>
        <w:pStyle w:val="ListParagraph"/>
        <w:numPr>
          <w:ilvl w:val="0"/>
          <w:numId w:val="16"/>
        </w:numPr>
        <w:spacing w:before="240"/>
        <w:rPr>
          <w:u w:val="single"/>
        </w:rPr>
      </w:pPr>
      <w:r>
        <w:t>For this model, risk taking behavior persisted for up to 4 months</w:t>
      </w:r>
      <w:r w:rsidR="00E8289B">
        <w:t xml:space="preserve"> (however, this was only seen in male mice, not female mice)</w:t>
      </w:r>
    </w:p>
    <w:p w14:paraId="270EBBC0" w14:textId="780EA242" w:rsidR="004C6C65" w:rsidRPr="00323808" w:rsidRDefault="004C6C65" w:rsidP="00CF30B4">
      <w:pPr>
        <w:pStyle w:val="ListParagraph"/>
        <w:numPr>
          <w:ilvl w:val="0"/>
          <w:numId w:val="16"/>
        </w:numPr>
        <w:spacing w:before="240"/>
        <w:rPr>
          <w:u w:val="single"/>
        </w:rPr>
      </w:pPr>
      <w:r>
        <w:t>ISRIB was treated ~1 month after the repetitive injuries—normal risk-taking behavior (1-3 months after treatment)</w:t>
      </w:r>
    </w:p>
    <w:p w14:paraId="38EF1BAA" w14:textId="77777777" w:rsidR="00323808" w:rsidRDefault="00323808" w:rsidP="00323808">
      <w:pPr>
        <w:spacing w:before="240"/>
        <w:rPr>
          <w:u w:val="single"/>
        </w:rPr>
      </w:pPr>
    </w:p>
    <w:p w14:paraId="3A06D4CE" w14:textId="3E80BBC7" w:rsidR="00323808" w:rsidRDefault="00323808" w:rsidP="00323808">
      <w:pPr>
        <w:spacing w:before="240"/>
        <w:rPr>
          <w:u w:val="single"/>
        </w:rPr>
      </w:pPr>
      <w:r>
        <w:rPr>
          <w:u w:val="single"/>
        </w:rPr>
        <w:t>Brain Trauma—</w:t>
      </w:r>
      <w:r>
        <w:rPr>
          <w:u w:val="single"/>
        </w:rPr>
        <w:t>Gil Rabinovici</w:t>
      </w:r>
    </w:p>
    <w:p w14:paraId="26DB0CBC" w14:textId="61A7275F" w:rsidR="00323808" w:rsidRDefault="00985265" w:rsidP="00323808">
      <w:pPr>
        <w:pStyle w:val="ListParagraph"/>
        <w:numPr>
          <w:ilvl w:val="0"/>
          <w:numId w:val="17"/>
        </w:numPr>
        <w:spacing w:before="240"/>
      </w:pPr>
      <w:r>
        <w:t xml:space="preserve">From the MAC, </w:t>
      </w:r>
      <w:r w:rsidR="004055D7">
        <w:t>tested tau PET tracer on football players</w:t>
      </w:r>
    </w:p>
    <w:p w14:paraId="20E1E40E" w14:textId="15F21666" w:rsidR="003C362D" w:rsidRPr="00323808" w:rsidRDefault="003C362D" w:rsidP="00323808">
      <w:pPr>
        <w:pStyle w:val="ListParagraph"/>
        <w:numPr>
          <w:ilvl w:val="0"/>
          <w:numId w:val="17"/>
        </w:numPr>
        <w:spacing w:before="240"/>
      </w:pPr>
      <w:r>
        <w:t>FTC seems to be a very noisy tracer, high signal in normal controls, so shouldn’t be used to identify CTE</w:t>
      </w:r>
      <w:bookmarkStart w:id="0" w:name="_GoBack"/>
      <w:bookmarkEnd w:id="0"/>
    </w:p>
    <w:p w14:paraId="23E3879C" w14:textId="77777777" w:rsidR="00161FF9" w:rsidRPr="00161FF9" w:rsidRDefault="00161FF9" w:rsidP="00161FF9">
      <w:pPr>
        <w:spacing w:before="240"/>
        <w:rPr>
          <w:u w:val="single"/>
        </w:rPr>
      </w:pPr>
    </w:p>
    <w:sectPr w:rsidR="00161FF9" w:rsidRPr="00161FF9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F5433"/>
    <w:multiLevelType w:val="hybridMultilevel"/>
    <w:tmpl w:val="F64A0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462F4"/>
    <w:multiLevelType w:val="hybridMultilevel"/>
    <w:tmpl w:val="0D583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E70F5"/>
    <w:multiLevelType w:val="hybridMultilevel"/>
    <w:tmpl w:val="8264A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461E6D"/>
    <w:multiLevelType w:val="hybridMultilevel"/>
    <w:tmpl w:val="EF624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924DC2"/>
    <w:multiLevelType w:val="hybridMultilevel"/>
    <w:tmpl w:val="B9E2B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072956"/>
    <w:multiLevelType w:val="hybridMultilevel"/>
    <w:tmpl w:val="188C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B77AA"/>
    <w:multiLevelType w:val="hybridMultilevel"/>
    <w:tmpl w:val="FD483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D221EB"/>
    <w:multiLevelType w:val="hybridMultilevel"/>
    <w:tmpl w:val="B5484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AD0ACE"/>
    <w:multiLevelType w:val="hybridMultilevel"/>
    <w:tmpl w:val="4E0E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1B0787"/>
    <w:multiLevelType w:val="hybridMultilevel"/>
    <w:tmpl w:val="D39E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56E98"/>
    <w:multiLevelType w:val="hybridMultilevel"/>
    <w:tmpl w:val="16681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306C3C"/>
    <w:multiLevelType w:val="hybridMultilevel"/>
    <w:tmpl w:val="F6CE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F0B10"/>
    <w:multiLevelType w:val="hybridMultilevel"/>
    <w:tmpl w:val="07B05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FF4320"/>
    <w:multiLevelType w:val="hybridMultilevel"/>
    <w:tmpl w:val="AC48E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6A3979"/>
    <w:multiLevelType w:val="hybridMultilevel"/>
    <w:tmpl w:val="34E80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AF6FBF"/>
    <w:multiLevelType w:val="hybridMultilevel"/>
    <w:tmpl w:val="A42A5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28498A"/>
    <w:multiLevelType w:val="hybridMultilevel"/>
    <w:tmpl w:val="F782E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3"/>
  </w:num>
  <w:num w:numId="5">
    <w:abstractNumId w:val="3"/>
  </w:num>
  <w:num w:numId="6">
    <w:abstractNumId w:val="14"/>
  </w:num>
  <w:num w:numId="7">
    <w:abstractNumId w:val="10"/>
  </w:num>
  <w:num w:numId="8">
    <w:abstractNumId w:val="16"/>
  </w:num>
  <w:num w:numId="9">
    <w:abstractNumId w:val="1"/>
  </w:num>
  <w:num w:numId="10">
    <w:abstractNumId w:val="9"/>
  </w:num>
  <w:num w:numId="11">
    <w:abstractNumId w:val="5"/>
  </w:num>
  <w:num w:numId="12">
    <w:abstractNumId w:val="11"/>
  </w:num>
  <w:num w:numId="13">
    <w:abstractNumId w:val="2"/>
  </w:num>
  <w:num w:numId="14">
    <w:abstractNumId w:val="7"/>
  </w:num>
  <w:num w:numId="15">
    <w:abstractNumId w:val="0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D4"/>
    <w:rsid w:val="00001E66"/>
    <w:rsid w:val="000332D7"/>
    <w:rsid w:val="00063643"/>
    <w:rsid w:val="00074081"/>
    <w:rsid w:val="000A0BD7"/>
    <w:rsid w:val="000B1064"/>
    <w:rsid w:val="000B352F"/>
    <w:rsid w:val="000C4B89"/>
    <w:rsid w:val="000D2FFB"/>
    <w:rsid w:val="000E07FF"/>
    <w:rsid w:val="0011530D"/>
    <w:rsid w:val="001248AD"/>
    <w:rsid w:val="00161FF9"/>
    <w:rsid w:val="00166400"/>
    <w:rsid w:val="001B4E04"/>
    <w:rsid w:val="001E0EC5"/>
    <w:rsid w:val="001E213C"/>
    <w:rsid w:val="00205780"/>
    <w:rsid w:val="00211367"/>
    <w:rsid w:val="00254F9B"/>
    <w:rsid w:val="00262BCE"/>
    <w:rsid w:val="00265095"/>
    <w:rsid w:val="00276489"/>
    <w:rsid w:val="00280771"/>
    <w:rsid w:val="00287041"/>
    <w:rsid w:val="002B0A30"/>
    <w:rsid w:val="002B7B5F"/>
    <w:rsid w:val="002C1C33"/>
    <w:rsid w:val="002C4C31"/>
    <w:rsid w:val="002D0E08"/>
    <w:rsid w:val="002D6919"/>
    <w:rsid w:val="002F1BA6"/>
    <w:rsid w:val="002F4FE2"/>
    <w:rsid w:val="003152BA"/>
    <w:rsid w:val="0032359D"/>
    <w:rsid w:val="00323808"/>
    <w:rsid w:val="00342E5D"/>
    <w:rsid w:val="00360A92"/>
    <w:rsid w:val="003861D4"/>
    <w:rsid w:val="00392C17"/>
    <w:rsid w:val="003A1402"/>
    <w:rsid w:val="003B24E0"/>
    <w:rsid w:val="003C362D"/>
    <w:rsid w:val="003C623B"/>
    <w:rsid w:val="003D5894"/>
    <w:rsid w:val="004055D7"/>
    <w:rsid w:val="00411BA0"/>
    <w:rsid w:val="0042643D"/>
    <w:rsid w:val="00433AB0"/>
    <w:rsid w:val="004639B1"/>
    <w:rsid w:val="00465909"/>
    <w:rsid w:val="004A7BE6"/>
    <w:rsid w:val="004C6C65"/>
    <w:rsid w:val="004E10DD"/>
    <w:rsid w:val="004F7F24"/>
    <w:rsid w:val="00504DFE"/>
    <w:rsid w:val="00532E33"/>
    <w:rsid w:val="00544126"/>
    <w:rsid w:val="00547C61"/>
    <w:rsid w:val="00547C76"/>
    <w:rsid w:val="00554C7C"/>
    <w:rsid w:val="006563D4"/>
    <w:rsid w:val="00684063"/>
    <w:rsid w:val="006E3E65"/>
    <w:rsid w:val="006F4572"/>
    <w:rsid w:val="00704604"/>
    <w:rsid w:val="007047FD"/>
    <w:rsid w:val="00710FE6"/>
    <w:rsid w:val="0071360E"/>
    <w:rsid w:val="00714053"/>
    <w:rsid w:val="007461C3"/>
    <w:rsid w:val="00755268"/>
    <w:rsid w:val="00770219"/>
    <w:rsid w:val="00770843"/>
    <w:rsid w:val="007843BB"/>
    <w:rsid w:val="007A4953"/>
    <w:rsid w:val="00802CCC"/>
    <w:rsid w:val="00811C3B"/>
    <w:rsid w:val="00822EB8"/>
    <w:rsid w:val="008633E3"/>
    <w:rsid w:val="00873283"/>
    <w:rsid w:val="008B4177"/>
    <w:rsid w:val="008B5133"/>
    <w:rsid w:val="008B6407"/>
    <w:rsid w:val="009010D3"/>
    <w:rsid w:val="00925757"/>
    <w:rsid w:val="00927F97"/>
    <w:rsid w:val="00932DFF"/>
    <w:rsid w:val="00936DF9"/>
    <w:rsid w:val="00960504"/>
    <w:rsid w:val="00970C5B"/>
    <w:rsid w:val="00985265"/>
    <w:rsid w:val="009B31DC"/>
    <w:rsid w:val="009B59D3"/>
    <w:rsid w:val="009C196B"/>
    <w:rsid w:val="009C4A37"/>
    <w:rsid w:val="009C7396"/>
    <w:rsid w:val="009E2B3D"/>
    <w:rsid w:val="009F6F7A"/>
    <w:rsid w:val="00A109EE"/>
    <w:rsid w:val="00A156CD"/>
    <w:rsid w:val="00A2782E"/>
    <w:rsid w:val="00A30D54"/>
    <w:rsid w:val="00A41C1B"/>
    <w:rsid w:val="00A52894"/>
    <w:rsid w:val="00A63E5E"/>
    <w:rsid w:val="00A72888"/>
    <w:rsid w:val="00A7674C"/>
    <w:rsid w:val="00A937A6"/>
    <w:rsid w:val="00A96D55"/>
    <w:rsid w:val="00AA17B7"/>
    <w:rsid w:val="00AB2C67"/>
    <w:rsid w:val="00AB5ACA"/>
    <w:rsid w:val="00AC7C2F"/>
    <w:rsid w:val="00AD06E4"/>
    <w:rsid w:val="00AE41DA"/>
    <w:rsid w:val="00AE6C37"/>
    <w:rsid w:val="00AF4E6F"/>
    <w:rsid w:val="00AF6BDE"/>
    <w:rsid w:val="00B21D79"/>
    <w:rsid w:val="00B55BF8"/>
    <w:rsid w:val="00B81388"/>
    <w:rsid w:val="00B9207E"/>
    <w:rsid w:val="00BA16A4"/>
    <w:rsid w:val="00BC7D4F"/>
    <w:rsid w:val="00BF1F6C"/>
    <w:rsid w:val="00BF6609"/>
    <w:rsid w:val="00C13E6F"/>
    <w:rsid w:val="00C14FD6"/>
    <w:rsid w:val="00C15803"/>
    <w:rsid w:val="00C4142A"/>
    <w:rsid w:val="00C43A73"/>
    <w:rsid w:val="00C61D16"/>
    <w:rsid w:val="00C65345"/>
    <w:rsid w:val="00C67F6C"/>
    <w:rsid w:val="00C704D6"/>
    <w:rsid w:val="00C72F0D"/>
    <w:rsid w:val="00C9057E"/>
    <w:rsid w:val="00CA09A1"/>
    <w:rsid w:val="00CB12E4"/>
    <w:rsid w:val="00CB3803"/>
    <w:rsid w:val="00CC692C"/>
    <w:rsid w:val="00CE20D0"/>
    <w:rsid w:val="00CE554A"/>
    <w:rsid w:val="00CF0CE0"/>
    <w:rsid w:val="00CF30B4"/>
    <w:rsid w:val="00D30651"/>
    <w:rsid w:val="00D67397"/>
    <w:rsid w:val="00D82948"/>
    <w:rsid w:val="00D84E57"/>
    <w:rsid w:val="00D9246B"/>
    <w:rsid w:val="00D966A8"/>
    <w:rsid w:val="00D96857"/>
    <w:rsid w:val="00DA7B44"/>
    <w:rsid w:val="00DB6C62"/>
    <w:rsid w:val="00DC215D"/>
    <w:rsid w:val="00DE6221"/>
    <w:rsid w:val="00DF0E21"/>
    <w:rsid w:val="00E02A45"/>
    <w:rsid w:val="00E163B6"/>
    <w:rsid w:val="00E251A2"/>
    <w:rsid w:val="00E26B02"/>
    <w:rsid w:val="00E4189C"/>
    <w:rsid w:val="00E4307A"/>
    <w:rsid w:val="00E5324E"/>
    <w:rsid w:val="00E56BAE"/>
    <w:rsid w:val="00E80F8B"/>
    <w:rsid w:val="00E8289B"/>
    <w:rsid w:val="00E83A24"/>
    <w:rsid w:val="00E84ACC"/>
    <w:rsid w:val="00E904A6"/>
    <w:rsid w:val="00EA5891"/>
    <w:rsid w:val="00EB2A71"/>
    <w:rsid w:val="00EE3BC4"/>
    <w:rsid w:val="00F06E13"/>
    <w:rsid w:val="00F14A0C"/>
    <w:rsid w:val="00F16B14"/>
    <w:rsid w:val="00F24D53"/>
    <w:rsid w:val="00F303C8"/>
    <w:rsid w:val="00F34E6F"/>
    <w:rsid w:val="00F93792"/>
    <w:rsid w:val="00FB6C01"/>
    <w:rsid w:val="00FD47BE"/>
    <w:rsid w:val="00FF0832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C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1735</Words>
  <Characters>9895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158</cp:revision>
  <dcterms:created xsi:type="dcterms:W3CDTF">2018-08-14T14:37:00Z</dcterms:created>
  <dcterms:modified xsi:type="dcterms:W3CDTF">2018-08-14T22:24:00Z</dcterms:modified>
</cp:coreProperties>
</file>