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F2B6D" w14:textId="77777777" w:rsidR="00A96D55" w:rsidRDefault="00F31C74">
      <w:r>
        <w:t>Tau Consortium 081518</w:t>
      </w:r>
    </w:p>
    <w:p w14:paraId="3331A9A6" w14:textId="77777777" w:rsidR="00F31C74" w:rsidRDefault="00F31C74"/>
    <w:p w14:paraId="06B41923" w14:textId="08F88888" w:rsidR="004F0712" w:rsidRDefault="004F0712" w:rsidP="004F0712">
      <w:pPr>
        <w:rPr>
          <w:u w:val="single"/>
        </w:rPr>
      </w:pPr>
      <w:r>
        <w:rPr>
          <w:u w:val="single"/>
        </w:rPr>
        <w:t>Biomarkers—</w:t>
      </w:r>
      <w:r>
        <w:rPr>
          <w:u w:val="single"/>
        </w:rPr>
        <w:t>Jennifer Yokoyama</w:t>
      </w:r>
    </w:p>
    <w:p w14:paraId="1E0D5E8A" w14:textId="689B2520" w:rsidR="004F0712" w:rsidRPr="001933A1" w:rsidRDefault="001933A1" w:rsidP="004F0712">
      <w:pPr>
        <w:pStyle w:val="ListParagraph"/>
        <w:numPr>
          <w:ilvl w:val="0"/>
          <w:numId w:val="2"/>
        </w:numPr>
        <w:rPr>
          <w:u w:val="single"/>
        </w:rPr>
      </w:pPr>
      <w:r>
        <w:t>Goal: utilize gene expression in blood immune cells as biomarkers of tauopathy</w:t>
      </w:r>
    </w:p>
    <w:p w14:paraId="1FA3C3CC" w14:textId="63A7681D" w:rsidR="001933A1" w:rsidRPr="002750D6" w:rsidRDefault="002750D6" w:rsidP="004F0712">
      <w:pPr>
        <w:pStyle w:val="ListParagraph"/>
        <w:numPr>
          <w:ilvl w:val="0"/>
          <w:numId w:val="2"/>
        </w:numPr>
        <w:rPr>
          <w:u w:val="single"/>
        </w:rPr>
      </w:pPr>
      <w:r>
        <w:t>Possibility: these immune cells could mirror/report on brain cell biology, or could possibly participate in disease</w:t>
      </w:r>
    </w:p>
    <w:p w14:paraId="0B3AA3B7" w14:textId="514A5A28" w:rsidR="002750D6" w:rsidRPr="00BB5DA6" w:rsidRDefault="00930EEF" w:rsidP="004F0712">
      <w:pPr>
        <w:pStyle w:val="ListParagraph"/>
        <w:numPr>
          <w:ilvl w:val="0"/>
          <w:numId w:val="2"/>
        </w:numPr>
        <w:rPr>
          <w:u w:val="single"/>
        </w:rPr>
      </w:pPr>
      <w:r>
        <w:t>Identified &gt;400 genes differentially expressed in FTLD-tau vs FTLD-TDP</w:t>
      </w:r>
      <w:r w:rsidR="00026368">
        <w:t xml:space="preserve"> (including aquaporin 4, which is higher in tau vs TDP</w:t>
      </w:r>
    </w:p>
    <w:p w14:paraId="622E5A5E" w14:textId="6BEF7C40" w:rsidR="00BB5DA6" w:rsidRPr="004F0712" w:rsidRDefault="00BB5DA6" w:rsidP="004F0712">
      <w:pPr>
        <w:pStyle w:val="ListParagraph"/>
        <w:numPr>
          <w:ilvl w:val="0"/>
          <w:numId w:val="2"/>
        </w:numPr>
        <w:rPr>
          <w:u w:val="single"/>
        </w:rPr>
      </w:pPr>
      <w:r>
        <w:t>Moving toward single-cell RNA-seq</w:t>
      </w:r>
      <w:r w:rsidR="00753E53">
        <w:t>, already identified NFkB</w:t>
      </w:r>
      <w:r w:rsidR="00274441">
        <w:t xml:space="preserve"> (corroborated by Li Gan’s study)</w:t>
      </w:r>
    </w:p>
    <w:p w14:paraId="01F09C98" w14:textId="77777777" w:rsidR="004F0712" w:rsidRDefault="004F0712">
      <w:pPr>
        <w:rPr>
          <w:u w:val="single"/>
        </w:rPr>
      </w:pPr>
    </w:p>
    <w:p w14:paraId="13460FDD" w14:textId="122B2729" w:rsidR="00F31C74" w:rsidRDefault="00D30F23">
      <w:pPr>
        <w:rPr>
          <w:u w:val="single"/>
        </w:rPr>
      </w:pPr>
      <w:r>
        <w:rPr>
          <w:u w:val="single"/>
        </w:rPr>
        <w:t>Biomarkers—Chet Mathis, Neil Vasdev</w:t>
      </w:r>
      <w:r w:rsidR="00E12ABC">
        <w:rPr>
          <w:u w:val="single"/>
        </w:rPr>
        <w:t xml:space="preserve"> (Ashley Knight’s future PI)</w:t>
      </w:r>
    </w:p>
    <w:p w14:paraId="5C64DC00" w14:textId="59476A3D" w:rsidR="00D30F23" w:rsidRDefault="00446AAE" w:rsidP="00D30F23">
      <w:pPr>
        <w:pStyle w:val="ListParagraph"/>
        <w:numPr>
          <w:ilvl w:val="0"/>
          <w:numId w:val="1"/>
        </w:numPr>
      </w:pPr>
      <w:r>
        <w:t>Goal: evaluate current AD PET probes and determine whether they are able to bind and recognize 4R tau</w:t>
      </w:r>
      <w:r w:rsidR="00AF4BDE">
        <w:t>; if results come out negative, synthesize novel 4R probes</w:t>
      </w:r>
    </w:p>
    <w:p w14:paraId="2CEB4218" w14:textId="2DDCFEEE" w:rsidR="006C171B" w:rsidRDefault="006C171B" w:rsidP="00D30F23">
      <w:pPr>
        <w:pStyle w:val="ListParagraph"/>
        <w:numPr>
          <w:ilvl w:val="0"/>
          <w:numId w:val="1"/>
        </w:numPr>
      </w:pPr>
      <w:r>
        <w:t>Tested a number of current PET probes on classified tissue from UCSF brain bank</w:t>
      </w:r>
    </w:p>
    <w:p w14:paraId="49FB85C4" w14:textId="52A10260" w:rsidR="00AF5FE6" w:rsidRDefault="00AF5FE6" w:rsidP="00D30F23">
      <w:pPr>
        <w:pStyle w:val="ListParagraph"/>
        <w:numPr>
          <w:ilvl w:val="0"/>
          <w:numId w:val="1"/>
        </w:numPr>
      </w:pPr>
      <w:r>
        <w:t>Assess binding to radiolabeled PET ligand</w:t>
      </w:r>
      <w:r w:rsidR="000E0F7D">
        <w:t xml:space="preserve"> (1nM is the relevant in vivo brain concentration)</w:t>
      </w:r>
    </w:p>
    <w:p w14:paraId="74356F0B" w14:textId="25A0789D" w:rsidR="002607E8" w:rsidRDefault="002607E8" w:rsidP="00D30F23">
      <w:pPr>
        <w:pStyle w:val="ListParagraph"/>
        <w:numPr>
          <w:ilvl w:val="0"/>
          <w:numId w:val="1"/>
        </w:numPr>
      </w:pPr>
      <w:r>
        <w:t>The ligands seem to bind to same site by competition study (?)</w:t>
      </w:r>
    </w:p>
    <w:p w14:paraId="1187C3B1" w14:textId="04EFB57A" w:rsidR="00BE7C87" w:rsidRDefault="00BE7C87" w:rsidP="00D30F23">
      <w:pPr>
        <w:pStyle w:val="ListParagraph"/>
        <w:numPr>
          <w:ilvl w:val="0"/>
          <w:numId w:val="1"/>
        </w:numPr>
      </w:pPr>
      <w:r>
        <w:t>Major setback/needs</w:t>
      </w:r>
      <w:r w:rsidR="00E976C4">
        <w:t xml:space="preserve"> in the field: very well-defined CTE tissue to test in addition to the other tauopathies</w:t>
      </w:r>
    </w:p>
    <w:p w14:paraId="032BDA88" w14:textId="77777777" w:rsidR="00165A5E" w:rsidRDefault="00165A5E" w:rsidP="00165A5E"/>
    <w:p w14:paraId="791F3972" w14:textId="09407C8F" w:rsidR="00165A5E" w:rsidRDefault="00165A5E" w:rsidP="00165A5E">
      <w:pPr>
        <w:rPr>
          <w:u w:val="single"/>
        </w:rPr>
      </w:pPr>
      <w:r>
        <w:rPr>
          <w:u w:val="single"/>
        </w:rPr>
        <w:t>Biomarkers—</w:t>
      </w:r>
      <w:r>
        <w:rPr>
          <w:u w:val="single"/>
        </w:rPr>
        <w:t>Thomas Neylan, Christine Walsh, Lea Grinberg</w:t>
      </w:r>
    </w:p>
    <w:p w14:paraId="20BEF5E9" w14:textId="7A15E13C" w:rsidR="00331A0A" w:rsidRPr="007637DF" w:rsidRDefault="004E1EE9" w:rsidP="00331A0A">
      <w:pPr>
        <w:pStyle w:val="ListParagraph"/>
        <w:numPr>
          <w:ilvl w:val="0"/>
          <w:numId w:val="3"/>
        </w:numPr>
        <w:rPr>
          <w:u w:val="single"/>
        </w:rPr>
      </w:pPr>
      <w:r>
        <w:t>Sleep biomarkers in tauopathy</w:t>
      </w:r>
      <w:r w:rsidR="00A621F2">
        <w:t>; considering that different diseases start in different brain regions, it is very possible that different sleep phenotypes might be useful biomarkers</w:t>
      </w:r>
    </w:p>
    <w:p w14:paraId="13C4238A" w14:textId="66940ECA" w:rsidR="007637DF" w:rsidRPr="00D11254" w:rsidRDefault="007637DF" w:rsidP="00331A0A">
      <w:pPr>
        <w:pStyle w:val="ListParagraph"/>
        <w:numPr>
          <w:ilvl w:val="0"/>
          <w:numId w:val="3"/>
        </w:numPr>
        <w:rPr>
          <w:u w:val="single"/>
        </w:rPr>
      </w:pPr>
      <w:r>
        <w:t>PSP patients have very disrupted sleep, REM sleep regulation, decreased sleep drive (only ~4hrs sleep)</w:t>
      </w:r>
    </w:p>
    <w:p w14:paraId="603D10AE" w14:textId="19455692" w:rsidR="00D11254" w:rsidRPr="0097785B" w:rsidRDefault="00D11254" w:rsidP="00331A0A">
      <w:pPr>
        <w:pStyle w:val="ListParagraph"/>
        <w:numPr>
          <w:ilvl w:val="0"/>
          <w:numId w:val="3"/>
        </w:numPr>
        <w:rPr>
          <w:u w:val="single"/>
        </w:rPr>
      </w:pPr>
      <w:r>
        <w:t>At what point over the course of disease do sleep phenotypes emerge?</w:t>
      </w:r>
    </w:p>
    <w:p w14:paraId="1F9C6234" w14:textId="267F38E7" w:rsidR="0097785B" w:rsidRPr="002F2E8D" w:rsidRDefault="0097785B" w:rsidP="00331A0A">
      <w:pPr>
        <w:pStyle w:val="ListParagraph"/>
        <w:numPr>
          <w:ilvl w:val="0"/>
          <w:numId w:val="3"/>
        </w:numPr>
        <w:rPr>
          <w:u w:val="single"/>
        </w:rPr>
      </w:pPr>
      <w:r>
        <w:t>Grinberg—sleep distrubances increase at earliest Braak stages of AD</w:t>
      </w:r>
    </w:p>
    <w:p w14:paraId="102D47CA" w14:textId="6EEE4B52" w:rsidR="002F2E8D" w:rsidRPr="00002CB7" w:rsidRDefault="002F2E8D" w:rsidP="00331A0A">
      <w:pPr>
        <w:pStyle w:val="ListParagraph"/>
        <w:numPr>
          <w:ilvl w:val="0"/>
          <w:numId w:val="3"/>
        </w:numPr>
        <w:rPr>
          <w:u w:val="single"/>
        </w:rPr>
      </w:pPr>
      <w:r>
        <w:t>Sleep/wake promoting nuclei accumulate tau inclusions in CBD/PSP/AD</w:t>
      </w:r>
    </w:p>
    <w:p w14:paraId="1C414CBD" w14:textId="06F1CE37" w:rsidR="00002CB7" w:rsidRPr="00B1112E" w:rsidRDefault="00002CB7" w:rsidP="00331A0A">
      <w:pPr>
        <w:pStyle w:val="ListParagraph"/>
        <w:numPr>
          <w:ilvl w:val="0"/>
          <w:numId w:val="3"/>
        </w:numPr>
        <w:rPr>
          <w:u w:val="single"/>
        </w:rPr>
      </w:pPr>
      <w:r>
        <w:t>Tau burden is not a predictor of neuronal fate</w:t>
      </w:r>
      <w:r w:rsidR="00490CD9">
        <w:t xml:space="preserve"> (had a hard time interpreting this)</w:t>
      </w:r>
    </w:p>
    <w:p w14:paraId="572140B0" w14:textId="6EEEEB37" w:rsidR="00B1112E" w:rsidRPr="00331A0A" w:rsidRDefault="00B1112E" w:rsidP="00331A0A">
      <w:pPr>
        <w:pStyle w:val="ListParagraph"/>
        <w:numPr>
          <w:ilvl w:val="0"/>
          <w:numId w:val="3"/>
        </w:numPr>
        <w:rPr>
          <w:u w:val="single"/>
        </w:rPr>
      </w:pPr>
      <w:r>
        <w:t>Clinical trial: test effectivenenss of sleep medications in PSP</w:t>
      </w:r>
    </w:p>
    <w:p w14:paraId="01C2FB02" w14:textId="77777777" w:rsidR="00165A5E" w:rsidRDefault="00165A5E" w:rsidP="00165A5E"/>
    <w:p w14:paraId="67E5FCC5" w14:textId="3308C940" w:rsidR="00656EE1" w:rsidRDefault="00656EE1" w:rsidP="00656EE1">
      <w:pPr>
        <w:rPr>
          <w:u w:val="single"/>
        </w:rPr>
      </w:pPr>
      <w:r>
        <w:rPr>
          <w:u w:val="single"/>
        </w:rPr>
        <w:t>Biomarkers—</w:t>
      </w:r>
      <w:r>
        <w:rPr>
          <w:u w:val="single"/>
        </w:rPr>
        <w:t>Kate Rankin</w:t>
      </w:r>
      <w:r w:rsidR="00E07E7C">
        <w:rPr>
          <w:u w:val="single"/>
        </w:rPr>
        <w:t xml:space="preserve"> (from the MAC)</w:t>
      </w:r>
    </w:p>
    <w:p w14:paraId="4440F8E0" w14:textId="7DDDCC44" w:rsidR="00CD4106" w:rsidRDefault="00CD4106" w:rsidP="00CD4106">
      <w:pPr>
        <w:pStyle w:val="ListParagraph"/>
        <w:numPr>
          <w:ilvl w:val="0"/>
          <w:numId w:val="4"/>
        </w:numPr>
      </w:pPr>
      <w:r>
        <w:t xml:space="preserve">Informatics tools to integrate clinical data with </w:t>
      </w:r>
      <w:r w:rsidR="00116686">
        <w:t>other types of data(?)</w:t>
      </w:r>
    </w:p>
    <w:p w14:paraId="638E193A" w14:textId="77777777" w:rsidR="008078C5" w:rsidRDefault="008078C5" w:rsidP="008078C5"/>
    <w:p w14:paraId="67C626DF" w14:textId="56B0B4C4" w:rsidR="008078C5" w:rsidRDefault="006C780A" w:rsidP="008078C5">
      <w:pPr>
        <w:rPr>
          <w:u w:val="single"/>
        </w:rPr>
      </w:pPr>
      <w:r>
        <w:rPr>
          <w:u w:val="single"/>
        </w:rPr>
        <w:t>Protein Structure Break Out Session</w:t>
      </w:r>
    </w:p>
    <w:p w14:paraId="6ABC590A" w14:textId="67C3D21C" w:rsidR="006C780A" w:rsidRDefault="003B69C1" w:rsidP="00B51E85">
      <w:pPr>
        <w:pStyle w:val="ListParagraph"/>
        <w:numPr>
          <w:ilvl w:val="0"/>
          <w:numId w:val="4"/>
        </w:numPr>
      </w:pPr>
      <w:r>
        <w:t>Potential for collab with Songhi for changing distances in tau distances upon incubation with hit chaperones—talk to Jason about this</w:t>
      </w:r>
    </w:p>
    <w:p w14:paraId="3B714F75" w14:textId="64B29439" w:rsidR="00FE5687" w:rsidRDefault="00FE5687" w:rsidP="00B51E85">
      <w:pPr>
        <w:pStyle w:val="ListParagraph"/>
        <w:numPr>
          <w:ilvl w:val="0"/>
          <w:numId w:val="4"/>
        </w:numPr>
      </w:pPr>
      <w:r>
        <w:t>Do liquid droplets form in the cell/are there high concentration events in the cell that lead to structural transition?</w:t>
      </w:r>
    </w:p>
    <w:p w14:paraId="2BF4AD8C" w14:textId="6421CE06" w:rsidR="00FE5687" w:rsidRDefault="00FE5687" w:rsidP="00B51E85">
      <w:pPr>
        <w:pStyle w:val="ListParagraph"/>
        <w:numPr>
          <w:ilvl w:val="0"/>
          <w:numId w:val="4"/>
        </w:numPr>
      </w:pPr>
      <w:r>
        <w:t>Songhi: stable WT tau in a droplet + stable RNA</w:t>
      </w:r>
      <w:r>
        <w:sym w:font="Wingdings" w:char="F0E0"/>
      </w:r>
      <w:r>
        <w:t>could add small amount of heparin or P301L to induce</w:t>
      </w:r>
      <w:r w:rsidR="00894738">
        <w:t xml:space="preserve"> aggregation</w:t>
      </w:r>
    </w:p>
    <w:p w14:paraId="6884DB70" w14:textId="5ECCDA11" w:rsidR="00FE5687" w:rsidRDefault="00FE5687" w:rsidP="00B51E85">
      <w:pPr>
        <w:pStyle w:val="ListParagraph"/>
        <w:numPr>
          <w:ilvl w:val="0"/>
          <w:numId w:val="4"/>
        </w:numPr>
      </w:pPr>
      <w:r>
        <w:t>Topic 1: pathways to fibrillization</w:t>
      </w:r>
      <w:r w:rsidR="00700C70">
        <w:t>/initiation</w:t>
      </w:r>
    </w:p>
    <w:p w14:paraId="64638E31" w14:textId="1867177A" w:rsidR="00FE5687" w:rsidRDefault="00FE5687" w:rsidP="00B51E85">
      <w:pPr>
        <w:pStyle w:val="ListParagraph"/>
        <w:numPr>
          <w:ilvl w:val="0"/>
          <w:numId w:val="4"/>
        </w:numPr>
      </w:pPr>
      <w:r>
        <w:t>Topic 2: structures of aggregates</w:t>
      </w:r>
    </w:p>
    <w:p w14:paraId="6AC28B90" w14:textId="78399DC5" w:rsidR="00980F5F" w:rsidRDefault="00980F5F" w:rsidP="00B51E85">
      <w:pPr>
        <w:pStyle w:val="ListParagraph"/>
        <w:numPr>
          <w:ilvl w:val="0"/>
          <w:numId w:val="4"/>
        </w:numPr>
      </w:pPr>
      <w:r>
        <w:lastRenderedPageBreak/>
        <w:t>Topic 3: coascervates (?)</w:t>
      </w:r>
    </w:p>
    <w:p w14:paraId="3FB4053C" w14:textId="554CFE28" w:rsidR="00980F5F" w:rsidRDefault="00980F5F" w:rsidP="00B51E85">
      <w:pPr>
        <w:pStyle w:val="ListParagraph"/>
        <w:numPr>
          <w:ilvl w:val="0"/>
          <w:numId w:val="4"/>
        </w:numPr>
      </w:pPr>
      <w:r>
        <w:t>Topic 4: contributions of protein processing</w:t>
      </w:r>
    </w:p>
    <w:p w14:paraId="2D515E1F" w14:textId="084E7E91" w:rsidR="00F542D5" w:rsidRDefault="00F542D5" w:rsidP="00B51E85">
      <w:pPr>
        <w:pStyle w:val="ListParagraph"/>
        <w:numPr>
          <w:ilvl w:val="0"/>
          <w:numId w:val="4"/>
        </w:numPr>
      </w:pPr>
      <w:r>
        <w:t>Topic 5: tau-chaperone interactions</w:t>
      </w:r>
    </w:p>
    <w:p w14:paraId="24D927A0" w14:textId="1D2C099D" w:rsidR="00004004" w:rsidRDefault="00004004" w:rsidP="00B51E85">
      <w:pPr>
        <w:pStyle w:val="ListParagraph"/>
        <w:numPr>
          <w:ilvl w:val="0"/>
          <w:numId w:val="4"/>
        </w:numPr>
      </w:pPr>
      <w:r>
        <w:t>Songhi: you can make a stable coascervate, and add a seed that won’t initiate in vitro</w:t>
      </w:r>
      <w:r w:rsidR="0033225F">
        <w:t>, and then will lead to aggregation</w:t>
      </w:r>
      <w:r w:rsidR="002F259B">
        <w:sym w:font="Wingdings" w:char="F0E0"/>
      </w:r>
      <w:r w:rsidR="002F259B">
        <w:t>Marc’s comment: at a high concentration, he would expect aggregation to happen (in a droplet or not)</w:t>
      </w:r>
      <w:r w:rsidR="00F55F1C">
        <w:sym w:font="Wingdings" w:char="F0E0"/>
      </w:r>
      <w:r w:rsidR="00F55F1C">
        <w:t>Songhi: whether this is concentration-dependent, or more, still needs to happen</w:t>
      </w:r>
    </w:p>
    <w:p w14:paraId="5081D6A5" w14:textId="0646D3C6" w:rsidR="00323E5E" w:rsidRDefault="00323E5E" w:rsidP="00B51E85">
      <w:pPr>
        <w:pStyle w:val="ListParagraph"/>
        <w:numPr>
          <w:ilvl w:val="0"/>
          <w:numId w:val="4"/>
        </w:numPr>
      </w:pPr>
      <w:r>
        <w:t>Most people are using very heterogeneous heparin</w:t>
      </w:r>
    </w:p>
    <w:p w14:paraId="757AE241" w14:textId="24D10AB5" w:rsidR="00323E5E" w:rsidRDefault="00323E5E" w:rsidP="00B51E85">
      <w:pPr>
        <w:pStyle w:val="ListParagraph"/>
        <w:numPr>
          <w:ilvl w:val="0"/>
          <w:numId w:val="4"/>
        </w:numPr>
      </w:pPr>
      <w:r>
        <w:t>Songhi’s group has purchases monodisperse heparin, has witnessed length dependence</w:t>
      </w:r>
    </w:p>
    <w:p w14:paraId="2B06981F" w14:textId="722CC6F0" w:rsidR="00072E2A" w:rsidRDefault="00072E2A" w:rsidP="00B51E85">
      <w:pPr>
        <w:pStyle w:val="ListParagraph"/>
        <w:numPr>
          <w:ilvl w:val="0"/>
          <w:numId w:val="4"/>
        </w:numPr>
      </w:pPr>
      <w:r>
        <w:t>Bill: could use chemical dimerizers to bring cargo together in liquid droplets</w:t>
      </w:r>
      <w:r>
        <w:sym w:font="Wingdings" w:char="F0E0"/>
      </w:r>
      <w:r>
        <w:t>Marc said it didn’t lead to aggregation</w:t>
      </w:r>
    </w:p>
    <w:p w14:paraId="4AB01CD0" w14:textId="1031379B" w:rsidR="00576EA4" w:rsidRDefault="00576EA4" w:rsidP="00B51E85">
      <w:pPr>
        <w:pStyle w:val="ListParagraph"/>
        <w:numPr>
          <w:ilvl w:val="0"/>
          <w:numId w:val="4"/>
        </w:numPr>
      </w:pPr>
      <w:r>
        <w:t>Judith: making synthetic phosphopeptides (by their ms cleavage lengths)</w:t>
      </w:r>
      <w:r w:rsidR="00BA322E">
        <w:t>; or make phosphomutant</w:t>
      </w:r>
      <w:r w:rsidR="00E02B1D">
        <w:t>s</w:t>
      </w:r>
      <w:r w:rsidR="002A1E87">
        <w:sym w:font="Wingdings" w:char="F0E0"/>
      </w:r>
      <w:r w:rsidR="002A1E87">
        <w:t>Markus: best if phosphorylated in vitro, not mutated</w:t>
      </w:r>
      <w:r w:rsidR="00E02D48">
        <w:t>; haven’t yet alanine scanned to look for most important sites</w:t>
      </w:r>
      <w:r w:rsidR="004B4BE3">
        <w:t xml:space="preserve"> (Hillal Lashual, synthesizes tau peptides and does solid-state synthesis)</w:t>
      </w:r>
    </w:p>
    <w:p w14:paraId="3B9E0232" w14:textId="012CF34D" w:rsidR="00FA7AB1" w:rsidRDefault="00FA7AB1" w:rsidP="00B51E85">
      <w:pPr>
        <w:pStyle w:val="ListParagraph"/>
        <w:numPr>
          <w:ilvl w:val="0"/>
          <w:numId w:val="4"/>
        </w:numPr>
      </w:pPr>
      <w:r>
        <w:t>Judith: has phosphosite stoichiometry</w:t>
      </w:r>
      <w:r w:rsidR="00382C19">
        <w:t>; she would choose the highest frequency and stoichiometry and put them on one protein</w:t>
      </w:r>
    </w:p>
    <w:p w14:paraId="36FCEA20" w14:textId="3FDB30BB" w:rsidR="00B5139E" w:rsidRDefault="00B5139E" w:rsidP="00B51E85">
      <w:pPr>
        <w:pStyle w:val="ListParagraph"/>
        <w:numPr>
          <w:ilvl w:val="0"/>
          <w:numId w:val="4"/>
        </w:numPr>
      </w:pPr>
      <w:r>
        <w:t>Stress condensates—why do we see p-granules in tissue, but not these phase transitions?</w:t>
      </w:r>
    </w:p>
    <w:p w14:paraId="4F26F96F" w14:textId="1F137138" w:rsidR="00714C8F" w:rsidRDefault="00714C8F" w:rsidP="00B51E85">
      <w:pPr>
        <w:pStyle w:val="ListParagraph"/>
        <w:numPr>
          <w:ilvl w:val="0"/>
          <w:numId w:val="4"/>
        </w:numPr>
      </w:pPr>
      <w:r>
        <w:t>Songhi: emphasis on wanting to see dynamic liquid droplet fusion in cells</w:t>
      </w:r>
    </w:p>
    <w:p w14:paraId="4175FA0A" w14:textId="660639DB" w:rsidR="005C6B36" w:rsidRDefault="005C6B36" w:rsidP="00B51E85">
      <w:pPr>
        <w:pStyle w:val="ListParagraph"/>
        <w:numPr>
          <w:ilvl w:val="0"/>
          <w:numId w:val="4"/>
        </w:numPr>
      </w:pPr>
      <w:r>
        <w:t>Anthony Fitzpatrick: would expect to see liquid droplets also become solid phase (like p-granule example, or lewy bodies)</w:t>
      </w:r>
    </w:p>
    <w:p w14:paraId="6AEF3E0F" w14:textId="086B7864" w:rsidR="0039631C" w:rsidRDefault="0039631C" w:rsidP="00B51E85">
      <w:pPr>
        <w:pStyle w:val="ListParagraph"/>
        <w:numPr>
          <w:ilvl w:val="0"/>
          <w:numId w:val="4"/>
        </w:numPr>
      </w:pPr>
      <w:r>
        <w:t>Marc: to what extent should we continue what we’re do</w:t>
      </w:r>
      <w:r w:rsidR="004203BF">
        <w:t>ing and reporting back vs deliberate collaborative projects</w:t>
      </w:r>
    </w:p>
    <w:p w14:paraId="58498F50" w14:textId="1958BEC0" w:rsidR="00882627" w:rsidRDefault="00882627" w:rsidP="00E74E8E">
      <w:pPr>
        <w:pStyle w:val="ListParagraph"/>
        <w:numPr>
          <w:ilvl w:val="0"/>
          <w:numId w:val="4"/>
        </w:numPr>
      </w:pPr>
      <w:r>
        <w:t>Markus: try NMR with multiple strains/seeds</w:t>
      </w:r>
      <w:r w:rsidR="00AB4F35">
        <w:t xml:space="preserve"> (has been done with other proteins, but not tau)</w:t>
      </w:r>
      <w:r w:rsidR="00E20261">
        <w:sym w:font="Wingdings" w:char="F0E0"/>
      </w:r>
      <w:r w:rsidR="00E20261">
        <w:t>problem, how do we amplify cell material faithfully in vitro;</w:t>
      </w:r>
      <w:r w:rsidR="001A5B78">
        <w:t xml:space="preserve"> how does mouse tissue look in FLAMES vs PSP tissue</w:t>
      </w:r>
    </w:p>
    <w:p w14:paraId="7C9A878B" w14:textId="725EFD73" w:rsidR="00E74E8E" w:rsidRDefault="00E74E8E" w:rsidP="00E74E8E">
      <w:pPr>
        <w:pStyle w:val="ListParagraph"/>
        <w:numPr>
          <w:ilvl w:val="0"/>
          <w:numId w:val="4"/>
        </w:numPr>
      </w:pPr>
      <w:r>
        <w:t>Bill: what’s the use of starting with a model system, such as K18</w:t>
      </w:r>
      <w:r w:rsidR="00DC249A">
        <w:t>; are species propagated in a mouse model the same as human? Still need mice for drug discovery</w:t>
      </w:r>
    </w:p>
    <w:p w14:paraId="235B9282" w14:textId="4A43D626" w:rsidR="0085259D" w:rsidRDefault="007F397A" w:rsidP="00E74E8E">
      <w:pPr>
        <w:pStyle w:val="ListParagraph"/>
        <w:numPr>
          <w:ilvl w:val="0"/>
          <w:numId w:val="4"/>
        </w:numPr>
      </w:pPr>
      <w:r>
        <w:t>Anthony: focus is human structu</w:t>
      </w:r>
      <w:r w:rsidR="0085259D">
        <w:t>res; pharma is already looking at differences between P301L/S etc; other people are focusing on mice, which have shown to have different conformations</w:t>
      </w:r>
    </w:p>
    <w:p w14:paraId="16E10641" w14:textId="57E4CA2F" w:rsidR="007A6C9A" w:rsidRDefault="007A6C9A" w:rsidP="00E74E8E">
      <w:pPr>
        <w:pStyle w:val="ListParagraph"/>
        <w:numPr>
          <w:ilvl w:val="0"/>
          <w:numId w:val="4"/>
        </w:numPr>
      </w:pPr>
      <w:r>
        <w:t>Human tau mouse: variable pathology, etc</w:t>
      </w:r>
    </w:p>
    <w:p w14:paraId="1DD98286" w14:textId="50E326D8" w:rsidR="0036074F" w:rsidRDefault="00301261" w:rsidP="00E74E8E">
      <w:pPr>
        <w:pStyle w:val="ListParagraph"/>
        <w:numPr>
          <w:ilvl w:val="0"/>
          <w:numId w:val="4"/>
        </w:numPr>
      </w:pPr>
      <w:r>
        <w:t>Markus: suggests making three major project proposals</w:t>
      </w:r>
    </w:p>
    <w:p w14:paraId="04283AF3" w14:textId="243AFD3F" w:rsidR="002E2AE6" w:rsidRDefault="002E2AE6" w:rsidP="00E74E8E">
      <w:pPr>
        <w:pStyle w:val="ListParagraph"/>
        <w:numPr>
          <w:ilvl w:val="0"/>
          <w:numId w:val="4"/>
        </w:numPr>
      </w:pPr>
      <w:r>
        <w:t>Marc: wants collab with Anthony, Bill, Judith (emphasis on starting with patient tissue</w:t>
      </w:r>
      <w:r w:rsidR="00612DE3">
        <w:t>)</w:t>
      </w:r>
    </w:p>
    <w:p w14:paraId="71567A79" w14:textId="636EB61D" w:rsidR="00856D07" w:rsidRDefault="00856D07" w:rsidP="00E74E8E">
      <w:pPr>
        <w:pStyle w:val="ListParagraph"/>
        <w:numPr>
          <w:ilvl w:val="0"/>
          <w:numId w:val="4"/>
        </w:numPr>
      </w:pPr>
      <w:r>
        <w:t xml:space="preserve">Judith’s mass spec: highest </w:t>
      </w:r>
      <w:r w:rsidR="00BD76FF">
        <w:t xml:space="preserve">throughput </w:t>
      </w:r>
      <w:r>
        <w:t>quantitative method to compare brain regions</w:t>
      </w:r>
    </w:p>
    <w:p w14:paraId="00353C4F" w14:textId="51F0D543" w:rsidR="00B370C2" w:rsidRDefault="00B370C2" w:rsidP="00E74E8E">
      <w:pPr>
        <w:pStyle w:val="ListParagraph"/>
        <w:numPr>
          <w:ilvl w:val="0"/>
          <w:numId w:val="4"/>
        </w:numPr>
      </w:pPr>
      <w:r>
        <w:t xml:space="preserve">Marc: do we recognize the same outliers, etc? </w:t>
      </w:r>
    </w:p>
    <w:p w14:paraId="155751FB" w14:textId="1F3253B3" w:rsidR="00B370C2" w:rsidRDefault="00B370C2" w:rsidP="00E74E8E">
      <w:pPr>
        <w:pStyle w:val="ListParagraph"/>
        <w:numPr>
          <w:ilvl w:val="0"/>
          <w:numId w:val="4"/>
        </w:numPr>
      </w:pPr>
      <w:r>
        <w:t>Markus: better tools to discriminate between pathologies</w:t>
      </w:r>
    </w:p>
    <w:p w14:paraId="2A05218F" w14:textId="5594C240" w:rsidR="00B14401" w:rsidRDefault="00B14401" w:rsidP="00E74E8E">
      <w:pPr>
        <w:pStyle w:val="ListParagraph"/>
        <w:numPr>
          <w:ilvl w:val="0"/>
          <w:numId w:val="4"/>
        </w:numPr>
      </w:pPr>
      <w:r>
        <w:t>Songhi: if patient material can seed in vitro, they can do ESR to determine if the strains narrow or diversify</w:t>
      </w:r>
      <w:r w:rsidR="00E72955">
        <w:t xml:space="preserve"> (is a cellular environment needed for this narrowing?)</w:t>
      </w:r>
    </w:p>
    <w:p w14:paraId="2F02D435" w14:textId="6CF17BB6" w:rsidR="00C341D8" w:rsidRDefault="00C341D8" w:rsidP="00E74E8E">
      <w:pPr>
        <w:pStyle w:val="ListParagraph"/>
        <w:numPr>
          <w:ilvl w:val="0"/>
          <w:numId w:val="4"/>
        </w:numPr>
      </w:pPr>
      <w:r>
        <w:t>Initiation: membrane-binding, RNA granules?</w:t>
      </w:r>
    </w:p>
    <w:p w14:paraId="720E4E0A" w14:textId="29653343" w:rsidR="00760BD1" w:rsidRDefault="00760BD1" w:rsidP="00E74E8E">
      <w:pPr>
        <w:pStyle w:val="ListParagraph"/>
        <w:numPr>
          <w:ilvl w:val="0"/>
          <w:numId w:val="4"/>
        </w:numPr>
      </w:pPr>
      <w:r>
        <w:t>Markus: NMR of many different tau species/mutations, didn’t see major changes by NMR</w:t>
      </w:r>
    </w:p>
    <w:p w14:paraId="2233444D" w14:textId="44518866" w:rsidR="00C459CF" w:rsidRDefault="00C459CF" w:rsidP="00E74E8E">
      <w:pPr>
        <w:pStyle w:val="ListParagraph"/>
        <w:numPr>
          <w:ilvl w:val="0"/>
          <w:numId w:val="4"/>
        </w:numPr>
      </w:pPr>
      <w:r>
        <w:t xml:space="preserve">Judith: which chaperones </w:t>
      </w:r>
      <w:r w:rsidR="00E32FC1">
        <w:t>are showing up in the mass spec data?</w:t>
      </w:r>
    </w:p>
    <w:p w14:paraId="31F7EA1C" w14:textId="2927F520" w:rsidR="00971322" w:rsidRDefault="00971322" w:rsidP="00E74E8E">
      <w:pPr>
        <w:pStyle w:val="ListParagraph"/>
        <w:numPr>
          <w:ilvl w:val="0"/>
          <w:numId w:val="4"/>
        </w:numPr>
      </w:pPr>
      <w:r>
        <w:t>Could use HDX +/- seed</w:t>
      </w:r>
    </w:p>
    <w:p w14:paraId="5C46B4A5" w14:textId="3C265C15" w:rsidR="00F42B32" w:rsidRDefault="00F42B32" w:rsidP="00E74E8E">
      <w:pPr>
        <w:pStyle w:val="ListParagraph"/>
        <w:numPr>
          <w:ilvl w:val="0"/>
          <w:numId w:val="4"/>
        </w:numPr>
      </w:pPr>
      <w:r>
        <w:t>Jim and Bill: possibility of phage display against phosphopeptides identified by Judith</w:t>
      </w:r>
      <w:r w:rsidR="00F57BEA">
        <w:t>; Marc—could also do negative selection against non-phosphotau for isolated B cells from immunized mice</w:t>
      </w:r>
    </w:p>
    <w:p w14:paraId="118152EE" w14:textId="006E6E3E" w:rsidR="002A27F8" w:rsidRDefault="002A27F8" w:rsidP="00E74E8E">
      <w:pPr>
        <w:pStyle w:val="ListParagraph"/>
        <w:numPr>
          <w:ilvl w:val="0"/>
          <w:numId w:val="4"/>
        </w:numPr>
      </w:pPr>
      <w:r>
        <w:t>Barriers: we don’t have pharma resources, but pharma won’t play if it’s too close to clinical relevance</w:t>
      </w:r>
    </w:p>
    <w:p w14:paraId="4587E440" w14:textId="5A3CF73F" w:rsidR="004F377C" w:rsidRDefault="004F377C" w:rsidP="00E74E8E">
      <w:pPr>
        <w:pStyle w:val="ListParagraph"/>
        <w:numPr>
          <w:ilvl w:val="0"/>
          <w:numId w:val="4"/>
        </w:numPr>
      </w:pPr>
      <w:r>
        <w:t xml:space="preserve">Next steps: Judith </w:t>
      </w:r>
      <w:r w:rsidR="00EB0871">
        <w:t>will send around a ppt figure that everyone can add to</w:t>
      </w:r>
    </w:p>
    <w:p w14:paraId="0A346DDB" w14:textId="77777777" w:rsidR="009A2383" w:rsidRDefault="009A2383" w:rsidP="009A2383"/>
    <w:p w14:paraId="5C57136B" w14:textId="36A804FE" w:rsidR="009A2383" w:rsidRDefault="009A2383" w:rsidP="009A2383">
      <w:pPr>
        <w:rPr>
          <w:u w:val="single"/>
        </w:rPr>
      </w:pPr>
      <w:r>
        <w:rPr>
          <w:u w:val="single"/>
        </w:rPr>
        <w:t>Raquel Gardner</w:t>
      </w:r>
    </w:p>
    <w:p w14:paraId="1390D780" w14:textId="1A713860" w:rsidR="009A2383" w:rsidRDefault="00040DB3" w:rsidP="009A2383">
      <w:pPr>
        <w:pStyle w:val="ListParagraph"/>
        <w:numPr>
          <w:ilvl w:val="0"/>
          <w:numId w:val="5"/>
        </w:numPr>
      </w:pPr>
      <w:r>
        <w:t>Focus on geriatric TBI</w:t>
      </w:r>
    </w:p>
    <w:p w14:paraId="4E818380" w14:textId="678AC830" w:rsidR="001357F3" w:rsidRDefault="001357F3" w:rsidP="009A2383">
      <w:pPr>
        <w:pStyle w:val="ListParagraph"/>
        <w:numPr>
          <w:ilvl w:val="0"/>
          <w:numId w:val="5"/>
        </w:numPr>
      </w:pPr>
      <w:r>
        <w:t>Even single mild TBI events can contribute to higher risk for neurodegenerative disease</w:t>
      </w:r>
    </w:p>
    <w:p w14:paraId="40F97A3A" w14:textId="44D810A3" w:rsidR="00BB072C" w:rsidRDefault="00BB072C" w:rsidP="009A2383">
      <w:pPr>
        <w:pStyle w:val="ListParagraph"/>
        <w:numPr>
          <w:ilvl w:val="0"/>
          <w:numId w:val="5"/>
        </w:numPr>
      </w:pPr>
      <w:r>
        <w:t>Risk of dementia after mild TBI increases with age</w:t>
      </w:r>
      <w:r w:rsidR="00B63030">
        <w:t xml:space="preserve"> (as opposed to moderate/severe TBI)</w:t>
      </w:r>
      <w:r w:rsidR="00B63030">
        <w:sym w:font="Wingdings" w:char="F0E0"/>
      </w:r>
      <w:r w:rsidR="00B63030">
        <w:t>by later in life, this risk is about the same, no matter the degree of TBI</w:t>
      </w:r>
    </w:p>
    <w:p w14:paraId="70777926" w14:textId="6459F9F1" w:rsidR="008129D1" w:rsidRDefault="008129D1" w:rsidP="009A2383">
      <w:pPr>
        <w:pStyle w:val="ListParagraph"/>
        <w:numPr>
          <w:ilvl w:val="0"/>
          <w:numId w:val="5"/>
        </w:numPr>
      </w:pPr>
      <w:r>
        <w:t>Key: must rule out pre-existing neurodegeneration</w:t>
      </w:r>
    </w:p>
    <w:p w14:paraId="54900A44" w14:textId="34E6BDF6" w:rsidR="005D04F5" w:rsidRDefault="005D04F5" w:rsidP="009A2383">
      <w:pPr>
        <w:pStyle w:val="ListParagraph"/>
        <w:numPr>
          <w:ilvl w:val="0"/>
          <w:numId w:val="5"/>
        </w:numPr>
      </w:pPr>
      <w:r>
        <w:t>CSF and plasma tau are elevated after TBI</w:t>
      </w:r>
    </w:p>
    <w:p w14:paraId="2D85688F" w14:textId="77777777" w:rsidR="001B5CA3" w:rsidRDefault="001B5CA3" w:rsidP="001B5CA3"/>
    <w:p w14:paraId="5C7661A4" w14:textId="09B5CA3C" w:rsidR="001B5CA3" w:rsidRDefault="001B5CA3" w:rsidP="001B5CA3">
      <w:pPr>
        <w:rPr>
          <w:u w:val="single"/>
        </w:rPr>
      </w:pPr>
      <w:r>
        <w:rPr>
          <w:u w:val="single"/>
        </w:rPr>
        <w:t>Hui Zheng—TFEB-mediated lysosome-nuclear signaling in tau clearance</w:t>
      </w:r>
    </w:p>
    <w:p w14:paraId="748ABE5C" w14:textId="5268C3E6" w:rsidR="001B5CA3" w:rsidRDefault="009D600F" w:rsidP="001B5CA3">
      <w:pPr>
        <w:pStyle w:val="ListParagraph"/>
        <w:numPr>
          <w:ilvl w:val="0"/>
          <w:numId w:val="6"/>
        </w:numPr>
      </w:pPr>
      <w:r>
        <w:t>TFEB=transcription factor, modulated by phosphorylation</w:t>
      </w:r>
      <w:r w:rsidR="00082198">
        <w:t>, controlled by mTORC1</w:t>
      </w:r>
      <w:r w:rsidR="00CB3B9B">
        <w:t>, which sits on lysosomal membrane</w:t>
      </w:r>
    </w:p>
    <w:p w14:paraId="5879C433" w14:textId="61569BC9" w:rsidR="00CB3B9B" w:rsidRDefault="00CB3B9B" w:rsidP="001B5CA3">
      <w:pPr>
        <w:pStyle w:val="ListParagraph"/>
        <w:numPr>
          <w:ilvl w:val="0"/>
          <w:numId w:val="6"/>
        </w:numPr>
      </w:pPr>
      <w:r>
        <w:t>TFEB-responsive genes involve autophagy, lysosomal biogenesis, etc</w:t>
      </w:r>
    </w:p>
    <w:p w14:paraId="3A9823D2" w14:textId="220CD86A" w:rsidR="00E541F9" w:rsidRDefault="00E541F9" w:rsidP="001B5CA3">
      <w:pPr>
        <w:pStyle w:val="ListParagraph"/>
        <w:numPr>
          <w:ilvl w:val="0"/>
          <w:numId w:val="6"/>
        </w:numPr>
      </w:pPr>
      <w:r>
        <w:t>Injected TFEB into tau transgenic mouse model—leads to clearance of tau pathology</w:t>
      </w:r>
      <w:r w:rsidR="007B5ED7">
        <w:t>, particularly that of phosphotau (both soluble and insoluble tau)</w:t>
      </w:r>
    </w:p>
    <w:p w14:paraId="6A9D7CB5" w14:textId="71B6E5C7" w:rsidR="006A54A8" w:rsidRDefault="006A54A8" w:rsidP="001B5CA3">
      <w:pPr>
        <w:pStyle w:val="ListParagraph"/>
        <w:numPr>
          <w:ilvl w:val="0"/>
          <w:numId w:val="6"/>
        </w:numPr>
      </w:pPr>
      <w:r>
        <w:t>How does astroglial TFEB affect uptake and spreading of tau?</w:t>
      </w:r>
      <w:r w:rsidR="00273035">
        <w:t>--&gt;seems to enhance uptake by colocalization with lamp2 as well as overall tau signal; seems to reduce tau spreading</w:t>
      </w:r>
      <w:r w:rsidR="0057400A">
        <w:t xml:space="preserve"> by reduction in tau pathology after 2 months</w:t>
      </w:r>
    </w:p>
    <w:p w14:paraId="4BA413B7" w14:textId="70953077" w:rsidR="00D6494D" w:rsidRPr="001B5CA3" w:rsidRDefault="00D6494D" w:rsidP="001B5CA3">
      <w:pPr>
        <w:pStyle w:val="ListParagraph"/>
        <w:numPr>
          <w:ilvl w:val="0"/>
          <w:numId w:val="6"/>
        </w:numPr>
      </w:pPr>
      <w:r>
        <w:t>TFEB expression is correlated with Braak stages</w:t>
      </w:r>
      <w:bookmarkStart w:id="0" w:name="_GoBack"/>
      <w:bookmarkEnd w:id="0"/>
    </w:p>
    <w:p w14:paraId="41049572" w14:textId="77777777" w:rsidR="00656EE1" w:rsidRPr="00D30F23" w:rsidRDefault="00656EE1" w:rsidP="00165A5E"/>
    <w:sectPr w:rsidR="00656EE1" w:rsidRPr="00D30F23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773A"/>
    <w:multiLevelType w:val="hybridMultilevel"/>
    <w:tmpl w:val="3D681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1B3472"/>
    <w:multiLevelType w:val="hybridMultilevel"/>
    <w:tmpl w:val="653C3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347ADC"/>
    <w:multiLevelType w:val="hybridMultilevel"/>
    <w:tmpl w:val="4240E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EC0C5E"/>
    <w:multiLevelType w:val="hybridMultilevel"/>
    <w:tmpl w:val="3B9EA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D37D72"/>
    <w:multiLevelType w:val="hybridMultilevel"/>
    <w:tmpl w:val="80164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7868C3"/>
    <w:multiLevelType w:val="hybridMultilevel"/>
    <w:tmpl w:val="866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74"/>
    <w:rsid w:val="00002CB7"/>
    <w:rsid w:val="00004004"/>
    <w:rsid w:val="00026368"/>
    <w:rsid w:val="00040DB3"/>
    <w:rsid w:val="00072E2A"/>
    <w:rsid w:val="00082198"/>
    <w:rsid w:val="000E0F7D"/>
    <w:rsid w:val="00116686"/>
    <w:rsid w:val="001357F3"/>
    <w:rsid w:val="00165A5E"/>
    <w:rsid w:val="001933A1"/>
    <w:rsid w:val="001A5B78"/>
    <w:rsid w:val="001B4E04"/>
    <w:rsid w:val="001B5CA3"/>
    <w:rsid w:val="002607E8"/>
    <w:rsid w:val="00273035"/>
    <w:rsid w:val="00274441"/>
    <w:rsid w:val="002750D6"/>
    <w:rsid w:val="002A1E87"/>
    <w:rsid w:val="002A27F8"/>
    <w:rsid w:val="002E2AE6"/>
    <w:rsid w:val="002F259B"/>
    <w:rsid w:val="002F2E8D"/>
    <w:rsid w:val="00301261"/>
    <w:rsid w:val="00323E5E"/>
    <w:rsid w:val="00331A0A"/>
    <w:rsid w:val="0033225F"/>
    <w:rsid w:val="0036074F"/>
    <w:rsid w:val="00382C19"/>
    <w:rsid w:val="0039631C"/>
    <w:rsid w:val="003B69C1"/>
    <w:rsid w:val="004203BF"/>
    <w:rsid w:val="00446AAE"/>
    <w:rsid w:val="00490CD9"/>
    <w:rsid w:val="004B4BE3"/>
    <w:rsid w:val="004E1EE9"/>
    <w:rsid w:val="004F0712"/>
    <w:rsid w:val="004F377C"/>
    <w:rsid w:val="0057400A"/>
    <w:rsid w:val="00576EA4"/>
    <w:rsid w:val="005C6B36"/>
    <w:rsid w:val="005D04F5"/>
    <w:rsid w:val="00612DE3"/>
    <w:rsid w:val="00656EE1"/>
    <w:rsid w:val="006A54A8"/>
    <w:rsid w:val="006C171B"/>
    <w:rsid w:val="006C780A"/>
    <w:rsid w:val="00700C70"/>
    <w:rsid w:val="00714C8F"/>
    <w:rsid w:val="00753E53"/>
    <w:rsid w:val="00760BD1"/>
    <w:rsid w:val="007637DF"/>
    <w:rsid w:val="007A6C9A"/>
    <w:rsid w:val="007B5ED7"/>
    <w:rsid w:val="007F397A"/>
    <w:rsid w:val="008078C5"/>
    <w:rsid w:val="008129D1"/>
    <w:rsid w:val="0085259D"/>
    <w:rsid w:val="00856D07"/>
    <w:rsid w:val="00882627"/>
    <w:rsid w:val="00894738"/>
    <w:rsid w:val="00930EEF"/>
    <w:rsid w:val="00971322"/>
    <w:rsid w:val="0097785B"/>
    <w:rsid w:val="00980F5F"/>
    <w:rsid w:val="009A2383"/>
    <w:rsid w:val="009D600F"/>
    <w:rsid w:val="00A621F2"/>
    <w:rsid w:val="00A96D55"/>
    <w:rsid w:val="00AB4F35"/>
    <w:rsid w:val="00AF4BDE"/>
    <w:rsid w:val="00AF5FE6"/>
    <w:rsid w:val="00B1112E"/>
    <w:rsid w:val="00B14401"/>
    <w:rsid w:val="00B370C2"/>
    <w:rsid w:val="00B5139E"/>
    <w:rsid w:val="00B51E85"/>
    <w:rsid w:val="00B63030"/>
    <w:rsid w:val="00BA322E"/>
    <w:rsid w:val="00BB072C"/>
    <w:rsid w:val="00BB5DA6"/>
    <w:rsid w:val="00BD76FF"/>
    <w:rsid w:val="00BE7C87"/>
    <w:rsid w:val="00C341D8"/>
    <w:rsid w:val="00C459CF"/>
    <w:rsid w:val="00CB3B9B"/>
    <w:rsid w:val="00CD4106"/>
    <w:rsid w:val="00D11254"/>
    <w:rsid w:val="00D30F23"/>
    <w:rsid w:val="00D6494D"/>
    <w:rsid w:val="00DC249A"/>
    <w:rsid w:val="00E02B1D"/>
    <w:rsid w:val="00E02D48"/>
    <w:rsid w:val="00E07E7C"/>
    <w:rsid w:val="00E12ABC"/>
    <w:rsid w:val="00E20261"/>
    <w:rsid w:val="00E32FC1"/>
    <w:rsid w:val="00E541F9"/>
    <w:rsid w:val="00E72955"/>
    <w:rsid w:val="00E74E8E"/>
    <w:rsid w:val="00E976C4"/>
    <w:rsid w:val="00EB0871"/>
    <w:rsid w:val="00F31C74"/>
    <w:rsid w:val="00F42B32"/>
    <w:rsid w:val="00F542D5"/>
    <w:rsid w:val="00F55F1C"/>
    <w:rsid w:val="00F57BEA"/>
    <w:rsid w:val="00FA7AB1"/>
    <w:rsid w:val="00FE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016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971</Words>
  <Characters>5536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2018-08-15T14:34:00Z</dcterms:created>
  <dcterms:modified xsi:type="dcterms:W3CDTF">2018-08-15T17:47:00Z</dcterms:modified>
</cp:coreProperties>
</file>