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Content Code Violations Report</w:t>
      </w:r>
    </w:p>
    <w:p>
      <w:r>
        <w:t>Generated: 2025-05-18 11:16:41</w:t>
      </w:r>
    </w:p>
    <w:p/>
    <w:p>
      <w:r>
        <w:rPr>
          <w:b/>
        </w:rPr>
        <w:t>Total violations found: 2</w:t>
      </w:r>
    </w:p>
    <w:p/>
    <w:p>
      <w:pPr>
        <w:pStyle w:val="Heading1"/>
      </w:pPr>
      <w:r>
        <w:t>Rule 2: Harm and Offense</w:t>
      </w:r>
    </w:p>
    <w:p>
      <w:r>
        <w:t>Violations found: 2</w:t>
      </w:r>
    </w:p>
    <w:p>
      <w:pPr>
        <w:pStyle w:val="Heading2"/>
      </w:pPr>
      <w:r>
        <w:t>Violation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720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2160"/>
          </w:tcPr>
          <w:p>
            <w:r>
              <w:t>Page Number</w:t>
            </w:r>
          </w:p>
        </w:tc>
        <w:tc>
          <w:tcPr>
            <w:tcW w:type="dxa" w:w="720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Passage</w:t>
            </w:r>
          </w:p>
        </w:tc>
        <w:tc>
          <w:tcPr>
            <w:tcW w:type="dxa" w:w="7200"/>
          </w:tcPr>
          <w:p>
            <w:r>
              <w:t>Of course Andy knows his son is blind, but here we see that these two parents approach Sam's situation in very different ways -- ANDY Why not? He loves cars. Besides, my father threw me behind the wheel when I was his age.</w:t>
            </w:r>
          </w:p>
        </w:tc>
      </w:tr>
      <w:tr>
        <w:tc>
          <w:tcPr>
            <w:tcW w:type="dxa" w:w="2160"/>
          </w:tcPr>
          <w:p>
            <w:r>
              <w:t>Reason</w:t>
            </w:r>
          </w:p>
        </w:tc>
        <w:tc>
          <w:tcPr>
            <w:tcW w:type="dxa" w:w="7200"/>
          </w:tcPr>
          <w:p>
            <w:r>
              <w:t>This passage depicts an adult encouraging a blind child to drive, which could send a dangerous message about the safety of children engaging in risky and inappropriate activities. This could lead to dangerous behavior being perceived as acceptable.</w:t>
            </w:r>
          </w:p>
        </w:tc>
      </w:tr>
      <w:tr>
        <w:tc>
          <w:tcPr>
            <w:tcW w:type="dxa" w:w="2160"/>
          </w:tcPr>
          <w:p>
            <w:r>
              <w:t>Confidence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</w:tbl>
    <w:p/>
    <w:p>
      <w:pPr>
        <w:pStyle w:val="Heading2"/>
      </w:pPr>
      <w:r>
        <w:t>Violation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720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2160"/>
          </w:tcPr>
          <w:p>
            <w:r>
              <w:t>Page Number</w:t>
            </w:r>
          </w:p>
        </w:tc>
        <w:tc>
          <w:tcPr>
            <w:tcW w:type="dxa" w:w="720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Passage</w:t>
            </w:r>
          </w:p>
        </w:tc>
        <w:tc>
          <w:tcPr>
            <w:tcW w:type="dxa" w:w="7200"/>
          </w:tcPr>
          <w:p>
            <w:r>
              <w:t>Andy's phone BUZZES again. Elena, more annoyed now, looks again -- "Just answer it" -- again, LAURA, and we, pick up tension bubbling under the surface.</w:t>
            </w:r>
          </w:p>
        </w:tc>
      </w:tr>
      <w:tr>
        <w:tc>
          <w:tcPr>
            <w:tcW w:type="dxa" w:w="2160"/>
          </w:tcPr>
          <w:p>
            <w:r>
              <w:t>Reason</w:t>
            </w:r>
          </w:p>
        </w:tc>
        <w:tc>
          <w:tcPr>
            <w:tcW w:type="dxa" w:w="7200"/>
          </w:tcPr>
          <w:p>
            <w:r>
              <w:t>The context suggests a family dynamic under stress where Laura is aware of a tension that could escalate, which might contribute to a harmful environment for the young audience, depicting familial conflict and stress that could be psychologically harmful.</w:t>
            </w:r>
          </w:p>
        </w:tc>
      </w:tr>
      <w:tr>
        <w:tc>
          <w:tcPr>
            <w:tcW w:type="dxa" w:w="2160"/>
          </w:tcPr>
          <w:p>
            <w:r>
              <w:t>Confidence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</w:tbl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