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8581" w14:textId="77777777" w:rsidR="00562B0A" w:rsidRPr="00562B0A" w:rsidRDefault="00562B0A" w:rsidP="00562B0A">
      <w:pPr>
        <w:rPr>
          <w:sz w:val="28"/>
          <w:szCs w:val="28"/>
        </w:rPr>
      </w:pPr>
      <w:r w:rsidRPr="00562B0A">
        <w:rPr>
          <w:sz w:val="28"/>
          <w:szCs w:val="28"/>
        </w:rPr>
        <w:t xml:space="preserve">Here's your comprehensive </w:t>
      </w:r>
      <w:proofErr w:type="spellStart"/>
      <w:r w:rsidRPr="00562B0A">
        <w:rPr>
          <w:sz w:val="28"/>
          <w:szCs w:val="28"/>
        </w:rPr>
        <w:t>InTag</w:t>
      </w:r>
      <w:proofErr w:type="spellEnd"/>
      <w:r w:rsidRPr="00562B0A">
        <w:rPr>
          <w:sz w:val="28"/>
          <w:szCs w:val="28"/>
        </w:rPr>
        <w:t xml:space="preserve"> Platform User Manual — a professional 10-chapter Word document covering:</w:t>
      </w:r>
    </w:p>
    <w:p w14:paraId="1B09687A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Introduction</w:t>
      </w:r>
      <w:r w:rsidRPr="00562B0A">
        <w:rPr>
          <w:sz w:val="28"/>
          <w:szCs w:val="28"/>
        </w:rPr>
        <w:t xml:space="preserve"> — platform overview, modules, roles (Admin/Manager/Operator/Viewer), login, navigation</w:t>
      </w:r>
    </w:p>
    <w:p w14:paraId="52F9D627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Settings &amp; Configuration</w:t>
      </w:r>
      <w:r w:rsidRPr="00562B0A">
        <w:rPr>
          <w:sz w:val="28"/>
          <w:szCs w:val="28"/>
        </w:rPr>
        <w:t xml:space="preserve"> — asset types, locations, departments, vendors, user management</w:t>
      </w:r>
    </w:p>
    <w:p w14:paraId="55997B18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Asset Management</w:t>
      </w:r>
      <w:r w:rsidRPr="00562B0A">
        <w:rPr>
          <w:sz w:val="28"/>
          <w:szCs w:val="28"/>
        </w:rPr>
        <w:t xml:space="preserve"> — registry, hierarchy, depreciation (4 methods), inspections (5-point scale), transfers, dashboard</w:t>
      </w:r>
    </w:p>
    <w:p w14:paraId="7C143B41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Document Management</w:t>
      </w:r>
      <w:r w:rsidRPr="00562B0A">
        <w:rPr>
          <w:sz w:val="28"/>
          <w:szCs w:val="28"/>
        </w:rPr>
        <w:t xml:space="preserve"> — document types, check-out/in, revisions, approval workflow, status lifecycle, file upload, search, distribution, dashboard</w:t>
      </w:r>
    </w:p>
    <w:p w14:paraId="2F323043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Manufacturing &amp; Production</w:t>
      </w:r>
      <w:r w:rsidRPr="00562B0A">
        <w:rPr>
          <w:sz w:val="28"/>
          <w:szCs w:val="28"/>
        </w:rPr>
        <w:t xml:space="preserve"> — products, BOMs, routings, production orders (status flow), quality control, lot tracking, OEE, scheduling, cost analysis, dashboard</w:t>
      </w:r>
    </w:p>
    <w:p w14:paraId="337259BA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Maintenance (</w:t>
      </w:r>
      <w:proofErr w:type="gramStart"/>
      <w:r w:rsidRPr="00562B0A">
        <w:rPr>
          <w:b/>
          <w:bCs/>
          <w:sz w:val="28"/>
          <w:szCs w:val="28"/>
        </w:rPr>
        <w:t>CMMS)</w:t>
      </w:r>
      <w:r w:rsidRPr="00562B0A">
        <w:rPr>
          <w:sz w:val="28"/>
          <w:szCs w:val="28"/>
        </w:rPr>
        <w:t xml:space="preserve"> —</w:t>
      </w:r>
      <w:proofErr w:type="gramEnd"/>
      <w:r w:rsidRPr="00562B0A">
        <w:rPr>
          <w:sz w:val="28"/>
          <w:szCs w:val="28"/>
        </w:rPr>
        <w:t xml:space="preserve"> work orders (types, status flow, labor/parts), PM schedules (calendar/meter/condition), failure analysis, MTBF/MTTR, SLA monitoring, dashboard</w:t>
      </w:r>
    </w:p>
    <w:p w14:paraId="44E8F0D0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Inventory</w:t>
      </w:r>
      <w:r w:rsidRPr="00562B0A">
        <w:rPr>
          <w:sz w:val="28"/>
          <w:szCs w:val="28"/>
        </w:rPr>
        <w:t xml:space="preserve"> — warehouses/bins, stock overview, 8 transaction types, cycle counts, reorder management, valuation, ABC analysis, stock aging, expiry tracking, turnover, dashboard</w:t>
      </w:r>
    </w:p>
    <w:p w14:paraId="376B36E7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Workflow &amp; Approvals</w:t>
      </w:r>
      <w:r w:rsidRPr="00562B0A">
        <w:rPr>
          <w:sz w:val="28"/>
          <w:szCs w:val="28"/>
        </w:rPr>
        <w:t xml:space="preserve"> — definitions, step types, starting workflows, approval actions, escalation, 6 pre-built templates, notifications, audit trail</w:t>
      </w:r>
    </w:p>
    <w:p w14:paraId="2725FF81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Executive Dashboard &amp; Reporting</w:t>
      </w:r>
      <w:r w:rsidRPr="00562B0A">
        <w:rPr>
          <w:sz w:val="28"/>
          <w:szCs w:val="28"/>
        </w:rPr>
        <w:t xml:space="preserve"> — module summaries, critical alerts, compliance report, audit trail, API endpoints</w:t>
      </w:r>
    </w:p>
    <w:p w14:paraId="77C7CB8E" w14:textId="77777777" w:rsidR="00562B0A" w:rsidRPr="00562B0A" w:rsidRDefault="00562B0A" w:rsidP="00562B0A">
      <w:pPr>
        <w:numPr>
          <w:ilvl w:val="0"/>
          <w:numId w:val="1"/>
        </w:numPr>
        <w:rPr>
          <w:sz w:val="28"/>
          <w:szCs w:val="28"/>
        </w:rPr>
      </w:pPr>
      <w:r w:rsidRPr="00562B0A">
        <w:rPr>
          <w:b/>
          <w:bCs/>
          <w:sz w:val="28"/>
          <w:szCs w:val="28"/>
        </w:rPr>
        <w:t>Appendix</w:t>
      </w:r>
      <w:r w:rsidRPr="00562B0A">
        <w:rPr>
          <w:sz w:val="28"/>
          <w:szCs w:val="28"/>
        </w:rPr>
        <w:t xml:space="preserve"> — shortcuts, system requirements, glossary</w:t>
      </w:r>
    </w:p>
    <w:p w14:paraId="46D902AB" w14:textId="77777777" w:rsidR="00562B0A" w:rsidRPr="00562B0A" w:rsidRDefault="00562B0A" w:rsidP="00562B0A">
      <w:pPr>
        <w:rPr>
          <w:sz w:val="28"/>
          <w:szCs w:val="28"/>
        </w:rPr>
      </w:pPr>
      <w:r w:rsidRPr="00562B0A">
        <w:rPr>
          <w:sz w:val="28"/>
          <w:szCs w:val="28"/>
        </w:rPr>
        <w:t xml:space="preserve">The document includes </w:t>
      </w:r>
      <w:proofErr w:type="spellStart"/>
      <w:r w:rsidRPr="00562B0A">
        <w:rPr>
          <w:sz w:val="28"/>
          <w:szCs w:val="28"/>
        </w:rPr>
        <w:t>InTag</w:t>
      </w:r>
      <w:proofErr w:type="spellEnd"/>
      <w:r w:rsidRPr="00562B0A">
        <w:rPr>
          <w:sz w:val="28"/>
          <w:szCs w:val="28"/>
        </w:rPr>
        <w:t xml:space="preserve"> branding, formatted tables, callout boxes, headers/footers with page numbers, and a table of contents.</w:t>
      </w:r>
    </w:p>
    <w:p w14:paraId="4F0D7520" w14:textId="77777777" w:rsidR="00942D84" w:rsidRPr="00562B0A" w:rsidRDefault="00942D84">
      <w:pPr>
        <w:rPr>
          <w:sz w:val="28"/>
          <w:szCs w:val="28"/>
        </w:rPr>
      </w:pPr>
    </w:p>
    <w:sectPr w:rsidR="00942D84" w:rsidRPr="00562B0A" w:rsidSect="00A25DC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3771"/>
    <w:multiLevelType w:val="multilevel"/>
    <w:tmpl w:val="50F6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84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0A"/>
    <w:rsid w:val="00125660"/>
    <w:rsid w:val="0017423B"/>
    <w:rsid w:val="001B7EFB"/>
    <w:rsid w:val="00250F64"/>
    <w:rsid w:val="00431007"/>
    <w:rsid w:val="00562B0A"/>
    <w:rsid w:val="00942D84"/>
    <w:rsid w:val="00A25DC1"/>
    <w:rsid w:val="00B861F4"/>
    <w:rsid w:val="00ED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51F0"/>
  <w15:chartTrackingRefBased/>
  <w15:docId w15:val="{42C4E9FE-DEE5-4AC1-9904-C62455C9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Bishara</dc:creator>
  <cp:keywords/>
  <dc:description/>
  <cp:lastModifiedBy>Joseph Bishara</cp:lastModifiedBy>
  <cp:revision>1</cp:revision>
  <dcterms:created xsi:type="dcterms:W3CDTF">2026-03-18T17:13:00Z</dcterms:created>
  <dcterms:modified xsi:type="dcterms:W3CDTF">2026-03-18T17:18:00Z</dcterms:modified>
</cp:coreProperties>
</file>