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130" w:rsidRDefault="00C54130" w:rsidP="00C5413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、入口使用</w:t>
      </w:r>
      <w:r>
        <w:rPr>
          <w:rFonts w:hint="eastAsia"/>
        </w:rPr>
        <w:t>ETC</w:t>
      </w:r>
      <w:r>
        <w:rPr>
          <w:rFonts w:hint="eastAsia"/>
        </w:rPr>
        <w:t>过车时，此时取卡机不吐卡。</w:t>
      </w:r>
    </w:p>
    <w:p w:rsidR="004358AB" w:rsidRDefault="00C54130" w:rsidP="00C54130">
      <w:pPr>
        <w:spacing w:line="220" w:lineRule="atLeast"/>
        <w:rPr>
          <w:rFonts w:ascii="宋体" w:hAnsi="宋体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、对于固定车辆，使用</w:t>
      </w:r>
      <w:r>
        <w:rPr>
          <w:rFonts w:hint="eastAsia"/>
        </w:rPr>
        <w:t>ETC</w:t>
      </w:r>
      <w:r>
        <w:rPr>
          <w:rFonts w:hint="eastAsia"/>
        </w:rPr>
        <w:t>天线可以获取到用户的车牌，可以将此作为是否固定车辆的依据。（相比于车牌识别</w:t>
      </w:r>
      <w:r w:rsidR="00FD5510">
        <w:rPr>
          <w:rFonts w:hint="eastAsia"/>
        </w:rPr>
        <w:t>仪</w:t>
      </w:r>
      <w:r>
        <w:rPr>
          <w:rFonts w:hint="eastAsia"/>
        </w:rPr>
        <w:t>，</w:t>
      </w:r>
      <w:r>
        <w:rPr>
          <w:rFonts w:hint="eastAsia"/>
        </w:rPr>
        <w:t>ETC</w:t>
      </w:r>
      <w:r>
        <w:rPr>
          <w:rFonts w:hint="eastAsia"/>
        </w:rPr>
        <w:t>天线获取车牌的识别速度更快更准确</w:t>
      </w:r>
      <w:r w:rsidR="00FD5510">
        <w:rPr>
          <w:rFonts w:hint="eastAsia"/>
        </w:rPr>
        <w:t>，因此建议</w:t>
      </w:r>
      <w:r w:rsidR="00FD5510">
        <w:rPr>
          <w:rFonts w:hint="eastAsia"/>
        </w:rPr>
        <w:t>ETC</w:t>
      </w:r>
      <w:r w:rsidR="00FD5510">
        <w:rPr>
          <w:rFonts w:hint="eastAsia"/>
        </w:rPr>
        <w:t>识别为主，车牌识别仪为辅</w:t>
      </w:r>
      <w:r>
        <w:rPr>
          <w:rFonts w:hint="eastAsia"/>
        </w:rPr>
        <w:t>）。也可以将卡号作为月保车的依据，但需要</w:t>
      </w:r>
      <w:r>
        <w:rPr>
          <w:rFonts w:ascii="宋体" w:hAnsi="宋体" w:hint="eastAsia"/>
          <w:szCs w:val="21"/>
        </w:rPr>
        <w:t>在</w:t>
      </w:r>
      <w:r w:rsidRPr="00B0404A">
        <w:rPr>
          <w:rFonts w:ascii="宋体" w:hAnsi="宋体" w:hint="eastAsia"/>
          <w:szCs w:val="21"/>
        </w:rPr>
        <w:t>车</w:t>
      </w:r>
      <w:r>
        <w:rPr>
          <w:rFonts w:ascii="宋体" w:hAnsi="宋体" w:hint="eastAsia"/>
          <w:szCs w:val="21"/>
        </w:rPr>
        <w:t>管系统中发行为月租车。</w:t>
      </w:r>
    </w:p>
    <w:p w:rsidR="00C54130" w:rsidRDefault="00C54130" w:rsidP="00C54130">
      <w:pPr>
        <w:spacing w:line="220" w:lineRule="atLeast"/>
      </w:pPr>
      <w:r w:rsidRPr="00FD5510">
        <w:rPr>
          <w:rFonts w:hint="eastAsia"/>
        </w:rPr>
        <w:t>3</w:t>
      </w:r>
      <w:r w:rsidRPr="00FD5510">
        <w:rPr>
          <w:rFonts w:hint="eastAsia"/>
        </w:rPr>
        <w:t>、</w:t>
      </w:r>
      <w:r w:rsidR="00FD5510">
        <w:rPr>
          <w:rFonts w:hint="eastAsia"/>
        </w:rPr>
        <w:t>对于使用</w:t>
      </w:r>
      <w:r w:rsidR="00FD5510">
        <w:rPr>
          <w:rFonts w:hint="eastAsia"/>
        </w:rPr>
        <w:t>ETC</w:t>
      </w:r>
      <w:r w:rsidR="00FD5510">
        <w:rPr>
          <w:rFonts w:hint="eastAsia"/>
        </w:rPr>
        <w:t>进入的外来车辆，若在出口无法</w:t>
      </w:r>
      <w:r w:rsidR="00FD5510">
        <w:rPr>
          <w:rFonts w:hint="eastAsia"/>
        </w:rPr>
        <w:t>ETC</w:t>
      </w:r>
      <w:r w:rsidR="00FD5510">
        <w:rPr>
          <w:rFonts w:hint="eastAsia"/>
        </w:rPr>
        <w:t>通过，可使用</w:t>
      </w:r>
      <w:r w:rsidR="00EC22D7">
        <w:rPr>
          <w:rFonts w:hint="eastAsia"/>
        </w:rPr>
        <w:t>人工收费模式或读卡器刷粤通卡。</w:t>
      </w:r>
    </w:p>
    <w:p w:rsidR="00EC22D7" w:rsidRDefault="00EC22D7" w:rsidP="00C5413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、入口无法使用</w:t>
      </w:r>
      <w:r>
        <w:rPr>
          <w:rFonts w:hint="eastAsia"/>
        </w:rPr>
        <w:t>ETC</w:t>
      </w:r>
      <w:r>
        <w:rPr>
          <w:rFonts w:hint="eastAsia"/>
        </w:rPr>
        <w:t>，采用取卡方式的</w:t>
      </w:r>
      <w:r>
        <w:rPr>
          <w:rFonts w:hint="eastAsia"/>
        </w:rPr>
        <w:t>ETC</w:t>
      </w:r>
      <w:r>
        <w:rPr>
          <w:rFonts w:hint="eastAsia"/>
        </w:rPr>
        <w:t>车辆，出口不能再使用天线</w:t>
      </w:r>
      <w:r>
        <w:rPr>
          <w:rFonts w:hint="eastAsia"/>
        </w:rPr>
        <w:t>ETC</w:t>
      </w:r>
      <w:r>
        <w:rPr>
          <w:rFonts w:hint="eastAsia"/>
        </w:rPr>
        <w:t>，需归还通行卡，采用人工收费或读卡器刷粤通卡。</w:t>
      </w:r>
    </w:p>
    <w:p w:rsidR="00004A6F" w:rsidRPr="00004A6F" w:rsidRDefault="00004A6F" w:rsidP="00C5413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、可以用车牌识别结果校验</w:t>
      </w:r>
      <w:r>
        <w:rPr>
          <w:rFonts w:hint="eastAsia"/>
        </w:rPr>
        <w:t>ETC</w:t>
      </w:r>
      <w:r>
        <w:rPr>
          <w:rFonts w:hint="eastAsia"/>
        </w:rPr>
        <w:t>读取的车牌。</w:t>
      </w:r>
    </w:p>
    <w:sectPr w:rsidR="00004A6F" w:rsidRPr="00004A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C9D" w:rsidRDefault="00903C9D" w:rsidP="00C54130">
      <w:pPr>
        <w:spacing w:after="0"/>
      </w:pPr>
      <w:r>
        <w:separator/>
      </w:r>
    </w:p>
  </w:endnote>
  <w:endnote w:type="continuationSeparator" w:id="1">
    <w:p w:rsidR="00903C9D" w:rsidRDefault="00903C9D" w:rsidP="00C54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C9D" w:rsidRDefault="00903C9D" w:rsidP="00C54130">
      <w:pPr>
        <w:spacing w:after="0"/>
      </w:pPr>
      <w:r>
        <w:separator/>
      </w:r>
    </w:p>
  </w:footnote>
  <w:footnote w:type="continuationSeparator" w:id="1">
    <w:p w:rsidR="00903C9D" w:rsidRDefault="00903C9D" w:rsidP="00C541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4A6F"/>
    <w:rsid w:val="000579E9"/>
    <w:rsid w:val="000B2613"/>
    <w:rsid w:val="001C3DAE"/>
    <w:rsid w:val="00323B43"/>
    <w:rsid w:val="003D37D8"/>
    <w:rsid w:val="00426133"/>
    <w:rsid w:val="004358AB"/>
    <w:rsid w:val="006D4533"/>
    <w:rsid w:val="008B7726"/>
    <w:rsid w:val="00903C9D"/>
    <w:rsid w:val="00C54130"/>
    <w:rsid w:val="00D31D50"/>
    <w:rsid w:val="00D44C5F"/>
    <w:rsid w:val="00E01ECF"/>
    <w:rsid w:val="00EC22D7"/>
    <w:rsid w:val="00F51D35"/>
    <w:rsid w:val="00FD5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1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1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2016-09-09T06:28:00Z</dcterms:modified>
</cp:coreProperties>
</file>