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271A" w14:textId="77777777" w:rsidR="001E128E" w:rsidRDefault="00000000">
      <w:pPr>
        <w:spacing w:after="40"/>
      </w:pPr>
      <w:r>
        <w:rPr>
          <w:b/>
          <w:bCs/>
          <w:caps/>
          <w:sz w:val="48"/>
          <w:szCs w:val="48"/>
        </w:rPr>
        <w:t>RETROSPECTIVA</w:t>
      </w:r>
    </w:p>
    <w:p w14:paraId="19D9F90C" w14:textId="77777777" w:rsidR="001E128E" w:rsidRDefault="00000000">
      <w:pPr>
        <w:spacing w:after="40"/>
      </w:pPr>
      <w:proofErr w:type="spellStart"/>
      <w:r>
        <w:rPr>
          <w:i/>
          <w:iCs/>
          <w:sz w:val="28"/>
          <w:szCs w:val="28"/>
        </w:rPr>
        <w:t>Elevator</w:t>
      </w:r>
      <w:proofErr w:type="spellEnd"/>
      <w:r>
        <w:rPr>
          <w:i/>
          <w:iCs/>
          <w:sz w:val="28"/>
          <w:szCs w:val="28"/>
        </w:rPr>
        <w:t xml:space="preserve"> Pitch — Evaluación de Equipos</w:t>
      </w:r>
    </w:p>
    <w:p w14:paraId="5A340AB7" w14:textId="77777777" w:rsidR="001E128E" w:rsidRDefault="001E128E">
      <w:pPr>
        <w:pBdr>
          <w:bottom w:val="single" w:sz="18" w:space="0" w:color="000000"/>
        </w:pBdr>
        <w:spacing w:after="120"/>
      </w:pPr>
    </w:p>
    <w:p w14:paraId="198BE1A7" w14:textId="77777777" w:rsidR="001E128E" w:rsidRDefault="00000000">
      <w:pPr>
        <w:spacing w:after="60"/>
      </w:pPr>
      <w:r>
        <w:rPr>
          <w:b/>
          <w:bCs/>
        </w:rPr>
        <w:t xml:space="preserve">Nombre:  </w:t>
      </w:r>
      <w:r>
        <w:t>Joseph Felipe Aguirre Churta</w:t>
      </w:r>
    </w:p>
    <w:p w14:paraId="265C8EF9" w14:textId="77777777" w:rsidR="001E128E" w:rsidRDefault="00000000">
      <w:pPr>
        <w:spacing w:after="60"/>
      </w:pPr>
      <w:r>
        <w:rPr>
          <w:b/>
          <w:bCs/>
        </w:rPr>
        <w:t xml:space="preserve">Fecha:  </w:t>
      </w:r>
      <w:r>
        <w:t>16 de mayo de 2026</w:t>
      </w:r>
    </w:p>
    <w:p w14:paraId="47E5AEFD" w14:textId="77777777" w:rsidR="001E128E" w:rsidRDefault="001E128E">
      <w:pPr>
        <w:spacing w:after="200"/>
      </w:pPr>
    </w:p>
    <w:p w14:paraId="5176F328" w14:textId="77777777" w:rsidR="001E128E" w:rsidRDefault="00000000">
      <w:pPr>
        <w:spacing w:before="280" w:after="60"/>
      </w:pPr>
      <w:r>
        <w:rPr>
          <w:b/>
          <w:bCs/>
          <w:caps/>
          <w:sz w:val="26"/>
          <w:szCs w:val="26"/>
        </w:rPr>
        <w:t>1. Supermercado La Esquina</w:t>
      </w:r>
    </w:p>
    <w:p w14:paraId="5B5B17CD" w14:textId="77777777" w:rsidR="001E128E" w:rsidRDefault="001E128E">
      <w:pPr>
        <w:pBdr>
          <w:bottom w:val="single" w:sz="6" w:space="0" w:color="000000"/>
        </w:pBdr>
        <w:spacing w:after="80"/>
      </w:pPr>
    </w:p>
    <w:p w14:paraId="50ACFE3F" w14:textId="77777777" w:rsidR="001E128E" w:rsidRDefault="00000000">
      <w:pPr>
        <w:spacing w:after="80"/>
      </w:pPr>
      <w:r>
        <w:rPr>
          <w:i/>
          <w:iCs/>
          <w:color w:val="444444"/>
          <w:sz w:val="18"/>
          <w:szCs w:val="18"/>
        </w:rPr>
        <w:t>Aprendiz: Andrés Fernando Salinas Vargas   ·   Calificación: 70/100</w:t>
      </w:r>
    </w:p>
    <w:p w14:paraId="17A28A82" w14:textId="77777777" w:rsidR="001E128E" w:rsidRDefault="001E128E">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5"/>
      </w:tblGrid>
      <w:tr w:rsidR="001E128E" w14:paraId="45432BFD" w14:textId="77777777">
        <w:tblPrEx>
          <w:tblCellMar>
            <w:top w:w="0" w:type="dxa"/>
            <w:bottom w:w="0" w:type="dxa"/>
          </w:tblCellMar>
        </w:tblPrEx>
        <w:tc>
          <w:tcPr>
            <w:tcW w:w="9070"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51A86BFA" w14:textId="77777777" w:rsidR="001E128E" w:rsidRDefault="00000000">
            <w:pPr>
              <w:jc w:val="center"/>
            </w:pPr>
            <w:r>
              <w:rPr>
                <w:noProof/>
              </w:rPr>
              <w:drawing>
                <wp:inline distT="0" distB="0" distL="0" distR="0" wp14:anchorId="6C3CAFB9" wp14:editId="6F2E32C8">
                  <wp:extent cx="5762625"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676275"/>
                          </a:xfrm>
                          <a:prstGeom prst="rect">
                            <a:avLst/>
                          </a:prstGeom>
                        </pic:spPr>
                      </pic:pic>
                    </a:graphicData>
                  </a:graphic>
                </wp:inline>
              </w:drawing>
            </w:r>
          </w:p>
        </w:tc>
      </w:tr>
    </w:tbl>
    <w:p w14:paraId="3CFB5E67" w14:textId="77777777" w:rsidR="001E128E" w:rsidRDefault="00000000">
      <w:pPr>
        <w:spacing w:before="40" w:after="160"/>
      </w:pPr>
      <w:r>
        <w:rPr>
          <w:i/>
          <w:iCs/>
          <w:color w:val="666666"/>
          <w:sz w:val="16"/>
          <w:szCs w:val="16"/>
        </w:rPr>
        <w:t>Fragmento original del documento — Sección: Observación</w:t>
      </w:r>
    </w:p>
    <w:p w14:paraId="126178ED" w14:textId="77777777" w:rsidR="001E128E" w:rsidRDefault="00000000">
      <w:pPr>
        <w:spacing w:before="160" w:after="60"/>
      </w:pPr>
      <w:r>
        <w:rPr>
          <w:b/>
          <w:bCs/>
          <w:caps/>
          <w:sz w:val="18"/>
          <w:szCs w:val="18"/>
        </w:rPr>
        <w:t>Lo bueno</w:t>
      </w:r>
    </w:p>
    <w:p w14:paraId="4068D7F7" w14:textId="77777777" w:rsidR="001E128E" w:rsidRDefault="00000000">
      <w:pPr>
        <w:spacing w:after="120"/>
        <w:jc w:val="both"/>
      </w:pPr>
      <w:r>
        <w:rPr>
          <w:sz w:val="20"/>
          <w:szCs w:val="20"/>
        </w:rPr>
        <w:t>El equipo presentó un material multimedia bien estructurado y un documento SRS organizado, lo que evidenció una preparación previa sólida y claridad en los requisitos del sistema. Los recursos visuales utilizados facilitaron la comprensión general del proyecto.</w:t>
      </w:r>
    </w:p>
    <w:p w14:paraId="1131FD98" w14:textId="77777777" w:rsidR="001E128E" w:rsidRDefault="00000000">
      <w:pPr>
        <w:spacing w:before="160" w:after="60"/>
      </w:pPr>
      <w:r>
        <w:rPr>
          <w:b/>
          <w:bCs/>
          <w:caps/>
          <w:sz w:val="18"/>
          <w:szCs w:val="18"/>
        </w:rPr>
        <w:t>Lo malo</w:t>
      </w:r>
    </w:p>
    <w:p w14:paraId="45DA620C" w14:textId="77777777" w:rsidR="001E128E" w:rsidRDefault="00000000">
      <w:pPr>
        <w:spacing w:after="120"/>
        <w:jc w:val="both"/>
      </w:pPr>
      <w:r>
        <w:rPr>
          <w:sz w:val="20"/>
          <w:szCs w:val="20"/>
        </w:rPr>
        <w:t xml:space="preserve">Durante la presentación se evidenció un desorden considerable, tanto en la exposición en sí como en el manejo del </w:t>
      </w:r>
      <w:proofErr w:type="gramStart"/>
      <w:r>
        <w:rPr>
          <w:sz w:val="20"/>
          <w:szCs w:val="20"/>
        </w:rPr>
        <w:t>público asistente</w:t>
      </w:r>
      <w:proofErr w:type="gramEnd"/>
      <w:r>
        <w:rPr>
          <w:sz w:val="20"/>
          <w:szCs w:val="20"/>
        </w:rPr>
        <w:t>. El presentador mostró dificultades con el vocabulario técnico: en varios momentos no recordaba términos clave propios del área de software, lo que restó fluidez y credibilidad al discurso. Adicionalmente, el expositor no logró mantener el control del auditorio, permitiendo que el público se distrajera con facilidad o generara ruido que interrumpió el hilo de la presentación.</w:t>
      </w:r>
    </w:p>
    <w:p w14:paraId="65F0382E" w14:textId="77777777" w:rsidR="001E128E" w:rsidRDefault="001E128E">
      <w:pPr>
        <w:spacing w:after="200"/>
      </w:pPr>
    </w:p>
    <w:p w14:paraId="4BA82409" w14:textId="77777777" w:rsidR="001E128E" w:rsidRDefault="00000000">
      <w:pPr>
        <w:spacing w:before="280" w:after="60"/>
      </w:pPr>
      <w:r>
        <w:rPr>
          <w:b/>
          <w:bCs/>
          <w:caps/>
          <w:sz w:val="26"/>
          <w:szCs w:val="26"/>
        </w:rPr>
        <w:t>2. TiendApp</w:t>
      </w:r>
    </w:p>
    <w:p w14:paraId="0C7B599F" w14:textId="77777777" w:rsidR="001E128E" w:rsidRDefault="001E128E">
      <w:pPr>
        <w:pBdr>
          <w:bottom w:val="single" w:sz="6" w:space="0" w:color="000000"/>
        </w:pBdr>
        <w:spacing w:after="80"/>
      </w:pPr>
    </w:p>
    <w:p w14:paraId="7329CEE6" w14:textId="77777777" w:rsidR="001E128E" w:rsidRDefault="00000000">
      <w:pPr>
        <w:spacing w:after="80"/>
      </w:pPr>
      <w:r>
        <w:rPr>
          <w:i/>
          <w:iCs/>
          <w:color w:val="444444"/>
          <w:sz w:val="18"/>
          <w:szCs w:val="18"/>
        </w:rPr>
        <w:t>Aprendiz: Tomás Barrera Ortiz   ·   Calificación: 80/100</w:t>
      </w:r>
    </w:p>
    <w:p w14:paraId="25F338DB" w14:textId="77777777" w:rsidR="001E128E" w:rsidRDefault="001E128E">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5"/>
      </w:tblGrid>
      <w:tr w:rsidR="001E128E" w14:paraId="61456CB3" w14:textId="77777777">
        <w:tblPrEx>
          <w:tblCellMar>
            <w:top w:w="0" w:type="dxa"/>
            <w:bottom w:w="0" w:type="dxa"/>
          </w:tblCellMar>
        </w:tblPrEx>
        <w:tc>
          <w:tcPr>
            <w:tcW w:w="9070"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7ED8E13A" w14:textId="77777777" w:rsidR="001E128E" w:rsidRDefault="00000000">
            <w:pPr>
              <w:jc w:val="center"/>
            </w:pPr>
            <w:r>
              <w:rPr>
                <w:noProof/>
              </w:rPr>
              <w:drawing>
                <wp:inline distT="0" distB="0" distL="0" distR="0" wp14:anchorId="5A5F161F" wp14:editId="0CE079A8">
                  <wp:extent cx="5762625" cy="704850"/>
                  <wp:effectExtent l="0" t="0" r="0" b="0"/>
                  <wp:docPr id="1253748238" name="Picture 125374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704850"/>
                          </a:xfrm>
                          <a:prstGeom prst="rect">
                            <a:avLst/>
                          </a:prstGeom>
                        </pic:spPr>
                      </pic:pic>
                    </a:graphicData>
                  </a:graphic>
                </wp:inline>
              </w:drawing>
            </w:r>
          </w:p>
        </w:tc>
      </w:tr>
    </w:tbl>
    <w:p w14:paraId="3F67E7F8" w14:textId="77777777" w:rsidR="001E128E" w:rsidRDefault="00000000">
      <w:pPr>
        <w:spacing w:before="40" w:after="160"/>
      </w:pPr>
      <w:r>
        <w:rPr>
          <w:i/>
          <w:iCs/>
          <w:color w:val="666666"/>
          <w:sz w:val="16"/>
          <w:szCs w:val="16"/>
        </w:rPr>
        <w:t>Fragmento original del documento — Sección: Viabilidad de la propuesta</w:t>
      </w:r>
    </w:p>
    <w:p w14:paraId="103ADFE0" w14:textId="77777777" w:rsidR="001E128E" w:rsidRDefault="00000000">
      <w:pPr>
        <w:spacing w:before="160" w:after="60"/>
      </w:pPr>
      <w:r>
        <w:rPr>
          <w:b/>
          <w:bCs/>
          <w:caps/>
          <w:sz w:val="18"/>
          <w:szCs w:val="18"/>
        </w:rPr>
        <w:t>Lo bueno</w:t>
      </w:r>
    </w:p>
    <w:p w14:paraId="3DAB527E" w14:textId="77777777" w:rsidR="001E128E" w:rsidRDefault="00000000">
      <w:pPr>
        <w:spacing w:after="120"/>
        <w:jc w:val="both"/>
      </w:pPr>
      <w:r>
        <w:rPr>
          <w:sz w:val="20"/>
          <w:szCs w:val="20"/>
        </w:rPr>
        <w:t>El compañero demostró un excelente dominio del lenguaje técnico y supo conectar de manera efectiva con el público durante su intervención. Su material multimedia era de buena calidad y complementó apropiadamente el discurso, otorgándole solidez y profesionalismo a la presentación.</w:t>
      </w:r>
    </w:p>
    <w:p w14:paraId="70887580" w14:textId="77777777" w:rsidR="001E128E" w:rsidRDefault="00000000">
      <w:pPr>
        <w:spacing w:before="160" w:after="60"/>
      </w:pPr>
      <w:r>
        <w:rPr>
          <w:b/>
          <w:bCs/>
          <w:caps/>
          <w:sz w:val="18"/>
          <w:szCs w:val="18"/>
        </w:rPr>
        <w:t>Lo malo — Viabilidad de la propuesta</w:t>
      </w:r>
    </w:p>
    <w:p w14:paraId="3E10A583" w14:textId="77777777" w:rsidR="001E128E" w:rsidRDefault="00000000">
      <w:pPr>
        <w:spacing w:after="120"/>
        <w:jc w:val="both"/>
      </w:pPr>
      <w:r>
        <w:rPr>
          <w:sz w:val="20"/>
          <w:szCs w:val="20"/>
        </w:rPr>
        <w:t xml:space="preserve">El principal punto débil fue la viabilidad frente al cliente objetivo. El propósito del </w:t>
      </w:r>
      <w:proofErr w:type="spellStart"/>
      <w:r>
        <w:rPr>
          <w:sz w:val="20"/>
          <w:szCs w:val="20"/>
        </w:rPr>
        <w:t>elevator</w:t>
      </w:r>
      <w:proofErr w:type="spellEnd"/>
      <w:r>
        <w:rPr>
          <w:sz w:val="20"/>
          <w:szCs w:val="20"/>
        </w:rPr>
        <w:t xml:space="preserve"> pitch era presentarle el software directamente a Don Carlos, posicionándolo como una solución diseñada exclusivamente para sus necesidades. Sin embargo, el presentador orientó su discurso como si se tratara de un producto propio de distribución masiva, dirigido al público en general, lo cual desvió el </w:t>
      </w:r>
      <w:r>
        <w:rPr>
          <w:sz w:val="20"/>
          <w:szCs w:val="20"/>
        </w:rPr>
        <w:lastRenderedPageBreak/>
        <w:t>enfoque del proyecto. Al perder de vista a Don Carlos como cliente específico, la propuesta perdió coherencia y resultó poco viable para el contexto para el que fue concebida.</w:t>
      </w:r>
    </w:p>
    <w:p w14:paraId="1FAA6FBA" w14:textId="77777777" w:rsidR="001E128E" w:rsidRDefault="001E128E">
      <w:pPr>
        <w:spacing w:after="200"/>
      </w:pPr>
    </w:p>
    <w:p w14:paraId="688D03F1" w14:textId="77777777" w:rsidR="001E128E" w:rsidRDefault="00000000">
      <w:pPr>
        <w:spacing w:before="280" w:after="60"/>
      </w:pPr>
      <w:r>
        <w:rPr>
          <w:b/>
          <w:bCs/>
          <w:caps/>
          <w:sz w:val="26"/>
          <w:szCs w:val="26"/>
        </w:rPr>
        <w:t>3. MercaGo</w:t>
      </w:r>
    </w:p>
    <w:p w14:paraId="04DD186F" w14:textId="77777777" w:rsidR="001E128E" w:rsidRDefault="001E128E">
      <w:pPr>
        <w:pBdr>
          <w:bottom w:val="single" w:sz="6" w:space="0" w:color="000000"/>
        </w:pBdr>
        <w:spacing w:after="80"/>
      </w:pPr>
    </w:p>
    <w:p w14:paraId="30FF12AC" w14:textId="77777777" w:rsidR="001E128E" w:rsidRDefault="00000000">
      <w:pPr>
        <w:spacing w:after="80"/>
      </w:pPr>
      <w:r>
        <w:rPr>
          <w:i/>
          <w:iCs/>
          <w:color w:val="444444"/>
          <w:sz w:val="18"/>
          <w:szCs w:val="18"/>
        </w:rPr>
        <w:t>Aprendiz: Edwin Alejandro Esquivel Bahamón   ·   Calificación: 90/100</w:t>
      </w:r>
    </w:p>
    <w:p w14:paraId="447C1ABD" w14:textId="77777777" w:rsidR="001E128E" w:rsidRDefault="001E128E">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5"/>
      </w:tblGrid>
      <w:tr w:rsidR="001E128E" w14:paraId="604805C8" w14:textId="77777777">
        <w:tblPrEx>
          <w:tblCellMar>
            <w:top w:w="0" w:type="dxa"/>
            <w:bottom w:w="0" w:type="dxa"/>
          </w:tblCellMar>
        </w:tblPrEx>
        <w:tc>
          <w:tcPr>
            <w:tcW w:w="9070"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681A9EB9" w14:textId="77777777" w:rsidR="001E128E" w:rsidRDefault="00000000">
            <w:pPr>
              <w:jc w:val="center"/>
            </w:pPr>
            <w:r>
              <w:rPr>
                <w:noProof/>
              </w:rPr>
              <w:drawing>
                <wp:inline distT="0" distB="0" distL="0" distR="0" wp14:anchorId="1AA7E612" wp14:editId="3631F151">
                  <wp:extent cx="5762625" cy="552450"/>
                  <wp:effectExtent l="0" t="0" r="0" b="0"/>
                  <wp:docPr id="1496980109" name="Picture 149698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552450"/>
                          </a:xfrm>
                          <a:prstGeom prst="rect">
                            <a:avLst/>
                          </a:prstGeom>
                        </pic:spPr>
                      </pic:pic>
                    </a:graphicData>
                  </a:graphic>
                </wp:inline>
              </w:drawing>
            </w:r>
          </w:p>
        </w:tc>
      </w:tr>
    </w:tbl>
    <w:p w14:paraId="4612BD0C" w14:textId="77777777" w:rsidR="001E128E" w:rsidRDefault="00000000">
      <w:pPr>
        <w:spacing w:before="40" w:after="160"/>
      </w:pPr>
      <w:r>
        <w:rPr>
          <w:i/>
          <w:iCs/>
          <w:color w:val="666666"/>
          <w:sz w:val="16"/>
          <w:szCs w:val="16"/>
        </w:rPr>
        <w:t>Fragmento original del documento — Sección: Observación</w:t>
      </w:r>
    </w:p>
    <w:p w14:paraId="57EB44B5" w14:textId="77777777" w:rsidR="001E128E" w:rsidRDefault="00000000">
      <w:pPr>
        <w:spacing w:before="160" w:after="60"/>
      </w:pPr>
      <w:r>
        <w:rPr>
          <w:b/>
          <w:bCs/>
          <w:caps/>
          <w:sz w:val="18"/>
          <w:szCs w:val="18"/>
        </w:rPr>
        <w:t>Lo bueno</w:t>
      </w:r>
    </w:p>
    <w:p w14:paraId="77B7BB4D" w14:textId="77777777" w:rsidR="001E128E" w:rsidRDefault="00000000">
      <w:pPr>
        <w:spacing w:after="120"/>
        <w:jc w:val="both"/>
      </w:pPr>
      <w:r>
        <w:rPr>
          <w:sz w:val="20"/>
          <w:szCs w:val="20"/>
        </w:rPr>
        <w:t>Edwin realizó una presentación de alto nivel, con un uso completo e integrado del material multimedia. Incluyó incluso un mockup o prototipo funcional de la herramienta de software, lo que añadió concreción y confianza a la propuesta. Supo enfocarse en las necesidades puntuales de Don Carlos como cliente principal y, además, proyectó una visión de escalabilidad del producto para ser comercializado con otros empresarios y dueños de tiendas, lo cual amplió significativamente el atractivo de la solución.</w:t>
      </w:r>
    </w:p>
    <w:p w14:paraId="5E997A39" w14:textId="77777777" w:rsidR="001E128E" w:rsidRDefault="00000000">
      <w:pPr>
        <w:spacing w:before="160" w:after="60"/>
      </w:pPr>
      <w:r>
        <w:rPr>
          <w:b/>
          <w:bCs/>
          <w:caps/>
          <w:sz w:val="18"/>
          <w:szCs w:val="18"/>
        </w:rPr>
        <w:t>Lo malo</w:t>
      </w:r>
    </w:p>
    <w:p w14:paraId="40F2C349" w14:textId="77777777" w:rsidR="001E128E" w:rsidRDefault="00000000">
      <w:pPr>
        <w:spacing w:after="120"/>
        <w:jc w:val="both"/>
        <w:rPr>
          <w:sz w:val="20"/>
          <w:szCs w:val="20"/>
        </w:rPr>
      </w:pPr>
      <w:r>
        <w:rPr>
          <w:sz w:val="20"/>
          <w:szCs w:val="20"/>
        </w:rPr>
        <w:t xml:space="preserve">El punto crítico fue la ausencia de información financiera en el documento SRS. Si bien el documento estaba muy bien estructurado y visualmente completo, le faltaron dos elementos fundamentales: el cronograma detallado del proyecto —aunque se mencionó una cantidad de semanas, no había un cronograma formal— y, más importante aún, el precio final del producto. En un </w:t>
      </w:r>
      <w:proofErr w:type="spellStart"/>
      <w:r>
        <w:rPr>
          <w:sz w:val="20"/>
          <w:szCs w:val="20"/>
        </w:rPr>
        <w:t>elevator</w:t>
      </w:r>
      <w:proofErr w:type="spellEnd"/>
      <w:r>
        <w:rPr>
          <w:sz w:val="20"/>
          <w:szCs w:val="20"/>
        </w:rPr>
        <w:t xml:space="preserve"> pitch cuyo fin es cerrar una venta, omitir el costo del software representa una debilidad considerable.</w:t>
      </w:r>
    </w:p>
    <w:p w14:paraId="06EE96E8" w14:textId="77777777" w:rsidR="00450CAE" w:rsidRDefault="00450CAE">
      <w:pPr>
        <w:pBdr>
          <w:bottom w:val="single" w:sz="18" w:space="0" w:color="000000"/>
        </w:pBdr>
        <w:spacing w:after="120"/>
      </w:pPr>
    </w:p>
    <w:p w14:paraId="1C411928" w14:textId="77777777" w:rsidR="00450CAE" w:rsidRDefault="00450CAE" w:rsidP="00450CAE">
      <w:pPr>
        <w:spacing w:after="120"/>
        <w:jc w:val="both"/>
      </w:pPr>
    </w:p>
    <w:p w14:paraId="086EC284" w14:textId="6493E279" w:rsidR="00450CAE" w:rsidRDefault="00450CAE" w:rsidP="00450CAE">
      <w:pPr>
        <w:spacing w:after="300"/>
        <w:rPr>
          <w:b/>
          <w:bCs/>
        </w:rPr>
      </w:pPr>
      <w:r>
        <w:rPr>
          <w:b/>
          <w:bCs/>
        </w:rPr>
        <w:t xml:space="preserve">Retrospectiva </w:t>
      </w:r>
      <w:r>
        <w:rPr>
          <w:b/>
          <w:bCs/>
        </w:rPr>
        <w:t>del</w:t>
      </w:r>
      <w:r>
        <w:rPr>
          <w:b/>
          <w:bCs/>
        </w:rPr>
        <w:t xml:space="preserve"> ejercicio de hoy a comparación del de hace ocho días:</w:t>
      </w:r>
    </w:p>
    <w:p w14:paraId="1C28F129" w14:textId="77777777" w:rsidR="00450CAE" w:rsidRPr="00450CAE" w:rsidRDefault="00450CAE" w:rsidP="00450CAE">
      <w:pPr>
        <w:spacing w:after="300"/>
        <w:rPr>
          <w:sz w:val="20"/>
          <w:szCs w:val="20"/>
        </w:rPr>
      </w:pPr>
      <w:r w:rsidRPr="00450CAE">
        <w:rPr>
          <w:sz w:val="20"/>
          <w:szCs w:val="20"/>
        </w:rPr>
        <w:t xml:space="preserve">En comparación con el ejercicio realizado hace ocho días, la sesión de hoy reflejó un avance notable en la comprensión y ejecución del </w:t>
      </w:r>
      <w:proofErr w:type="spellStart"/>
      <w:r w:rsidRPr="00450CAE">
        <w:rPr>
          <w:sz w:val="20"/>
          <w:szCs w:val="20"/>
        </w:rPr>
        <w:t>elevator</w:t>
      </w:r>
      <w:proofErr w:type="spellEnd"/>
      <w:r w:rsidRPr="00450CAE">
        <w:rPr>
          <w:sz w:val="20"/>
          <w:szCs w:val="20"/>
        </w:rPr>
        <w:t xml:space="preserve"> pitch. Las presentaciones de esta semana contaron con un enfoque mucho más claro y definido, lo que permitió que el mensaje de cada equipo llegara de manera más efectiva al público. A diferencia de la semana anterior, donde las exposiciones se extendieron de forma innecesaria, en esta ocasión los tiempos fueron más controlados y concisos, lo cual es precisamente uno de los pilares fundamentales de un </w:t>
      </w:r>
      <w:proofErr w:type="spellStart"/>
      <w:r w:rsidRPr="00450CAE">
        <w:rPr>
          <w:sz w:val="20"/>
          <w:szCs w:val="20"/>
        </w:rPr>
        <w:t>elevator</w:t>
      </w:r>
      <w:proofErr w:type="spellEnd"/>
      <w:r w:rsidRPr="00450CAE">
        <w:rPr>
          <w:sz w:val="20"/>
          <w:szCs w:val="20"/>
        </w:rPr>
        <w:t xml:space="preserve"> pitch. Este ejercicio demostró que el grupo asimiló de manera más profunda qué es realmente un </w:t>
      </w:r>
      <w:proofErr w:type="spellStart"/>
      <w:r w:rsidRPr="00450CAE">
        <w:rPr>
          <w:sz w:val="20"/>
          <w:szCs w:val="20"/>
        </w:rPr>
        <w:t>elevator</w:t>
      </w:r>
      <w:proofErr w:type="spellEnd"/>
      <w:r w:rsidRPr="00450CAE">
        <w:rPr>
          <w:sz w:val="20"/>
          <w:szCs w:val="20"/>
        </w:rPr>
        <w:t xml:space="preserve"> pitch: una presentación breve, directa y orientada a convencer a un cliente específico en el menor tiempo posible.</w:t>
      </w:r>
    </w:p>
    <w:p w14:paraId="08B0934E" w14:textId="77777777" w:rsidR="00450CAE" w:rsidRDefault="00450CAE">
      <w:pPr>
        <w:spacing w:before="80"/>
        <w:jc w:val="center"/>
        <w:rPr>
          <w:i/>
          <w:iCs/>
          <w:color w:val="666666"/>
          <w:sz w:val="18"/>
          <w:szCs w:val="18"/>
        </w:rPr>
      </w:pPr>
    </w:p>
    <w:p w14:paraId="6ED5D45E" w14:textId="77777777" w:rsidR="00450CAE" w:rsidRDefault="00450CAE">
      <w:pPr>
        <w:spacing w:before="80"/>
        <w:jc w:val="center"/>
        <w:rPr>
          <w:i/>
          <w:iCs/>
          <w:color w:val="666666"/>
          <w:sz w:val="18"/>
          <w:szCs w:val="18"/>
        </w:rPr>
      </w:pPr>
    </w:p>
    <w:p w14:paraId="6F996ECD" w14:textId="790FD11A" w:rsidR="001E128E" w:rsidRDefault="00000000">
      <w:pPr>
        <w:spacing w:before="80"/>
        <w:jc w:val="center"/>
      </w:pPr>
      <w:r>
        <w:rPr>
          <w:i/>
          <w:iCs/>
          <w:color w:val="666666"/>
          <w:sz w:val="18"/>
          <w:szCs w:val="18"/>
        </w:rPr>
        <w:t>Fin de la retrospectiva</w:t>
      </w:r>
    </w:p>
    <w:sectPr w:rsidR="001E128E">
      <w:headerReference w:type="default" r:id="rId10"/>
      <w:footerReference w:type="default" r:id="rId11"/>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714FA" w14:textId="77777777" w:rsidR="000246B6" w:rsidRDefault="000246B6">
      <w:r>
        <w:separator/>
      </w:r>
    </w:p>
  </w:endnote>
  <w:endnote w:type="continuationSeparator" w:id="0">
    <w:p w14:paraId="288C8384" w14:textId="77777777" w:rsidR="000246B6" w:rsidRDefault="0002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32C7" w14:textId="77777777" w:rsidR="001E128E" w:rsidRDefault="00000000">
    <w:pPr>
      <w:pBdr>
        <w:top w:val="single" w:sz="6" w:space="0" w:color="000000"/>
      </w:pBdr>
      <w:spacing w:before="80"/>
      <w:jc w:val="right"/>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50CAE">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50CAE">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5526D" w14:textId="77777777" w:rsidR="000246B6" w:rsidRDefault="000246B6">
      <w:r>
        <w:separator/>
      </w:r>
    </w:p>
  </w:footnote>
  <w:footnote w:type="continuationSeparator" w:id="0">
    <w:p w14:paraId="3C1B5C39" w14:textId="77777777" w:rsidR="000246B6" w:rsidRDefault="0002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56FE" w14:textId="77777777" w:rsidR="001E128E" w:rsidRDefault="00000000">
    <w:pPr>
      <w:pBdr>
        <w:bottom w:val="single" w:sz="6" w:space="0" w:color="000000"/>
      </w:pBdr>
      <w:spacing w:after="80"/>
    </w:pPr>
    <w:r>
      <w:rPr>
        <w:b/>
        <w:bCs/>
        <w:caps/>
        <w:sz w:val="16"/>
        <w:szCs w:val="16"/>
      </w:rPr>
      <w:t>RETROSPECTIVA — ELEVATOR PITCH</w:t>
    </w:r>
    <w:r>
      <w:rPr>
        <w:color w:val="555555"/>
        <w:sz w:val="16"/>
        <w:szCs w:val="16"/>
      </w:rPr>
      <w:t xml:space="preserve">    |    Joseph Felipe Aguirre Churta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14125"/>
    <w:multiLevelType w:val="hybridMultilevel"/>
    <w:tmpl w:val="1D280914"/>
    <w:lvl w:ilvl="0" w:tplc="9CFE2D9C">
      <w:start w:val="1"/>
      <w:numFmt w:val="bullet"/>
      <w:lvlText w:val="●"/>
      <w:lvlJc w:val="left"/>
      <w:pPr>
        <w:ind w:left="720" w:hanging="360"/>
      </w:pPr>
    </w:lvl>
    <w:lvl w:ilvl="1" w:tplc="231AFF8C">
      <w:start w:val="1"/>
      <w:numFmt w:val="bullet"/>
      <w:lvlText w:val="○"/>
      <w:lvlJc w:val="left"/>
      <w:pPr>
        <w:ind w:left="1440" w:hanging="360"/>
      </w:pPr>
    </w:lvl>
    <w:lvl w:ilvl="2" w:tplc="4BBCCC64">
      <w:start w:val="1"/>
      <w:numFmt w:val="bullet"/>
      <w:lvlText w:val="■"/>
      <w:lvlJc w:val="left"/>
      <w:pPr>
        <w:ind w:left="2160" w:hanging="360"/>
      </w:pPr>
    </w:lvl>
    <w:lvl w:ilvl="3" w:tplc="9460A108">
      <w:start w:val="1"/>
      <w:numFmt w:val="bullet"/>
      <w:lvlText w:val="●"/>
      <w:lvlJc w:val="left"/>
      <w:pPr>
        <w:ind w:left="2880" w:hanging="360"/>
      </w:pPr>
    </w:lvl>
    <w:lvl w:ilvl="4" w:tplc="28D02080">
      <w:start w:val="1"/>
      <w:numFmt w:val="bullet"/>
      <w:lvlText w:val="○"/>
      <w:lvlJc w:val="left"/>
      <w:pPr>
        <w:ind w:left="3600" w:hanging="360"/>
      </w:pPr>
    </w:lvl>
    <w:lvl w:ilvl="5" w:tplc="3F8A15EE">
      <w:start w:val="1"/>
      <w:numFmt w:val="bullet"/>
      <w:lvlText w:val="■"/>
      <w:lvlJc w:val="left"/>
      <w:pPr>
        <w:ind w:left="4320" w:hanging="360"/>
      </w:pPr>
    </w:lvl>
    <w:lvl w:ilvl="6" w:tplc="D2CA18B4">
      <w:start w:val="1"/>
      <w:numFmt w:val="bullet"/>
      <w:lvlText w:val="●"/>
      <w:lvlJc w:val="left"/>
      <w:pPr>
        <w:ind w:left="5040" w:hanging="360"/>
      </w:pPr>
    </w:lvl>
    <w:lvl w:ilvl="7" w:tplc="09706DC2">
      <w:start w:val="1"/>
      <w:numFmt w:val="bullet"/>
      <w:lvlText w:val="●"/>
      <w:lvlJc w:val="left"/>
      <w:pPr>
        <w:ind w:left="5760" w:hanging="360"/>
      </w:pPr>
    </w:lvl>
    <w:lvl w:ilvl="8" w:tplc="2254688C">
      <w:start w:val="1"/>
      <w:numFmt w:val="bullet"/>
      <w:lvlText w:val="●"/>
      <w:lvlJc w:val="left"/>
      <w:pPr>
        <w:ind w:left="6480" w:hanging="360"/>
      </w:pPr>
    </w:lvl>
  </w:abstractNum>
  <w:num w:numId="1" w16cid:durableId="1395590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28E"/>
    <w:rsid w:val="000246B6"/>
    <w:rsid w:val="001E128E"/>
    <w:rsid w:val="0025471A"/>
    <w:rsid w:val="00450C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E61F"/>
  <w15:docId w15:val="{25C84452-6E66-457F-8328-1684E3B52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636</Words>
  <Characters>3503</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rony Рони</cp:lastModifiedBy>
  <cp:revision>2</cp:revision>
  <dcterms:created xsi:type="dcterms:W3CDTF">2026-05-16T14:40:00Z</dcterms:created>
  <dcterms:modified xsi:type="dcterms:W3CDTF">2026-05-16T14:40:00Z</dcterms:modified>
</cp:coreProperties>
</file>