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Phase 3 Channel and Mobility Model Reference</w:t>
      </w:r>
    </w:p>
    <w:p>
      <w:pPr>
        <w:spacing w:after="120"/>
      </w:pPr>
      <w:r>
        <w:rPr>
          <w:i w:val="false"/>
          <w:iCs w:val="false"/>
        </w:rPr>
        <w:t xml:space="preserve">Tables and equations implemented in the Phase 3 simulation, transcribed from the project source documents 3GPP TR 36.777 V15.0.0 (36777-f00, parts 1 and 2) and 3GPP TR 38.901 (38901-j40). Every value below was read from the embedded equations of those documents; this reference exists so the implementation can be checked against the specifications independently. Known deliberate deviations are recorded separately in deviations_log.md.</w:t>
      </w:r>
    </w:p>
    <w:p>
      <w:pPr>
        <w:spacing w:after="120"/>
      </w:pPr>
      <w:r>
        <w:rPr>
          <w:i w:val="false"/>
          <w:iCs w:val="false"/>
        </w:rPr>
        <w:t xml:space="preserve">Notation: fc is the carrier frequency in GHz unless stated otherwise; d</w:t>
      </w:r>
      <w:r>
        <w:rPr>
          <w:i w:val="false"/>
          <w:iCs w:val="false"/>
          <w:vertAlign w:val="subscript"/>
        </w:rPr>
        <w:t xml:space="preserve">2D</w:t>
      </w:r>
      <w:r>
        <w:rPr>
          <w:i w:val="false"/>
          <w:iCs w:val="false"/>
        </w:rPr>
        <w:t xml:space="preserve"> and d</w:t>
      </w:r>
      <w:r>
        <w:rPr>
          <w:i w:val="false"/>
          <w:iCs w:val="false"/>
          <w:vertAlign w:val="subscript"/>
        </w:rPr>
        <w:t xml:space="preserve">3D</w:t>
      </w:r>
      <w:r>
        <w:rPr>
          <w:i w:val="false"/>
          <w:iCs w:val="false"/>
        </w:rPr>
        <w:t xml:space="preserve"> are the horizontal and slant distances in metres; h</w:t>
      </w:r>
      <w:r>
        <w:rPr>
          <w:i w:val="false"/>
          <w:iCs w:val="false"/>
          <w:vertAlign w:val="subscript"/>
        </w:rPr>
        <w:t xml:space="preserve">UT</w:t>
      </w:r>
      <w:r>
        <w:rPr>
          <w:i w:val="false"/>
          <w:iCs w:val="false"/>
        </w:rPr>
        <w:t xml:space="preserve"> and h</w:t>
      </w:r>
      <w:r>
        <w:rPr>
          <w:i w:val="false"/>
          <w:iCs w:val="false"/>
          <w:vertAlign w:val="subscript"/>
        </w:rPr>
        <w:t xml:space="preserve">BS</w:t>
      </w:r>
      <w:r>
        <w:rPr>
          <w:i w:val="false"/>
          <w:iCs w:val="false"/>
        </w:rPr>
        <w:t xml:space="preserve"> are the UE and base station heights in metres above ground.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Applicability of the aerial overlay (TR 36.777 Annex B.1)</w:t>
      </w:r>
    </w:p>
    <w:p>
      <w:pPr>
        <w:spacing w:after="120"/>
      </w:pPr>
      <w:r>
        <w:rPr>
          <w:i w:val="false"/>
          <w:iCs w:val="false"/>
        </w:rPr>
        <w:t xml:space="preserve">The aerial channel overlay applies between the z-boundary and 300 m above ground. Below the boundary, the standard terrestrial TR 38.901 model is used even for the aerial UE class. TR 36.777 Table B-1 Note 1 states the LOS probabilities assume the antenna heights listed.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9"/>
        <w:gridCol w:w="1726"/>
        <w:gridCol w:w="1726"/>
        <w:gridCol w:w="1870"/>
        <w:gridCol w:w="2877"/>
      </w:tblGrid>
      <w:tr>
        <w:tc>
          <w:tcPr>
            <w:tcW w:type="dxa" w:w="1439"/>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Scenario</w:t>
            </w:r>
          </w:p>
        </w:tc>
        <w:tc>
          <w:tcPr>
            <w:tcW w:type="dxa" w:w="17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z-boundary (m AGL)</w:t>
            </w:r>
          </w:p>
        </w:tc>
        <w:tc>
          <w:tcPr>
            <w:tcW w:type="dxa" w:w="17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Overlay range</w:t>
            </w:r>
          </w:p>
        </w:tc>
        <w:tc>
          <w:tcPr>
            <w:tcW w:type="dxa" w:w="187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gNB height assumption</w:t>
            </w:r>
          </w:p>
        </w:tc>
        <w:tc>
          <w:tcPr>
            <w:tcW w:type="dxa" w:w="2877"/>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Alt-1 fast fading</w:t>
            </w:r>
          </w:p>
        </w:tc>
      </w:tr>
      <w:tr>
        <w:tc>
          <w:tcPr>
            <w:tcW w:type="dxa" w:w="14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UMa-AV</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22.5</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22.5 - 300 m</w:t>
            </w:r>
          </w:p>
        </w:tc>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25 m</w:t>
            </w:r>
          </w:p>
        </w:tc>
        <w:tc>
          <w:tcPr>
            <w:tcW w:type="dxa" w:w="28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CDL-D based (Annex B.1.1)</w:t>
            </w:r>
          </w:p>
        </w:tc>
      </w:tr>
      <w:tr>
        <w:tc>
          <w:tcPr>
            <w:tcW w:type="dxa" w:w="14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RMa-AV</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10 - 300 m</w:t>
            </w:r>
          </w:p>
        </w:tc>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35 m</w:t>
            </w:r>
          </w:p>
        </w:tc>
        <w:tc>
          <w:tcPr>
            <w:tcW w:type="dxa" w:w="28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CDL-D based (Annex B.1.1)</w:t>
            </w:r>
          </w:p>
        </w:tc>
      </w:tr>
      <w:tr>
        <w:tc>
          <w:tcPr>
            <w:tcW w:type="dxa" w:w="14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UMi-AV</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22.5</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22.5 - 300 m</w:t>
            </w:r>
          </w:p>
        </w:tc>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 m</w:t>
            </w:r>
          </w:p>
        </w:tc>
        <w:tc>
          <w:tcPr>
            <w:tcW w:type="dxa" w:w="28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Reverse-UMa clause 7.5 (Annex B.1.1, final paragraph)</w:t>
            </w:r>
          </w:p>
        </w:tc>
      </w:tr>
    </w:tbl>
    <w:p>
      <w:pPr>
        <w:spacing w:after="60"/>
      </w:pPr>
    </w:p>
    <w:p>
      <w:pPr>
        <w:pStyle w:val="Heading1"/>
      </w:pPr>
      <w:r>
        <w:t xml:space="preserve">2. LOS probability</w:t>
      </w:r>
    </w:p>
    <w:p>
      <w:pPr>
        <w:pStyle w:val="Heading2"/>
      </w:pPr>
      <w:r>
        <w:t xml:space="preserve">2.1 Terrestrial band (TR 38.901 Table 7.4.2-1)</w:t>
      </w:r>
    </w:p>
    <w:p>
      <w:pPr>
        <w:spacing w:after="120"/>
      </w:pPr>
      <w:r>
        <w:rPr>
          <w:i w:val="false"/>
          <w:iCs w:val="false"/>
        </w:rPr>
        <w:t xml:space="preserve">Implemented in tr36777LOSProbability.m for UEs at or below the z-boundary. d</w:t>
      </w:r>
      <w:r>
        <w:rPr>
          <w:i w:val="false"/>
          <w:iCs w:val="false"/>
          <w:vertAlign w:val="subscript"/>
        </w:rPr>
        <w:t xml:space="preserve">2D-out</w:t>
      </w:r>
      <w:r>
        <w:rPr>
          <w:i w:val="false"/>
          <w:iCs w:val="false"/>
        </w:rPr>
        <w:t xml:space="preserve"> is taken as d</w:t>
      </w:r>
      <w:r>
        <w:rPr>
          <w:i w:val="false"/>
          <w:iCs w:val="false"/>
          <w:vertAlign w:val="subscript"/>
        </w:rPr>
        <w:t xml:space="preserve">2D</w:t>
      </w:r>
      <w:r>
        <w:rPr>
          <w:i w:val="false"/>
          <w:iCs w:val="false"/>
        </w:rPr>
        <w:t xml:space="preserve"> (all UEs outdoor).</w:t>
      </w:r>
    </w:p>
    <w:p>
      <w:pPr>
        <w:spacing w:after="40"/>
      </w:pPr>
      <w:r>
        <w:rPr>
          <w:i w:val="false"/>
          <w:iCs w:val="false"/>
        </w:rPr>
        <w:t xml:space="preserve">RMa:</w:t>
      </w:r>
    </w:p>
    <w:p>
      <w:pPr>
        <w:spacing w:after="120"/>
        <w:ind w:left="567"/>
      </w:pPr>
      <w:r>
        <w:rPr>
          <w:i/>
          <w:iCs/>
        </w:rPr>
        <w:t xml:space="preserve">Pr</w:t>
      </w:r>
      <w:r>
        <w:rPr>
          <w:i/>
          <w:iCs/>
          <w:vertAlign w:val="subscript"/>
        </w:rPr>
        <w:t xml:space="preserve">LOS</w:t>
      </w:r>
      <w:r>
        <w:rPr>
          <w:i/>
          <w:iCs/>
        </w:rPr>
        <w:t xml:space="preserve"> = 1 for d</w:t>
      </w:r>
      <w:r>
        <w:rPr>
          <w:i/>
          <w:iCs/>
          <w:vertAlign w:val="subscript"/>
        </w:rPr>
        <w:t xml:space="preserve">2D</w:t>
      </w:r>
      <w:r>
        <w:rPr>
          <w:i/>
          <w:iCs/>
        </w:rPr>
        <w:t xml:space="preserve"> ≤ 10 m;  exp(−(d</w:t>
      </w:r>
      <w:r>
        <w:rPr>
          <w:i/>
          <w:iCs/>
          <w:vertAlign w:val="subscript"/>
        </w:rPr>
        <w:t xml:space="preserve">2D</w:t>
      </w:r>
      <w:r>
        <w:rPr>
          <w:i/>
          <w:iCs/>
        </w:rPr>
        <w:t xml:space="preserve"> − 10)/1000) otherwise</w:t>
      </w:r>
    </w:p>
    <w:p>
      <w:pPr>
        <w:spacing w:after="40"/>
      </w:pPr>
      <w:r>
        <w:rPr>
          <w:i w:val="false"/>
          <w:iCs w:val="false"/>
        </w:rPr>
        <w:t xml:space="preserve">UMi - Street Canyon:</w:t>
      </w:r>
    </w:p>
    <w:p>
      <w:pPr>
        <w:spacing w:after="120"/>
        <w:ind w:left="567"/>
      </w:pPr>
      <w:r>
        <w:rPr>
          <w:i/>
          <w:iCs/>
        </w:rPr>
        <w:t xml:space="preserve">Pr</w:t>
      </w:r>
      <w:r>
        <w:rPr>
          <w:i/>
          <w:iCs/>
          <w:vertAlign w:val="subscript"/>
        </w:rPr>
        <w:t xml:space="preserve">LOS</w:t>
      </w:r>
      <w:r>
        <w:rPr>
          <w:i/>
          <w:iCs/>
        </w:rPr>
        <w:t xml:space="preserve"> = 1 for d</w:t>
      </w:r>
      <w:r>
        <w:rPr>
          <w:i/>
          <w:iCs/>
          <w:vertAlign w:val="subscript"/>
        </w:rPr>
        <w:t xml:space="preserve">2D</w:t>
      </w:r>
      <w:r>
        <w:rPr>
          <w:i/>
          <w:iCs/>
        </w:rPr>
        <w:t xml:space="preserve"> ≤ 18 m;  18/d</w:t>
      </w:r>
      <w:r>
        <w:rPr>
          <w:i/>
          <w:iCs/>
          <w:vertAlign w:val="subscript"/>
        </w:rPr>
        <w:t xml:space="preserve">2D</w:t>
      </w:r>
      <w:r>
        <w:rPr>
          <w:i/>
          <w:iCs/>
        </w:rPr>
        <w:t xml:space="preserve"> + exp(−d</w:t>
      </w:r>
      <w:r>
        <w:rPr>
          <w:i/>
          <w:iCs/>
          <w:vertAlign w:val="subscript"/>
        </w:rPr>
        <w:t xml:space="preserve">2D</w:t>
      </w:r>
      <w:r>
        <w:rPr>
          <w:i/>
          <w:iCs/>
        </w:rPr>
        <w:t xml:space="preserve">/36)·(1 − 18/d</w:t>
      </w:r>
      <w:r>
        <w:rPr>
          <w:i/>
          <w:iCs/>
          <w:vertAlign w:val="subscript"/>
        </w:rPr>
        <w:t xml:space="preserve">2D</w:t>
      </w:r>
      <w:r>
        <w:rPr>
          <w:i/>
          <w:iCs/>
        </w:rPr>
        <w:t xml:space="preserve">) otherwise</w:t>
      </w:r>
    </w:p>
    <w:p>
      <w:pPr>
        <w:spacing w:after="40"/>
      </w:pPr>
      <w:r>
        <w:rPr>
          <w:i w:val="false"/>
          <w:iCs w:val="false"/>
        </w:rPr>
        <w:t xml:space="preserve">UMa:</w:t>
      </w:r>
    </w:p>
    <w:p>
      <w:pPr>
        <w:spacing w:after="120"/>
        <w:ind w:left="567"/>
      </w:pPr>
      <w:r>
        <w:rPr>
          <w:i/>
          <w:iCs/>
        </w:rPr>
        <w:t xml:space="preserve">Pr</w:t>
      </w:r>
      <w:r>
        <w:rPr>
          <w:i/>
          <w:iCs/>
          <w:vertAlign w:val="subscript"/>
        </w:rPr>
        <w:t xml:space="preserve">LOS</w:t>
      </w:r>
      <w:r>
        <w:rPr>
          <w:i/>
          <w:iCs/>
        </w:rPr>
        <w:t xml:space="preserve"> = 1 for d</w:t>
      </w:r>
      <w:r>
        <w:rPr>
          <w:i/>
          <w:iCs/>
          <w:vertAlign w:val="subscript"/>
        </w:rPr>
        <w:t xml:space="preserve">2D</w:t>
      </w:r>
      <w:r>
        <w:rPr>
          <w:i/>
          <w:iCs/>
        </w:rPr>
        <w:t xml:space="preserve"> ≤ 18 m; otherwise</w:t>
      </w:r>
    </w:p>
    <w:p>
      <w:pPr>
        <w:spacing w:after="120"/>
        <w:ind w:left="567"/>
      </w:pPr>
      <w:r>
        <w:rPr>
          <w:i/>
          <w:iCs/>
        </w:rPr>
        <w:t xml:space="preserve">Pr</w:t>
      </w:r>
      <w:r>
        <w:rPr>
          <w:i/>
          <w:iCs/>
          <w:vertAlign w:val="subscript"/>
        </w:rPr>
        <w:t xml:space="preserve">LOS</w:t>
      </w:r>
      <w:r>
        <w:rPr>
          <w:i/>
          <w:iCs/>
        </w:rPr>
        <w:t xml:space="preserve"> = [18/d</w:t>
      </w:r>
      <w:r>
        <w:rPr>
          <w:i/>
          <w:iCs/>
          <w:vertAlign w:val="subscript"/>
        </w:rPr>
        <w:t xml:space="preserve">2D</w:t>
      </w:r>
      <w:r>
        <w:rPr>
          <w:i/>
          <w:iCs/>
        </w:rPr>
        <w:t xml:space="preserve"> + exp(−d</w:t>
      </w:r>
      <w:r>
        <w:rPr>
          <w:i/>
          <w:iCs/>
          <w:vertAlign w:val="subscript"/>
        </w:rPr>
        <w:t xml:space="preserve">2D</w:t>
      </w:r>
      <w:r>
        <w:rPr>
          <w:i/>
          <w:iCs/>
        </w:rPr>
        <w:t xml:space="preserve">/63)·(1 − 18/d</w:t>
      </w:r>
      <w:r>
        <w:rPr>
          <w:i/>
          <w:iCs/>
          <w:vertAlign w:val="subscript"/>
        </w:rPr>
        <w:t xml:space="preserve">2D</w:t>
      </w:r>
      <w:r>
        <w:rPr>
          <w:i/>
          <w:iCs/>
        </w:rPr>
        <w:t xml:space="preserve">)]·[1 + C′(h</w:t>
      </w:r>
      <w:r>
        <w:rPr>
          <w:i/>
          <w:iCs/>
          <w:vertAlign w:val="subscript"/>
        </w:rPr>
        <w:t xml:space="preserve">UT</w:t>
      </w:r>
      <w:r>
        <w:rPr>
          <w:i/>
          <w:iCs/>
        </w:rPr>
        <w:t xml:space="preserve">)·(5/4)·(d</w:t>
      </w:r>
      <w:r>
        <w:rPr>
          <w:i/>
          <w:iCs/>
          <w:vertAlign w:val="subscript"/>
        </w:rPr>
        <w:t xml:space="preserve">2D</w:t>
      </w:r>
      <w:r>
        <w:rPr>
          <w:i/>
          <w:iCs/>
        </w:rPr>
        <w:t xml:space="preserve">/100)</w:t>
      </w:r>
      <w:r>
        <w:rPr>
          <w:i/>
          <w:iCs/>
          <w:vertAlign w:val="superscript"/>
        </w:rPr>
        <w:t xml:space="preserve">3</w:t>
      </w:r>
      <w:r>
        <w:rPr>
          <w:i/>
          <w:iCs/>
        </w:rPr>
        <w:t xml:space="preserve">·exp(−d</w:t>
      </w:r>
      <w:r>
        <w:rPr>
          <w:i/>
          <w:iCs/>
          <w:vertAlign w:val="subscript"/>
        </w:rPr>
        <w:t xml:space="preserve">2D</w:t>
      </w:r>
      <w:r>
        <w:rPr>
          <w:i/>
          <w:iCs/>
        </w:rPr>
        <w:t xml:space="preserve">/150)]</w:t>
      </w:r>
    </w:p>
    <w:p>
      <w:pPr>
        <w:spacing w:after="120"/>
        <w:ind w:left="567"/>
      </w:pPr>
      <w:r>
        <w:rPr>
          <w:i/>
          <w:iCs/>
        </w:rPr>
        <w:t xml:space="preserve">C′(h</w:t>
      </w:r>
      <w:r>
        <w:rPr>
          <w:i/>
          <w:iCs/>
          <w:vertAlign w:val="subscript"/>
        </w:rPr>
        <w:t xml:space="preserve">UT</w:t>
      </w:r>
      <w:r>
        <w:rPr>
          <w:i/>
          <w:iCs/>
        </w:rPr>
        <w:t xml:space="preserve">) = 0 for h</w:t>
      </w:r>
      <w:r>
        <w:rPr>
          <w:i/>
          <w:iCs/>
          <w:vertAlign w:val="subscript"/>
        </w:rPr>
        <w:t xml:space="preserve">UT</w:t>
      </w:r>
      <w:r>
        <w:rPr>
          <w:i/>
          <w:iCs/>
        </w:rPr>
        <w:t xml:space="preserve"> ≤ 13 m;  ((h</w:t>
      </w:r>
      <w:r>
        <w:rPr>
          <w:i/>
          <w:iCs/>
          <w:vertAlign w:val="subscript"/>
        </w:rPr>
        <w:t xml:space="preserve">UT</w:t>
      </w:r>
      <w:r>
        <w:rPr>
          <w:i/>
          <w:iCs/>
        </w:rPr>
        <w:t xml:space="preserve"> − 13)/10)</w:t>
      </w:r>
      <w:r>
        <w:rPr>
          <w:i/>
          <w:iCs/>
          <w:vertAlign w:val="superscript"/>
        </w:rPr>
        <w:t xml:space="preserve">1.5</w:t>
      </w:r>
      <w:r>
        <w:rPr>
          <w:i/>
          <w:iCs/>
        </w:rPr>
        <w:t xml:space="preserve"> for 13 m &lt; h</w:t>
      </w:r>
      <w:r>
        <w:rPr>
          <w:i/>
          <w:iCs/>
          <w:vertAlign w:val="subscript"/>
        </w:rPr>
        <w:t xml:space="preserve">UT</w:t>
      </w:r>
      <w:r>
        <w:rPr>
          <w:i/>
          <w:iCs/>
        </w:rPr>
        <w:t xml:space="preserve"> ≤ 23 m</w:t>
      </w:r>
    </w:p>
    <w:p>
      <w:pPr>
        <w:pStyle w:val="Heading2"/>
      </w:pPr>
      <w:r>
        <w:t xml:space="preserve">2.2 Aerial band (TR 36.777 Table B-1)</w:t>
      </w:r>
    </w:p>
    <w:p>
      <w:pPr>
        <w:spacing w:after="120"/>
      </w:pPr>
      <w:r>
        <w:rPr>
          <w:i w:val="false"/>
          <w:iCs w:val="false"/>
        </w:rPr>
        <w:t xml:space="preserve">Common form for all three scenarios inside the overlay band, with d</w:t>
      </w:r>
      <w:r>
        <w:rPr>
          <w:i w:val="false"/>
          <w:iCs w:val="false"/>
          <w:vertAlign w:val="subscript"/>
        </w:rPr>
        <w:t xml:space="preserve">1</w:t>
      </w:r>
      <w:r>
        <w:rPr>
          <w:i w:val="false"/>
          <w:iCs w:val="false"/>
        </w:rPr>
        <w:t xml:space="preserve"> and p</w:t>
      </w:r>
      <w:r>
        <w:rPr>
          <w:i w:val="false"/>
          <w:iCs w:val="false"/>
          <w:vertAlign w:val="subscript"/>
        </w:rPr>
        <w:t xml:space="preserve">1</w:t>
      </w:r>
      <w:r>
        <w:rPr>
          <w:i w:val="false"/>
          <w:iCs w:val="false"/>
        </w:rPr>
        <w:t xml:space="preserve"> height-dependent (d</w:t>
      </w:r>
      <w:r>
        <w:rPr>
          <w:i w:val="false"/>
          <w:iCs w:val="false"/>
          <w:vertAlign w:val="subscript"/>
        </w:rPr>
        <w:t xml:space="preserve">2D</w:t>
      </w:r>
      <w:r>
        <w:rPr>
          <w:i w:val="false"/>
          <w:iCs w:val="false"/>
        </w:rPr>
        <w:t xml:space="preserve"> in metres, Note 2):</w:t>
      </w:r>
    </w:p>
    <w:p>
      <w:pPr>
        <w:spacing w:after="120"/>
        <w:ind w:left="567"/>
      </w:pPr>
      <w:r>
        <w:rPr>
          <w:i/>
          <w:iCs/>
        </w:rPr>
        <w:t xml:space="preserve">Pr</w:t>
      </w:r>
      <w:r>
        <w:rPr>
          <w:i/>
          <w:iCs/>
          <w:vertAlign w:val="subscript"/>
        </w:rPr>
        <w:t xml:space="preserve">LOS</w:t>
      </w:r>
      <w:r>
        <w:rPr>
          <w:i/>
          <w:iCs/>
        </w:rPr>
        <w:t xml:space="preserve"> = 1 for d</w:t>
      </w:r>
      <w:r>
        <w:rPr>
          <w:i/>
          <w:iCs/>
          <w:vertAlign w:val="subscript"/>
        </w:rPr>
        <w:t xml:space="preserve">2D</w:t>
      </w:r>
      <w:r>
        <w:rPr>
          <w:i/>
          <w:iCs/>
        </w:rPr>
        <w:t xml:space="preserve"> ≤ d</w:t>
      </w:r>
      <w:r>
        <w:rPr>
          <w:i/>
          <w:iCs/>
          <w:vertAlign w:val="subscript"/>
        </w:rPr>
        <w:t xml:space="preserve">1</w:t>
      </w:r>
      <w:r>
        <w:rPr>
          <w:i/>
          <w:iCs/>
        </w:rPr>
        <w:t xml:space="preserve">;  d</w:t>
      </w:r>
      <w:r>
        <w:rPr>
          <w:i/>
          <w:iCs/>
          <w:vertAlign w:val="subscript"/>
        </w:rPr>
        <w:t xml:space="preserve">1</w:t>
      </w:r>
      <w:r>
        <w:rPr>
          <w:i/>
          <w:iCs/>
        </w:rPr>
        <w:t xml:space="preserve">/d</w:t>
      </w:r>
      <w:r>
        <w:rPr>
          <w:i/>
          <w:iCs/>
          <w:vertAlign w:val="subscript"/>
        </w:rPr>
        <w:t xml:space="preserve">2D</w:t>
      </w:r>
      <w:r>
        <w:rPr>
          <w:i/>
          <w:iCs/>
        </w:rPr>
        <w:t xml:space="preserve"> + exp(−d</w:t>
      </w:r>
      <w:r>
        <w:rPr>
          <w:i/>
          <w:iCs/>
          <w:vertAlign w:val="subscript"/>
        </w:rPr>
        <w:t xml:space="preserve">2D</w:t>
      </w:r>
      <w:r>
        <w:rPr>
          <w:i/>
          <w:iCs/>
        </w:rPr>
        <w:t xml:space="preserve">/p</w:t>
      </w:r>
      <w:r>
        <w:rPr>
          <w:i/>
          <w:iCs/>
          <w:vertAlign w:val="subscript"/>
        </w:rPr>
        <w:t xml:space="preserve">1</w:t>
      </w:r>
      <w:r>
        <w:rPr>
          <w:i/>
          <w:iCs/>
        </w:rPr>
        <w:t xml:space="preserve">)·(1 − d</w:t>
      </w:r>
      <w:r>
        <w:rPr>
          <w:i/>
          <w:iCs/>
          <w:vertAlign w:val="subscript"/>
        </w:rPr>
        <w:t xml:space="preserve">1</w:t>
      </w:r>
      <w:r>
        <w:rPr>
          <w:i/>
          <w:iCs/>
        </w:rPr>
        <w:t xml:space="preserve">/d</w:t>
      </w:r>
      <w:r>
        <w:rPr>
          <w:i/>
          <w:iCs/>
          <w:vertAlign w:val="subscript"/>
        </w:rPr>
        <w:t xml:space="preserve">2D</w:t>
      </w:r>
      <w:r>
        <w:rPr>
          <w:i/>
          <w:iCs/>
        </w:rPr>
        <w:t xml:space="preserve">) for d</w:t>
      </w:r>
      <w:r>
        <w:rPr>
          <w:i/>
          <w:iCs/>
          <w:vertAlign w:val="subscript"/>
        </w:rPr>
        <w:t xml:space="preserve">2D</w:t>
      </w:r>
      <w:r>
        <w:rPr>
          <w:i/>
          <w:iCs/>
        </w:rPr>
        <w:t xml:space="preserve"> &gt; d</w:t>
      </w:r>
      <w:r>
        <w:rPr>
          <w:i/>
          <w:iCs/>
          <w:vertAlign w:val="subscript"/>
        </w:rPr>
        <w:t xml:space="preserve">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3"/>
        <w:gridCol w:w="2198"/>
        <w:gridCol w:w="3044"/>
        <w:gridCol w:w="3044"/>
      </w:tblGrid>
      <w:tr>
        <w:tc>
          <w:tcPr>
            <w:tcW w:type="dxa" w:w="135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Scenario</w:t>
            </w:r>
          </w:p>
        </w:tc>
        <w:tc>
          <w:tcPr>
            <w:tcW w:type="dxa" w:w="2198"/>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Height band</w:t>
            </w:r>
          </w:p>
        </w:tc>
        <w:tc>
          <w:tcPr>
            <w:tcW w:type="dxa" w:w="3044"/>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p1</w:t>
            </w:r>
          </w:p>
        </w:tc>
        <w:tc>
          <w:tcPr>
            <w:tcW w:type="dxa" w:w="3044"/>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d1</w:t>
            </w:r>
          </w:p>
        </w:tc>
      </w:tr>
      <w:tr>
        <w:tc>
          <w:tcPr>
            <w:tcW w:type="dxa" w:w="13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RMa-AV</w:t>
            </w:r>
          </w:p>
        </w:tc>
        <w:tc>
          <w:tcPr>
            <w:tcW w:type="dxa" w:w="219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 &lt; h</w:t>
            </w:r>
            <w:r>
              <w:rPr>
                <w:i w:val="false"/>
                <w:iCs w:val="false"/>
                <w:vertAlign w:val="subscript"/>
              </w:rPr>
              <w:t xml:space="preserve">UT</w:t>
            </w:r>
            <w:r>
              <w:rPr>
                <w:i w:val="false"/>
                <w:iCs w:val="false"/>
              </w:rPr>
              <w:t xml:space="preserve"> ≤ 40 m</w:t>
            </w:r>
          </w:p>
        </w:tc>
        <w:tc>
          <w:tcPr>
            <w:tcW w:type="dxa" w:w="30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max(15021·log₁₀(h</w:t>
            </w:r>
            <w:r>
              <w:rPr>
                <w:i w:val="false"/>
                <w:iCs w:val="false"/>
                <w:vertAlign w:val="subscript"/>
              </w:rPr>
              <w:t xml:space="preserve">UT</w:t>
            </w:r>
            <w:r>
              <w:rPr>
                <w:i w:val="false"/>
                <w:iCs w:val="false"/>
              </w:rPr>
              <w:t xml:space="preserve">) − 16053, 1000)</w:t>
            </w:r>
          </w:p>
        </w:tc>
        <w:tc>
          <w:tcPr>
            <w:tcW w:type="dxa" w:w="30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max(1350.8·log₁₀(h</w:t>
            </w:r>
            <w:r>
              <w:rPr>
                <w:i w:val="false"/>
                <w:iCs w:val="false"/>
                <w:vertAlign w:val="subscript"/>
              </w:rPr>
              <w:t xml:space="preserve">UT</w:t>
            </w:r>
            <w:r>
              <w:rPr>
                <w:i w:val="false"/>
                <w:iCs w:val="false"/>
              </w:rPr>
              <w:t xml:space="preserve">) − 1602, 18)</w:t>
            </w:r>
          </w:p>
        </w:tc>
      </w:tr>
      <w:tr>
        <w:tc>
          <w:tcPr>
            <w:tcW w:type="dxa" w:w="13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RMa-AV</w:t>
            </w:r>
          </w:p>
        </w:tc>
        <w:tc>
          <w:tcPr>
            <w:tcW w:type="dxa" w:w="219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40 &lt; h</w:t>
            </w:r>
            <w:r>
              <w:rPr>
                <w:i w:val="false"/>
                <w:iCs w:val="false"/>
                <w:vertAlign w:val="subscript"/>
              </w:rPr>
              <w:t xml:space="preserve">UT</w:t>
            </w:r>
            <w:r>
              <w:rPr>
                <w:i w:val="false"/>
                <w:iCs w:val="false"/>
              </w:rPr>
              <w:t xml:space="preserve"> ≤ 300 m</w:t>
            </w:r>
          </w:p>
        </w:tc>
        <w:tc>
          <w:tcPr>
            <w:tcW w:type="dxa" w:w="30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Pr</w:t>
            </w:r>
            <w:r>
              <w:rPr>
                <w:i w:val="false"/>
                <w:iCs w:val="false"/>
                <w:vertAlign w:val="subscript"/>
              </w:rPr>
              <w:t xml:space="preserve">LOS</w:t>
            </w:r>
            <w:r>
              <w:rPr>
                <w:i w:val="false"/>
                <w:iCs w:val="false"/>
              </w:rPr>
              <w:t xml:space="preserve"> = 100%</w:t>
            </w:r>
          </w:p>
        </w:tc>
        <w:tc>
          <w:tcPr>
            <w:tcW w:type="dxa" w:w="30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w:t>
            </w:r>
          </w:p>
        </w:tc>
      </w:tr>
      <w:tr>
        <w:tc>
          <w:tcPr>
            <w:tcW w:type="dxa" w:w="13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UMa-AV</w:t>
            </w:r>
          </w:p>
        </w:tc>
        <w:tc>
          <w:tcPr>
            <w:tcW w:type="dxa" w:w="219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22.5 &lt; h</w:t>
            </w:r>
            <w:r>
              <w:rPr>
                <w:i w:val="false"/>
                <w:iCs w:val="false"/>
                <w:vertAlign w:val="subscript"/>
              </w:rPr>
              <w:t xml:space="preserve">UT</w:t>
            </w:r>
            <w:r>
              <w:rPr>
                <w:i w:val="false"/>
                <w:iCs w:val="false"/>
              </w:rPr>
              <w:t xml:space="preserve"> ≤ 100 m</w:t>
            </w:r>
          </w:p>
        </w:tc>
        <w:tc>
          <w:tcPr>
            <w:tcW w:type="dxa" w:w="30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4300·log₁₀(h</w:t>
            </w:r>
            <w:r>
              <w:rPr>
                <w:i w:val="false"/>
                <w:iCs w:val="false"/>
                <w:vertAlign w:val="subscript"/>
              </w:rPr>
              <w:t xml:space="preserve">UT</w:t>
            </w:r>
            <w:r>
              <w:rPr>
                <w:i w:val="false"/>
                <w:iCs w:val="false"/>
              </w:rPr>
              <w:t xml:space="preserve">) − 3800</w:t>
            </w:r>
          </w:p>
        </w:tc>
        <w:tc>
          <w:tcPr>
            <w:tcW w:type="dxa" w:w="30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max(460·log₁₀(h</w:t>
            </w:r>
            <w:r>
              <w:rPr>
                <w:i w:val="false"/>
                <w:iCs w:val="false"/>
                <w:vertAlign w:val="subscript"/>
              </w:rPr>
              <w:t xml:space="preserve">UT</w:t>
            </w:r>
            <w:r>
              <w:rPr>
                <w:i w:val="false"/>
                <w:iCs w:val="false"/>
              </w:rPr>
              <w:t xml:space="preserve">) − 700, 18)</w:t>
            </w:r>
          </w:p>
        </w:tc>
      </w:tr>
      <w:tr>
        <w:tc>
          <w:tcPr>
            <w:tcW w:type="dxa" w:w="13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UMa-AV</w:t>
            </w:r>
          </w:p>
        </w:tc>
        <w:tc>
          <w:tcPr>
            <w:tcW w:type="dxa" w:w="219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100 &lt; h</w:t>
            </w:r>
            <w:r>
              <w:rPr>
                <w:i w:val="false"/>
                <w:iCs w:val="false"/>
                <w:vertAlign w:val="subscript"/>
              </w:rPr>
              <w:t xml:space="preserve">UT</w:t>
            </w:r>
            <w:r>
              <w:rPr>
                <w:i w:val="false"/>
                <w:iCs w:val="false"/>
              </w:rPr>
              <w:t xml:space="preserve"> ≤ 300 m</w:t>
            </w:r>
          </w:p>
        </w:tc>
        <w:tc>
          <w:tcPr>
            <w:tcW w:type="dxa" w:w="30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Pr</w:t>
            </w:r>
            <w:r>
              <w:rPr>
                <w:i w:val="false"/>
                <w:iCs w:val="false"/>
                <w:vertAlign w:val="subscript"/>
              </w:rPr>
              <w:t xml:space="preserve">LOS</w:t>
            </w:r>
            <w:r>
              <w:rPr>
                <w:i w:val="false"/>
                <w:iCs w:val="false"/>
              </w:rPr>
              <w:t xml:space="preserve"> = 100%</w:t>
            </w:r>
          </w:p>
        </w:tc>
        <w:tc>
          <w:tcPr>
            <w:tcW w:type="dxa" w:w="30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w:t>
            </w:r>
          </w:p>
        </w:tc>
      </w:tr>
      <w:tr>
        <w:tc>
          <w:tcPr>
            <w:tcW w:type="dxa" w:w="13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UMi-AV</w:t>
            </w:r>
          </w:p>
        </w:tc>
        <w:tc>
          <w:tcPr>
            <w:tcW w:type="dxa" w:w="219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22.5 &lt; h</w:t>
            </w:r>
            <w:r>
              <w:rPr>
                <w:i w:val="false"/>
                <w:iCs w:val="false"/>
                <w:vertAlign w:val="subscript"/>
              </w:rPr>
              <w:t xml:space="preserve">UT</w:t>
            </w:r>
            <w:r>
              <w:rPr>
                <w:i w:val="false"/>
                <w:iCs w:val="false"/>
              </w:rPr>
              <w:t xml:space="preserve"> ≤ 300 m</w:t>
            </w:r>
          </w:p>
        </w:tc>
        <w:tc>
          <w:tcPr>
            <w:tcW w:type="dxa" w:w="30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233.98·log₁₀(h</w:t>
            </w:r>
            <w:r>
              <w:rPr>
                <w:i w:val="false"/>
                <w:iCs w:val="false"/>
                <w:vertAlign w:val="subscript"/>
              </w:rPr>
              <w:t xml:space="preserve">UT</w:t>
            </w:r>
            <w:r>
              <w:rPr>
                <w:i w:val="false"/>
                <w:iCs w:val="false"/>
              </w:rPr>
              <w:t xml:space="preserve">) − 0.95</w:t>
            </w:r>
          </w:p>
        </w:tc>
        <w:tc>
          <w:tcPr>
            <w:tcW w:type="dxa" w:w="30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max(294.05·log₁₀(h</w:t>
            </w:r>
            <w:r>
              <w:rPr>
                <w:i w:val="false"/>
                <w:iCs w:val="false"/>
                <w:vertAlign w:val="subscript"/>
              </w:rPr>
              <w:t xml:space="preserve">UT</w:t>
            </w:r>
            <w:r>
              <w:rPr>
                <w:i w:val="false"/>
                <w:iCs w:val="false"/>
              </w:rPr>
              <w:t xml:space="preserve">) − 432.94, 18)</w:t>
            </w:r>
          </w:p>
        </w:tc>
      </w:tr>
    </w:tbl>
    <w:p>
      <w:pPr>
        <w:spacing w:after="60"/>
      </w:pPr>
    </w:p>
    <w:p>
      <w:pPr>
        <w:pStyle w:val="Heading1"/>
      </w:pPr>
      <w:r>
        <w:t xml:space="preserve">3. Pathloss</w:t>
      </w:r>
    </w:p>
    <w:p>
      <w:pPr>
        <w:pStyle w:val="Heading2"/>
      </w:pPr>
      <w:r>
        <w:t xml:space="preserve">3.1 Terrestrial band (TR 38.901 Table 7.4.1-1)</w:t>
      </w:r>
    </w:p>
    <w:p>
      <w:pPr>
        <w:spacing w:after="120"/>
      </w:pPr>
      <w:r>
        <w:rPr>
          <w:i w:val="false"/>
          <w:iCs w:val="false"/>
        </w:rPr>
        <w:t xml:space="preserve">Evaluated in code by the toolbox function nrPathLoss with the scenario set per fork and EnvironmentHeight h</w:t>
      </w:r>
      <w:r>
        <w:rPr>
          <w:i w:val="false"/>
          <w:iCs w:val="false"/>
          <w:vertAlign w:val="subscript"/>
        </w:rPr>
        <w:t xml:space="preserve">E</w:t>
      </w:r>
      <w:r>
        <w:rPr>
          <w:i w:val="false"/>
          <w:iCs w:val="false"/>
        </w:rPr>
        <w:t xml:space="preserve"> = 1 m for UMa/UMi; the formulas are reproduced here for checking. Breakpoint distances: d′</w:t>
      </w:r>
      <w:r>
        <w:rPr>
          <w:i w:val="false"/>
          <w:iCs w:val="false"/>
          <w:vertAlign w:val="subscript"/>
        </w:rPr>
        <w:t xml:space="preserve">BP</w:t>
      </w:r>
      <w:r>
        <w:rPr>
          <w:i w:val="false"/>
          <w:iCs w:val="false"/>
        </w:rPr>
        <w:t xml:space="preserve"> = 4·(h</w:t>
      </w:r>
      <w:r>
        <w:rPr>
          <w:i w:val="false"/>
          <w:iCs w:val="false"/>
          <w:vertAlign w:val="subscript"/>
        </w:rPr>
        <w:t xml:space="preserve">BS</w:t>
      </w:r>
      <w:r>
        <w:rPr>
          <w:i w:val="false"/>
          <w:iCs w:val="false"/>
        </w:rPr>
        <w:t xml:space="preserve"> − h</w:t>
      </w:r>
      <w:r>
        <w:rPr>
          <w:i w:val="false"/>
          <w:iCs w:val="false"/>
          <w:vertAlign w:val="subscript"/>
        </w:rPr>
        <w:t xml:space="preserve">E</w:t>
      </w:r>
      <w:r>
        <w:rPr>
          <w:i w:val="false"/>
          <w:iCs w:val="false"/>
        </w:rPr>
        <w:t xml:space="preserve">)·(h</w:t>
      </w:r>
      <w:r>
        <w:rPr>
          <w:i w:val="false"/>
          <w:iCs w:val="false"/>
          <w:vertAlign w:val="subscript"/>
        </w:rPr>
        <w:t xml:space="preserve">UT</w:t>
      </w:r>
      <w:r>
        <w:rPr>
          <w:i w:val="false"/>
          <w:iCs w:val="false"/>
        </w:rPr>
        <w:t xml:space="preserve"> − h</w:t>
      </w:r>
      <w:r>
        <w:rPr>
          <w:i w:val="false"/>
          <w:iCs w:val="false"/>
          <w:vertAlign w:val="subscript"/>
        </w:rPr>
        <w:t xml:space="preserve">E</w:t>
      </w:r>
      <w:r>
        <w:rPr>
          <w:i w:val="false"/>
          <w:iCs w:val="false"/>
        </w:rPr>
        <w:t xml:space="preserve">)·fc·10⁹/c (UMa, UMi) and d</w:t>
      </w:r>
      <w:r>
        <w:rPr>
          <w:i w:val="false"/>
          <w:iCs w:val="false"/>
          <w:vertAlign w:val="subscript"/>
        </w:rPr>
        <w:t xml:space="preserve">BP</w:t>
      </w:r>
      <w:r>
        <w:rPr>
          <w:i w:val="false"/>
          <w:iCs w:val="false"/>
        </w:rPr>
        <w:t xml:space="preserve"> = 2π·h</w:t>
      </w:r>
      <w:r>
        <w:rPr>
          <w:i w:val="false"/>
          <w:iCs w:val="false"/>
          <w:vertAlign w:val="subscript"/>
        </w:rPr>
        <w:t xml:space="preserve">BS</w:t>
      </w:r>
      <w:r>
        <w:rPr>
          <w:i w:val="false"/>
          <w:iCs w:val="false"/>
        </w:rPr>
        <w:t xml:space="preserve">·h</w:t>
      </w:r>
      <w:r>
        <w:rPr>
          <w:i w:val="false"/>
          <w:iCs w:val="false"/>
          <w:vertAlign w:val="subscript"/>
        </w:rPr>
        <w:t xml:space="preserve">UT</w:t>
      </w:r>
      <w:r>
        <w:rPr>
          <w:i w:val="false"/>
          <w:iCs w:val="false"/>
        </w:rPr>
        <w:t xml:space="preserve">·fc·10⁹/c (RMa), with c = 3×10⁸ m/s.</w:t>
      </w:r>
    </w:p>
    <w:p>
      <w:pPr>
        <w:spacing w:after="40"/>
      </w:pPr>
      <w:r>
        <w:rPr>
          <w:i w:val="false"/>
          <w:iCs w:val="false"/>
        </w:rPr>
        <w:t xml:space="preserve">UMa LOS (10 m ≤ d</w:t>
      </w:r>
      <w:r>
        <w:rPr>
          <w:i w:val="false"/>
          <w:iCs w:val="false"/>
          <w:vertAlign w:val="subscript"/>
        </w:rPr>
        <w:t xml:space="preserve">2D</w:t>
      </w:r>
      <w:r>
        <w:rPr>
          <w:i w:val="false"/>
          <w:iCs w:val="false"/>
        </w:rPr>
        <w:t xml:space="preserve"> ≤ d′</w:t>
      </w:r>
      <w:r>
        <w:rPr>
          <w:i w:val="false"/>
          <w:iCs w:val="false"/>
          <w:vertAlign w:val="subscript"/>
        </w:rPr>
        <w:t xml:space="preserve">BP</w:t>
      </w:r>
      <w:r>
        <w:rPr>
          <w:i w:val="false"/>
          <w:iCs w:val="false"/>
        </w:rPr>
        <w:t xml:space="preserve">: PL₁; d′</w:t>
      </w:r>
      <w:r>
        <w:rPr>
          <w:i w:val="false"/>
          <w:iCs w:val="false"/>
          <w:vertAlign w:val="subscript"/>
        </w:rPr>
        <w:t xml:space="preserve">BP</w:t>
      </w:r>
      <w:r>
        <w:rPr>
          <w:i w:val="false"/>
          <w:iCs w:val="false"/>
        </w:rPr>
        <w:t xml:space="preserve"> ≤ d</w:t>
      </w:r>
      <w:r>
        <w:rPr>
          <w:i w:val="false"/>
          <w:iCs w:val="false"/>
          <w:vertAlign w:val="subscript"/>
        </w:rPr>
        <w:t xml:space="preserve">2D</w:t>
      </w:r>
      <w:r>
        <w:rPr>
          <w:i w:val="false"/>
          <w:iCs w:val="false"/>
        </w:rPr>
        <w:t xml:space="preserve"> ≤ 5 km: PL₂):</w:t>
      </w:r>
    </w:p>
    <w:p>
      <w:pPr>
        <w:spacing w:after="120"/>
        <w:ind w:left="567"/>
      </w:pPr>
      <w:r>
        <w:rPr>
          <w:i/>
          <w:iCs/>
        </w:rPr>
        <w:t xml:space="preserve">PL</w:t>
      </w:r>
      <w:r>
        <w:rPr>
          <w:i/>
          <w:iCs/>
          <w:vertAlign w:val="subscript"/>
        </w:rPr>
        <w:t xml:space="preserve">1</w:t>
      </w:r>
      <w:r>
        <w:rPr>
          <w:i/>
          <w:iCs/>
        </w:rPr>
        <w:t xml:space="preserve"> = 28.0 + 22·log₁₀(d</w:t>
      </w:r>
      <w:r>
        <w:rPr>
          <w:i/>
          <w:iCs/>
          <w:vertAlign w:val="subscript"/>
        </w:rPr>
        <w:t xml:space="preserve">3D</w:t>
      </w:r>
      <w:r>
        <w:rPr>
          <w:i/>
          <w:iCs/>
        </w:rPr>
        <w:t xml:space="preserve">) + 20·log₁₀(fc)</w:t>
      </w:r>
    </w:p>
    <w:p>
      <w:pPr>
        <w:spacing w:after="120"/>
        <w:ind w:left="567"/>
      </w:pPr>
      <w:r>
        <w:rPr>
          <w:i/>
          <w:iCs/>
        </w:rPr>
        <w:t xml:space="preserve">PL</w:t>
      </w:r>
      <w:r>
        <w:rPr>
          <w:i/>
          <w:iCs/>
          <w:vertAlign w:val="subscript"/>
        </w:rPr>
        <w:t xml:space="preserve">2</w:t>
      </w:r>
      <w:r>
        <w:rPr>
          <w:i/>
          <w:iCs/>
        </w:rPr>
        <w:t xml:space="preserve"> = 28.0 + 40·log₁₀(d</w:t>
      </w:r>
      <w:r>
        <w:rPr>
          <w:i/>
          <w:iCs/>
          <w:vertAlign w:val="subscript"/>
        </w:rPr>
        <w:t xml:space="preserve">3D</w:t>
      </w:r>
      <w:r>
        <w:rPr>
          <w:i/>
          <w:iCs/>
        </w:rPr>
        <w:t xml:space="preserve">) + 20·log₁₀(fc) − 9·log₁₀((d′</w:t>
      </w:r>
      <w:r>
        <w:rPr>
          <w:i/>
          <w:iCs/>
          <w:vertAlign w:val="subscript"/>
        </w:rPr>
        <w:t xml:space="preserve">BP</w:t>
      </w:r>
      <w:r>
        <w:rPr>
          <w:i/>
          <w:iCs/>
        </w:rPr>
        <w:t xml:space="preserve">)</w:t>
      </w:r>
      <w:r>
        <w:rPr>
          <w:i/>
          <w:iCs/>
          <w:vertAlign w:val="superscript"/>
        </w:rPr>
        <w:t xml:space="preserve">2</w:t>
      </w:r>
      <w:r>
        <w:rPr>
          <w:i/>
          <w:iCs/>
        </w:rPr>
        <w:t xml:space="preserve"> + (h</w:t>
      </w:r>
      <w:r>
        <w:rPr>
          <w:i/>
          <w:iCs/>
          <w:vertAlign w:val="subscript"/>
        </w:rPr>
        <w:t xml:space="preserve">BS</w:t>
      </w:r>
      <w:r>
        <w:rPr>
          <w:i/>
          <w:iCs/>
        </w:rPr>
        <w:t xml:space="preserve"> − h</w:t>
      </w:r>
      <w:r>
        <w:rPr>
          <w:i/>
          <w:iCs/>
          <w:vertAlign w:val="subscript"/>
        </w:rPr>
        <w:t xml:space="preserve">UT</w:t>
      </w:r>
      <w:r>
        <w:rPr>
          <w:i/>
          <w:iCs/>
        </w:rPr>
        <w:t xml:space="preserve">)</w:t>
      </w:r>
      <w:r>
        <w:rPr>
          <w:i/>
          <w:iCs/>
          <w:vertAlign w:val="superscript"/>
        </w:rPr>
        <w:t xml:space="preserve">2</w:t>
      </w:r>
      <w:r>
        <w:rPr>
          <w:i/>
          <w:iCs/>
        </w:rPr>
        <w:t xml:space="preserve">)</w:t>
      </w:r>
    </w:p>
    <w:p>
      <w:pPr>
        <w:spacing w:after="40"/>
      </w:pPr>
      <w:r>
        <w:rPr>
          <w:i w:val="false"/>
          <w:iCs w:val="false"/>
        </w:rPr>
        <w:t xml:space="preserve">UMa NLOS:</w:t>
      </w:r>
    </w:p>
    <w:p>
      <w:pPr>
        <w:spacing w:after="120"/>
        <w:ind w:left="567"/>
      </w:pPr>
      <w:r>
        <w:rPr>
          <w:i/>
          <w:iCs/>
        </w:rPr>
        <w:t xml:space="preserve">PL = max(PL</w:t>
      </w:r>
      <w:r>
        <w:rPr>
          <w:i/>
          <w:iCs/>
          <w:vertAlign w:val="subscript"/>
        </w:rPr>
        <w:t xml:space="preserve">UMa-LOS</w:t>
      </w:r>
      <w:r>
        <w:rPr>
          <w:i/>
          <w:iCs/>
        </w:rPr>
        <w:t xml:space="preserve">, PL′);  PL′ = 13.54 + 39.08·log₁₀(d</w:t>
      </w:r>
      <w:r>
        <w:rPr>
          <w:i/>
          <w:iCs/>
          <w:vertAlign w:val="subscript"/>
        </w:rPr>
        <w:t xml:space="preserve">3D</w:t>
      </w:r>
      <w:r>
        <w:rPr>
          <w:i/>
          <w:iCs/>
        </w:rPr>
        <w:t xml:space="preserve">) + 20·log₁₀(fc) − 0.6·(h</w:t>
      </w:r>
      <w:r>
        <w:rPr>
          <w:i/>
          <w:iCs/>
          <w:vertAlign w:val="subscript"/>
        </w:rPr>
        <w:t xml:space="preserve">UT</w:t>
      </w:r>
      <w:r>
        <w:rPr>
          <w:i/>
          <w:iCs/>
        </w:rPr>
        <w:t xml:space="preserve"> − 1.5)</w:t>
      </w:r>
    </w:p>
    <w:p>
      <w:pPr>
        <w:spacing w:after="40"/>
      </w:pPr>
      <w:r>
        <w:rPr>
          <w:i w:val="false"/>
          <w:iCs w:val="false"/>
        </w:rPr>
        <w:t xml:space="preserve">RMa LOS (h = average building height, 5 m default; W = street width, 20 m default):</w:t>
      </w:r>
    </w:p>
    <w:p>
      <w:pPr>
        <w:spacing w:after="120"/>
        <w:ind w:left="567"/>
      </w:pPr>
      <w:r>
        <w:rPr>
          <w:i/>
          <w:iCs/>
        </w:rPr>
        <w:t xml:space="preserve">PL</w:t>
      </w:r>
      <w:r>
        <w:rPr>
          <w:i/>
          <w:iCs/>
          <w:vertAlign w:val="subscript"/>
        </w:rPr>
        <w:t xml:space="preserve">1</w:t>
      </w:r>
      <w:r>
        <w:rPr>
          <w:i/>
          <w:iCs/>
        </w:rPr>
        <w:t xml:space="preserve"> = 20·log₁₀(40π·d</w:t>
      </w:r>
      <w:r>
        <w:rPr>
          <w:i/>
          <w:iCs/>
          <w:vertAlign w:val="subscript"/>
        </w:rPr>
        <w:t xml:space="preserve">3D</w:t>
      </w:r>
      <w:r>
        <w:rPr>
          <w:i/>
          <w:iCs/>
        </w:rPr>
        <w:t xml:space="preserve">·fc/3) + min(0.03·h</w:t>
      </w:r>
      <w:r>
        <w:rPr>
          <w:i/>
          <w:iCs/>
          <w:vertAlign w:val="superscript"/>
        </w:rPr>
        <w:t xml:space="preserve">1.72</w:t>
      </w:r>
      <w:r>
        <w:rPr>
          <w:i/>
          <w:iCs/>
        </w:rPr>
        <w:t xml:space="preserve">, 10)·log₁₀(d</w:t>
      </w:r>
      <w:r>
        <w:rPr>
          <w:i/>
          <w:iCs/>
          <w:vertAlign w:val="subscript"/>
        </w:rPr>
        <w:t xml:space="preserve">3D</w:t>
      </w:r>
      <w:r>
        <w:rPr>
          <w:i/>
          <w:iCs/>
        </w:rPr>
        <w:t xml:space="preserve">) − min(0.044·h</w:t>
      </w:r>
      <w:r>
        <w:rPr>
          <w:i/>
          <w:iCs/>
          <w:vertAlign w:val="superscript"/>
        </w:rPr>
        <w:t xml:space="preserve">1.72</w:t>
      </w:r>
      <w:r>
        <w:rPr>
          <w:i/>
          <w:iCs/>
        </w:rPr>
        <w:t xml:space="preserve">, 14.77) + 0.002·log₁₀(h)·d</w:t>
      </w:r>
      <w:r>
        <w:rPr>
          <w:i/>
          <w:iCs/>
          <w:vertAlign w:val="subscript"/>
        </w:rPr>
        <w:t xml:space="preserve">3D</w:t>
      </w:r>
    </w:p>
    <w:p>
      <w:pPr>
        <w:spacing w:after="120"/>
        <w:ind w:left="567"/>
      </w:pPr>
      <w:r>
        <w:rPr>
          <w:i/>
          <w:iCs/>
        </w:rPr>
        <w:t xml:space="preserve">PL</w:t>
      </w:r>
      <w:r>
        <w:rPr>
          <w:i/>
          <w:iCs/>
          <w:vertAlign w:val="subscript"/>
        </w:rPr>
        <w:t xml:space="preserve">2</w:t>
      </w:r>
      <w:r>
        <w:rPr>
          <w:i/>
          <w:iCs/>
        </w:rPr>
        <w:t xml:space="preserve"> = PL</w:t>
      </w:r>
      <w:r>
        <w:rPr>
          <w:i/>
          <w:iCs/>
          <w:vertAlign w:val="subscript"/>
        </w:rPr>
        <w:t xml:space="preserve">1</w:t>
      </w:r>
      <w:r>
        <w:rPr>
          <w:i/>
          <w:iCs/>
        </w:rPr>
        <w:t xml:space="preserve">(d</w:t>
      </w:r>
      <w:r>
        <w:rPr>
          <w:i/>
          <w:iCs/>
          <w:vertAlign w:val="subscript"/>
        </w:rPr>
        <w:t xml:space="preserve">BP</w:t>
      </w:r>
      <w:r>
        <w:rPr>
          <w:i/>
          <w:iCs/>
        </w:rPr>
        <w:t xml:space="preserve">) + 40·log₁₀(d</w:t>
      </w:r>
      <w:r>
        <w:rPr>
          <w:i/>
          <w:iCs/>
          <w:vertAlign w:val="subscript"/>
        </w:rPr>
        <w:t xml:space="preserve">3D</w:t>
      </w:r>
      <w:r>
        <w:rPr>
          <w:i/>
          <w:iCs/>
        </w:rPr>
        <w:t xml:space="preserve">/d</w:t>
      </w:r>
      <w:r>
        <w:rPr>
          <w:i/>
          <w:iCs/>
          <w:vertAlign w:val="subscript"/>
        </w:rPr>
        <w:t xml:space="preserve">BP</w:t>
      </w:r>
      <w:r>
        <w:rPr>
          <w:i/>
          <w:iCs/>
        </w:rPr>
        <w:t xml:space="preserve">)</w:t>
      </w:r>
    </w:p>
    <w:p>
      <w:pPr>
        <w:spacing w:after="40"/>
      </w:pPr>
      <w:r>
        <w:rPr>
          <w:i w:val="false"/>
          <w:iCs w:val="false"/>
        </w:rPr>
        <w:t xml:space="preserve">RMa NLOS:</w:t>
      </w:r>
    </w:p>
    <w:p>
      <w:pPr>
        <w:spacing w:after="120"/>
        <w:ind w:left="567"/>
      </w:pPr>
      <w:r>
        <w:rPr>
          <w:i/>
          <w:iCs/>
        </w:rPr>
        <w:t xml:space="preserve">PL = max(PL</w:t>
      </w:r>
      <w:r>
        <w:rPr>
          <w:i/>
          <w:iCs/>
          <w:vertAlign w:val="subscript"/>
        </w:rPr>
        <w:t xml:space="preserve">RMa-LOS</w:t>
      </w:r>
      <w:r>
        <w:rPr>
          <w:i/>
          <w:iCs/>
        </w:rPr>
        <w:t xml:space="preserve">, PL′);  PL′ = 161.04 − 7.1·log₁₀(W) + 7.5·log₁₀(h) − (24.37 − 3.7·(h/h</w:t>
      </w:r>
      <w:r>
        <w:rPr>
          <w:i/>
          <w:iCs/>
          <w:vertAlign w:val="subscript"/>
        </w:rPr>
        <w:t xml:space="preserve">BS</w:t>
      </w:r>
      <w:r>
        <w:rPr>
          <w:i/>
          <w:iCs/>
        </w:rPr>
        <w:t xml:space="preserve">)</w:t>
      </w:r>
      <w:r>
        <w:rPr>
          <w:i/>
          <w:iCs/>
          <w:vertAlign w:val="superscript"/>
        </w:rPr>
        <w:t xml:space="preserve">2</w:t>
      </w:r>
      <w:r>
        <w:rPr>
          <w:i/>
          <w:iCs/>
        </w:rPr>
        <w:t xml:space="preserve">)·log₁₀(h</w:t>
      </w:r>
      <w:r>
        <w:rPr>
          <w:i/>
          <w:iCs/>
          <w:vertAlign w:val="subscript"/>
        </w:rPr>
        <w:t xml:space="preserve">BS</w:t>
      </w:r>
      <w:r>
        <w:rPr>
          <w:i/>
          <w:iCs/>
        </w:rPr>
        <w:t xml:space="preserve">) + (43.42 − 3.1·log₁₀(h</w:t>
      </w:r>
      <w:r>
        <w:rPr>
          <w:i/>
          <w:iCs/>
          <w:vertAlign w:val="subscript"/>
        </w:rPr>
        <w:t xml:space="preserve">BS</w:t>
      </w:r>
      <w:r>
        <w:rPr>
          <w:i/>
          <w:iCs/>
        </w:rPr>
        <w:t xml:space="preserve">))·(log₁₀(d</w:t>
      </w:r>
      <w:r>
        <w:rPr>
          <w:i/>
          <w:iCs/>
          <w:vertAlign w:val="subscript"/>
        </w:rPr>
        <w:t xml:space="preserve">3D</w:t>
      </w:r>
      <w:r>
        <w:rPr>
          <w:i/>
          <w:iCs/>
        </w:rPr>
        <w:t xml:space="preserve">) − 3) + 20·log₁₀(fc) − (3.2·(log₁₀(11.75·h</w:t>
      </w:r>
      <w:r>
        <w:rPr>
          <w:i/>
          <w:iCs/>
          <w:vertAlign w:val="subscript"/>
        </w:rPr>
        <w:t xml:space="preserve">UT</w:t>
      </w:r>
      <w:r>
        <w:rPr>
          <w:i/>
          <w:iCs/>
        </w:rPr>
        <w:t xml:space="preserve">))</w:t>
      </w:r>
      <w:r>
        <w:rPr>
          <w:i/>
          <w:iCs/>
          <w:vertAlign w:val="superscript"/>
        </w:rPr>
        <w:t xml:space="preserve">2</w:t>
      </w:r>
      <w:r>
        <w:rPr>
          <w:i/>
          <w:iCs/>
        </w:rPr>
        <w:t xml:space="preserve"> − 4.97)</w:t>
      </w:r>
    </w:p>
    <w:p>
      <w:pPr>
        <w:spacing w:after="40"/>
      </w:pPr>
      <w:r>
        <w:rPr>
          <w:i w:val="false"/>
          <w:iCs w:val="false"/>
        </w:rPr>
        <w:t xml:space="preserve">UMi - Street Canyon LOS (same distance split as UMa):</w:t>
      </w:r>
    </w:p>
    <w:p>
      <w:pPr>
        <w:spacing w:after="120"/>
        <w:ind w:left="567"/>
      </w:pPr>
      <w:r>
        <w:rPr>
          <w:i/>
          <w:iCs/>
        </w:rPr>
        <w:t xml:space="preserve">PL</w:t>
      </w:r>
      <w:r>
        <w:rPr>
          <w:i/>
          <w:iCs/>
          <w:vertAlign w:val="subscript"/>
        </w:rPr>
        <w:t xml:space="preserve">1</w:t>
      </w:r>
      <w:r>
        <w:rPr>
          <w:i/>
          <w:iCs/>
        </w:rPr>
        <w:t xml:space="preserve"> = 32.4 + 21·log₁₀(d</w:t>
      </w:r>
      <w:r>
        <w:rPr>
          <w:i/>
          <w:iCs/>
          <w:vertAlign w:val="subscript"/>
        </w:rPr>
        <w:t xml:space="preserve">3D</w:t>
      </w:r>
      <w:r>
        <w:rPr>
          <w:i/>
          <w:iCs/>
        </w:rPr>
        <w:t xml:space="preserve">) + 20·log₁₀(fc)</w:t>
      </w:r>
    </w:p>
    <w:p>
      <w:pPr>
        <w:spacing w:after="120"/>
        <w:ind w:left="567"/>
      </w:pPr>
      <w:r>
        <w:rPr>
          <w:i/>
          <w:iCs/>
        </w:rPr>
        <w:t xml:space="preserve">PL</w:t>
      </w:r>
      <w:r>
        <w:rPr>
          <w:i/>
          <w:iCs/>
          <w:vertAlign w:val="subscript"/>
        </w:rPr>
        <w:t xml:space="preserve">2</w:t>
      </w:r>
      <w:r>
        <w:rPr>
          <w:i/>
          <w:iCs/>
        </w:rPr>
        <w:t xml:space="preserve"> = 32.4 + 40·log₁₀(d</w:t>
      </w:r>
      <w:r>
        <w:rPr>
          <w:i/>
          <w:iCs/>
          <w:vertAlign w:val="subscript"/>
        </w:rPr>
        <w:t xml:space="preserve">3D</w:t>
      </w:r>
      <w:r>
        <w:rPr>
          <w:i/>
          <w:iCs/>
        </w:rPr>
        <w:t xml:space="preserve">) + 20·log₁₀(fc) − 9.5·log₁₀((d′</w:t>
      </w:r>
      <w:r>
        <w:rPr>
          <w:i/>
          <w:iCs/>
          <w:vertAlign w:val="subscript"/>
        </w:rPr>
        <w:t xml:space="preserve">BP</w:t>
      </w:r>
      <w:r>
        <w:rPr>
          <w:i/>
          <w:iCs/>
        </w:rPr>
        <w:t xml:space="preserve">)</w:t>
      </w:r>
      <w:r>
        <w:rPr>
          <w:i/>
          <w:iCs/>
          <w:vertAlign w:val="superscript"/>
        </w:rPr>
        <w:t xml:space="preserve">2</w:t>
      </w:r>
      <w:r>
        <w:rPr>
          <w:i/>
          <w:iCs/>
        </w:rPr>
        <w:t xml:space="preserve"> + (h</w:t>
      </w:r>
      <w:r>
        <w:rPr>
          <w:i/>
          <w:iCs/>
          <w:vertAlign w:val="subscript"/>
        </w:rPr>
        <w:t xml:space="preserve">BS</w:t>
      </w:r>
      <w:r>
        <w:rPr>
          <w:i/>
          <w:iCs/>
        </w:rPr>
        <w:t xml:space="preserve"> − h</w:t>
      </w:r>
      <w:r>
        <w:rPr>
          <w:i/>
          <w:iCs/>
          <w:vertAlign w:val="subscript"/>
        </w:rPr>
        <w:t xml:space="preserve">UT</w:t>
      </w:r>
      <w:r>
        <w:rPr>
          <w:i/>
          <w:iCs/>
        </w:rPr>
        <w:t xml:space="preserve">)</w:t>
      </w:r>
      <w:r>
        <w:rPr>
          <w:i/>
          <w:iCs/>
          <w:vertAlign w:val="superscript"/>
        </w:rPr>
        <w:t xml:space="preserve">2</w:t>
      </w:r>
      <w:r>
        <w:rPr>
          <w:i/>
          <w:iCs/>
        </w:rPr>
        <w:t xml:space="preserve">)</w:t>
      </w:r>
    </w:p>
    <w:p>
      <w:pPr>
        <w:spacing w:after="40"/>
      </w:pPr>
      <w:r>
        <w:rPr>
          <w:i w:val="false"/>
          <w:iCs w:val="false"/>
        </w:rPr>
        <w:t xml:space="preserve">UMi NLOS:</w:t>
      </w:r>
    </w:p>
    <w:p>
      <w:pPr>
        <w:spacing w:after="120"/>
        <w:ind w:left="567"/>
      </w:pPr>
      <w:r>
        <w:rPr>
          <w:i/>
          <w:iCs/>
        </w:rPr>
        <w:t xml:space="preserve">PL = max(PL</w:t>
      </w:r>
      <w:r>
        <w:rPr>
          <w:i/>
          <w:iCs/>
          <w:vertAlign w:val="subscript"/>
        </w:rPr>
        <w:t xml:space="preserve">UMi-LOS</w:t>
      </w:r>
      <w:r>
        <w:rPr>
          <w:i/>
          <w:iCs/>
        </w:rPr>
        <w:t xml:space="preserve">, PL′);  PL′ = 35.3·log₁₀(d</w:t>
      </w:r>
      <w:r>
        <w:rPr>
          <w:i/>
          <w:iCs/>
          <w:vertAlign w:val="subscript"/>
        </w:rPr>
        <w:t xml:space="preserve">3D</w:t>
      </w:r>
      <w:r>
        <w:rPr>
          <w:i/>
          <w:iCs/>
        </w:rPr>
        <w:t xml:space="preserve">) + 22.4 + 21.3·log₁₀(fc) − 0.3·(h</w:t>
      </w:r>
      <w:r>
        <w:rPr>
          <w:i/>
          <w:iCs/>
          <w:vertAlign w:val="subscript"/>
        </w:rPr>
        <w:t xml:space="preserve">UT</w:t>
      </w:r>
      <w:r>
        <w:rPr>
          <w:i/>
          <w:iCs/>
        </w:rPr>
        <w:t xml:space="preserve"> − 1.5)</w:t>
      </w:r>
    </w:p>
    <w:p>
      <w:pPr>
        <w:pStyle w:val="Heading2"/>
      </w:pPr>
      <w:r>
        <w:t xml:space="preserve">3.2 Aerial band (TR 36.777 Table B-2)</w:t>
      </w:r>
    </w:p>
    <w:p>
      <w:pPr>
        <w:spacing w:after="120"/>
      </w:pPr>
      <w:r>
        <w:rPr>
          <w:i w:val="false"/>
          <w:iCs w:val="false"/>
        </w:rPr>
        <w:t xml:space="preserve">Implemented in tr36777AerialPathloss.m. FSPL denotes free-space pathloss (Note 3 of Table B-2): FSPL = 32.45 + 20·log₁₀(d</w:t>
      </w:r>
      <w:r>
        <w:rPr>
          <w:i w:val="false"/>
          <w:iCs w:val="false"/>
          <w:vertAlign w:val="subscript"/>
        </w:rPr>
        <w:t xml:space="preserve">3D</w:t>
      </w:r>
      <w:r>
        <w:rPr>
          <w:i w:val="false"/>
          <w:iCs w:val="false"/>
        </w:rPr>
        <w:t xml:space="preserve">) + 20·log₁₀(fc).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6"/>
        <w:gridCol w:w="5004"/>
        <w:gridCol w:w="2688"/>
      </w:tblGrid>
      <w:tr>
        <w:tc>
          <w:tcPr>
            <w:tcW w:type="dxa" w:w="194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Scenario / condition</w:t>
            </w:r>
          </w:p>
        </w:tc>
        <w:tc>
          <w:tcPr>
            <w:tcW w:type="dxa" w:w="5004"/>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Pathloss (dB)</w:t>
            </w:r>
          </w:p>
        </w:tc>
        <w:tc>
          <w:tcPr>
            <w:tcW w:type="dxa" w:w="2688"/>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Stated validity</w:t>
            </w:r>
          </w:p>
        </w:tc>
      </w:tr>
      <w:tr>
        <w:tc>
          <w:tcPr>
            <w:tcW w:type="dxa" w:w="194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RMa-AV LOS</w:t>
            </w:r>
          </w:p>
        </w:tc>
        <w:tc>
          <w:tcPr>
            <w:tcW w:type="dxa" w:w="500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max(23.9 − 1.8·log₁₀(h</w:t>
            </w:r>
            <w:r>
              <w:rPr>
                <w:i w:val="false"/>
                <w:iCs w:val="false"/>
                <w:vertAlign w:val="subscript"/>
              </w:rPr>
              <w:t xml:space="preserve">UT</w:t>
            </w:r>
            <w:r>
              <w:rPr>
                <w:i w:val="false"/>
                <w:iCs w:val="false"/>
              </w:rPr>
              <w:t xml:space="preserve">), 20)·log₁₀(d</w:t>
            </w:r>
            <w:r>
              <w:rPr>
                <w:i w:val="false"/>
                <w:iCs w:val="false"/>
                <w:vertAlign w:val="subscript"/>
              </w:rPr>
              <w:t xml:space="preserve">3D</w:t>
            </w:r>
            <w:r>
              <w:rPr>
                <w:i w:val="false"/>
                <w:iCs w:val="false"/>
              </w:rPr>
              <w:t xml:space="preserve">) + 20·log₁₀(40π·fc/3)</w:t>
            </w:r>
          </w:p>
        </w:tc>
        <w:tc>
          <w:tcPr>
            <w:tcW w:type="dxa" w:w="268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 &lt; h</w:t>
            </w:r>
            <w:r>
              <w:rPr>
                <w:i w:val="false"/>
                <w:iCs w:val="false"/>
                <w:vertAlign w:val="subscript"/>
              </w:rPr>
              <w:t xml:space="preserve">UT</w:t>
            </w:r>
            <w:r>
              <w:rPr>
                <w:i w:val="false"/>
                <w:iCs w:val="false"/>
              </w:rPr>
              <w:t xml:space="preserve"> ≤ 300 m, d</w:t>
            </w:r>
            <w:r>
              <w:rPr>
                <w:i w:val="false"/>
                <w:iCs w:val="false"/>
                <w:vertAlign w:val="subscript"/>
              </w:rPr>
              <w:t xml:space="preserve">2D</w:t>
            </w:r>
            <w:r>
              <w:rPr>
                <w:i w:val="false"/>
                <w:iCs w:val="false"/>
              </w:rPr>
              <w:t xml:space="preserve"> ≤ 10 km</w:t>
            </w:r>
          </w:p>
        </w:tc>
      </w:tr>
      <w:tr>
        <w:tc>
          <w:tcPr>
            <w:tcW w:type="dxa" w:w="194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RMa-AV NLOS</w:t>
            </w:r>
          </w:p>
        </w:tc>
        <w:tc>
          <w:tcPr>
            <w:tcW w:type="dxa" w:w="500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max(PL</w:t>
            </w:r>
            <w:r>
              <w:rPr>
                <w:i w:val="false"/>
                <w:iCs w:val="false"/>
                <w:vertAlign w:val="subscript"/>
              </w:rPr>
              <w:t xml:space="preserve">RMa-AV-LOS</w:t>
            </w:r>
            <w:r>
              <w:rPr>
                <w:i w:val="false"/>
                <w:iCs w:val="false"/>
              </w:rPr>
              <w:t xml:space="preserve">, −12 + (35 − 5.3·log₁₀(h</w:t>
            </w:r>
            <w:r>
              <w:rPr>
                <w:i w:val="false"/>
                <w:iCs w:val="false"/>
                <w:vertAlign w:val="subscript"/>
              </w:rPr>
              <w:t xml:space="preserve">UT</w:t>
            </w:r>
            <w:r>
              <w:rPr>
                <w:i w:val="false"/>
                <w:iCs w:val="false"/>
              </w:rPr>
              <w:t xml:space="preserve">))·log₁₀(d</w:t>
            </w:r>
            <w:r>
              <w:rPr>
                <w:i w:val="false"/>
                <w:iCs w:val="false"/>
                <w:vertAlign w:val="subscript"/>
              </w:rPr>
              <w:t xml:space="preserve">3D</w:t>
            </w:r>
            <w:r>
              <w:rPr>
                <w:i w:val="false"/>
                <w:iCs w:val="false"/>
              </w:rPr>
              <w:t xml:space="preserve">) + 20·log₁₀(40π·fc/3))</w:t>
            </w:r>
          </w:p>
        </w:tc>
        <w:tc>
          <w:tcPr>
            <w:tcW w:type="dxa" w:w="268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 &lt; h</w:t>
            </w:r>
            <w:r>
              <w:rPr>
                <w:i w:val="false"/>
                <w:iCs w:val="false"/>
                <w:vertAlign w:val="subscript"/>
              </w:rPr>
              <w:t xml:space="preserve">UT</w:t>
            </w:r>
            <w:r>
              <w:rPr>
                <w:i w:val="false"/>
                <w:iCs w:val="false"/>
              </w:rPr>
              <w:t xml:space="preserve"> ≤ 300 m, d</w:t>
            </w:r>
            <w:r>
              <w:rPr>
                <w:i w:val="false"/>
                <w:iCs w:val="false"/>
                <w:vertAlign w:val="subscript"/>
              </w:rPr>
              <w:t xml:space="preserve">2D</w:t>
            </w:r>
            <w:r>
              <w:rPr>
                <w:i w:val="false"/>
                <w:iCs w:val="false"/>
              </w:rPr>
              <w:t xml:space="preserve"> ≤ 10 km</w:t>
            </w:r>
          </w:p>
        </w:tc>
      </w:tr>
      <w:tr>
        <w:tc>
          <w:tcPr>
            <w:tcW w:type="dxa" w:w="194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UMa-AV LOS</w:t>
            </w:r>
          </w:p>
        </w:tc>
        <w:tc>
          <w:tcPr>
            <w:tcW w:type="dxa" w:w="500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28.0 + 22·log₁₀(d</w:t>
            </w:r>
            <w:r>
              <w:rPr>
                <w:i w:val="false"/>
                <w:iCs w:val="false"/>
                <w:vertAlign w:val="subscript"/>
              </w:rPr>
              <w:t xml:space="preserve">3D</w:t>
            </w:r>
            <w:r>
              <w:rPr>
                <w:i w:val="false"/>
                <w:iCs w:val="false"/>
              </w:rPr>
              <w:t xml:space="preserve">) + 20·log₁₀(fc)</w:t>
            </w:r>
          </w:p>
        </w:tc>
        <w:tc>
          <w:tcPr>
            <w:tcW w:type="dxa" w:w="268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22.5 &lt; h</w:t>
            </w:r>
            <w:r>
              <w:rPr>
                <w:i w:val="false"/>
                <w:iCs w:val="false"/>
                <w:vertAlign w:val="subscript"/>
              </w:rPr>
              <w:t xml:space="preserve">UT</w:t>
            </w:r>
            <w:r>
              <w:rPr>
                <w:i w:val="false"/>
                <w:iCs w:val="false"/>
              </w:rPr>
              <w:t xml:space="preserve"> ≤ 300 m, d</w:t>
            </w:r>
            <w:r>
              <w:rPr>
                <w:i w:val="false"/>
                <w:iCs w:val="false"/>
                <w:vertAlign w:val="subscript"/>
              </w:rPr>
              <w:t xml:space="preserve">2D</w:t>
            </w:r>
            <w:r>
              <w:rPr>
                <w:i w:val="false"/>
                <w:iCs w:val="false"/>
              </w:rPr>
              <w:t xml:space="preserve"> ≤ 4 km (no breakpoint, Note 1)</w:t>
            </w:r>
          </w:p>
        </w:tc>
      </w:tr>
      <w:tr>
        <w:tc>
          <w:tcPr>
            <w:tcW w:type="dxa" w:w="194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UMa-AV NLOS</w:t>
            </w:r>
          </w:p>
        </w:tc>
        <w:tc>
          <w:tcPr>
            <w:tcW w:type="dxa" w:w="500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−17.5 + (46 − 7·log₁₀(h</w:t>
            </w:r>
            <w:r>
              <w:rPr>
                <w:i w:val="false"/>
                <w:iCs w:val="false"/>
                <w:vertAlign w:val="subscript"/>
              </w:rPr>
              <w:t xml:space="preserve">UT</w:t>
            </w:r>
            <w:r>
              <w:rPr>
                <w:i w:val="false"/>
                <w:iCs w:val="false"/>
              </w:rPr>
              <w:t xml:space="preserve">))·log₁₀(d</w:t>
            </w:r>
            <w:r>
              <w:rPr>
                <w:i w:val="false"/>
                <w:iCs w:val="false"/>
                <w:vertAlign w:val="subscript"/>
              </w:rPr>
              <w:t xml:space="preserve">3D</w:t>
            </w:r>
            <w:r>
              <w:rPr>
                <w:i w:val="false"/>
                <w:iCs w:val="false"/>
              </w:rPr>
              <w:t xml:space="preserve">) + 20·log₁₀(40π·fc/3)</w:t>
            </w:r>
          </w:p>
        </w:tc>
        <w:tc>
          <w:tcPr>
            <w:tcW w:type="dxa" w:w="268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 &lt; h</w:t>
            </w:r>
            <w:r>
              <w:rPr>
                <w:i w:val="false"/>
                <w:iCs w:val="false"/>
                <w:vertAlign w:val="subscript"/>
              </w:rPr>
              <w:t xml:space="preserve">UT</w:t>
            </w:r>
            <w:r>
              <w:rPr>
                <w:i w:val="false"/>
                <w:iCs w:val="false"/>
              </w:rPr>
              <w:t xml:space="preserve"> ≤ 100 m, d</w:t>
            </w:r>
            <w:r>
              <w:rPr>
                <w:i w:val="false"/>
                <w:iCs w:val="false"/>
                <w:vertAlign w:val="subscript"/>
              </w:rPr>
              <w:t xml:space="preserve">2D</w:t>
            </w:r>
            <w:r>
              <w:rPr>
                <w:i w:val="false"/>
                <w:iCs w:val="false"/>
              </w:rPr>
              <w:t xml:space="preserve"> ≤ 4 km</w:t>
            </w:r>
          </w:p>
        </w:tc>
      </w:tr>
      <w:tr>
        <w:tc>
          <w:tcPr>
            <w:tcW w:type="dxa" w:w="194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UMi-AV LOS</w:t>
            </w:r>
          </w:p>
        </w:tc>
        <w:tc>
          <w:tcPr>
            <w:tcW w:type="dxa" w:w="500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max(FSPL, 30.9 + (22.25 − 0.5·log₁₀(h</w:t>
            </w:r>
            <w:r>
              <w:rPr>
                <w:i w:val="false"/>
                <w:iCs w:val="false"/>
                <w:vertAlign w:val="subscript"/>
              </w:rPr>
              <w:t xml:space="preserve">UT</w:t>
            </w:r>
            <w:r>
              <w:rPr>
                <w:i w:val="false"/>
                <w:iCs w:val="false"/>
              </w:rPr>
              <w:t xml:space="preserve">))·log₁₀(d</w:t>
            </w:r>
            <w:r>
              <w:rPr>
                <w:i w:val="false"/>
                <w:iCs w:val="false"/>
                <w:vertAlign w:val="subscript"/>
              </w:rPr>
              <w:t xml:space="preserve">3D</w:t>
            </w:r>
            <w:r>
              <w:rPr>
                <w:i w:val="false"/>
                <w:iCs w:val="false"/>
              </w:rPr>
              <w:t xml:space="preserve">) + 20·log₁₀(fc))</w:t>
            </w:r>
          </w:p>
        </w:tc>
        <w:tc>
          <w:tcPr>
            <w:tcW w:type="dxa" w:w="268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22.5 &lt; h</w:t>
            </w:r>
            <w:r>
              <w:rPr>
                <w:i w:val="false"/>
                <w:iCs w:val="false"/>
                <w:vertAlign w:val="subscript"/>
              </w:rPr>
              <w:t xml:space="preserve">UT</w:t>
            </w:r>
            <w:r>
              <w:rPr>
                <w:i w:val="false"/>
                <w:iCs w:val="false"/>
              </w:rPr>
              <w:t xml:space="preserve"> ≤ 300 m, d</w:t>
            </w:r>
            <w:r>
              <w:rPr>
                <w:i w:val="false"/>
                <w:iCs w:val="false"/>
                <w:vertAlign w:val="subscript"/>
              </w:rPr>
              <w:t xml:space="preserve">2D</w:t>
            </w:r>
            <w:r>
              <w:rPr>
                <w:i w:val="false"/>
                <w:iCs w:val="false"/>
              </w:rPr>
              <w:t xml:space="preserve"> ≤ 4 km</w:t>
            </w:r>
          </w:p>
        </w:tc>
      </w:tr>
      <w:tr>
        <w:tc>
          <w:tcPr>
            <w:tcW w:type="dxa" w:w="194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UMi-AV NLOS</w:t>
            </w:r>
          </w:p>
        </w:tc>
        <w:tc>
          <w:tcPr>
            <w:tcW w:type="dxa" w:w="500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max(PL</w:t>
            </w:r>
            <w:r>
              <w:rPr>
                <w:i w:val="false"/>
                <w:iCs w:val="false"/>
                <w:vertAlign w:val="subscript"/>
              </w:rPr>
              <w:t xml:space="preserve">UMi-AV-LOS</w:t>
            </w:r>
            <w:r>
              <w:rPr>
                <w:i w:val="false"/>
                <w:iCs w:val="false"/>
              </w:rPr>
              <w:t xml:space="preserve">, 32.4 + (43.2 − 7.6·log₁₀(h</w:t>
            </w:r>
            <w:r>
              <w:rPr>
                <w:i w:val="false"/>
                <w:iCs w:val="false"/>
                <w:vertAlign w:val="subscript"/>
              </w:rPr>
              <w:t xml:space="preserve">UT</w:t>
            </w:r>
            <w:r>
              <w:rPr>
                <w:i w:val="false"/>
                <w:iCs w:val="false"/>
              </w:rPr>
              <w:t xml:space="preserve">))·log₁₀(d</w:t>
            </w:r>
            <w:r>
              <w:rPr>
                <w:i w:val="false"/>
                <w:iCs w:val="false"/>
                <w:vertAlign w:val="subscript"/>
              </w:rPr>
              <w:t xml:space="preserve">3D</w:t>
            </w:r>
            <w:r>
              <w:rPr>
                <w:i w:val="false"/>
                <w:iCs w:val="false"/>
              </w:rPr>
              <w:t xml:space="preserve">) + 20·log₁₀(fc))</w:t>
            </w:r>
          </w:p>
        </w:tc>
        <w:tc>
          <w:tcPr>
            <w:tcW w:type="dxa" w:w="268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22.5 &lt; h</w:t>
            </w:r>
            <w:r>
              <w:rPr>
                <w:i w:val="false"/>
                <w:iCs w:val="false"/>
                <w:vertAlign w:val="subscript"/>
              </w:rPr>
              <w:t xml:space="preserve">UT</w:t>
            </w:r>
            <w:r>
              <w:rPr>
                <w:i w:val="false"/>
                <w:iCs w:val="false"/>
              </w:rPr>
              <w:t xml:space="preserve"> ≤ 300 m, d</w:t>
            </w:r>
            <w:r>
              <w:rPr>
                <w:i w:val="false"/>
                <w:iCs w:val="false"/>
                <w:vertAlign w:val="subscript"/>
              </w:rPr>
              <w:t xml:space="preserve">2D</w:t>
            </w:r>
            <w:r>
              <w:rPr>
                <w:i w:val="false"/>
                <w:iCs w:val="false"/>
              </w:rPr>
              <w:t xml:space="preserve"> ≤ 4 km</w:t>
            </w:r>
          </w:p>
        </w:tc>
      </w:tr>
    </w:tbl>
    <w:p>
      <w:pPr>
        <w:spacing w:after="60"/>
      </w:pPr>
    </w:p>
    <w:p>
      <w:pPr>
        <w:pStyle w:val="Heading1"/>
      </w:pPr>
      <w:r>
        <w:t xml:space="preserve">4. Shadow fading (TR 36.777 Table B-3)</w:t>
      </w:r>
    </w:p>
    <w:p>
      <w:pPr>
        <w:spacing w:after="120"/>
      </w:pPr>
      <w:r>
        <w:rPr>
          <w:i w:val="false"/>
          <w:iCs w:val="false"/>
        </w:rPr>
        <w:t xml:space="preserve">Lognormal, standard deviation in dB. Implemented in tr36777ShadowFadingStd.m; drawn once per link when enabled. Terrestrial band values follow TR 38.901 Table 7.4.1-1.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4417"/>
        <w:gridCol w:w="2610"/>
      </w:tblGrid>
      <w:tr>
        <w:tc>
          <w:tcPr>
            <w:tcW w:type="dxa" w:w="261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Scenario / condition</w:t>
            </w:r>
          </w:p>
        </w:tc>
        <w:tc>
          <w:tcPr>
            <w:tcW w:type="dxa" w:w="4417"/>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Aerial band σ (dB)</w:t>
            </w:r>
          </w:p>
        </w:tc>
        <w:tc>
          <w:tcPr>
            <w:tcW w:type="dxa" w:w="261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Terrestrial band σ (dB)</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RMa-AV LOS</w:t>
            </w:r>
          </w:p>
        </w:tc>
        <w:tc>
          <w:tcPr>
            <w:tcW w:type="dxa" w:w="44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4.2·exp(−0.0046·h</w:t>
            </w:r>
            <w:r>
              <w:rPr>
                <w:i w:val="false"/>
                <w:iCs w:val="false"/>
                <w:vertAlign w:val="subscript"/>
              </w:rPr>
              <w:t xml:space="preserve">UT</w:t>
            </w:r>
            <w:r>
              <w:rPr>
                <w:i w:val="false"/>
                <w:iCs w:val="false"/>
              </w:rPr>
              <w:t xml:space="preserve">)   (10 &lt; h</w:t>
            </w:r>
            <w:r>
              <w:rPr>
                <w:i w:val="false"/>
                <w:iCs w:val="false"/>
                <w:vertAlign w:val="subscript"/>
              </w:rPr>
              <w:t xml:space="preserve">UT</w:t>
            </w:r>
            <w:r>
              <w:rPr>
                <w:i w:val="false"/>
                <w:iCs w:val="false"/>
              </w:rPr>
              <w:t xml:space="preserve"> ≤ 300)</w:t>
            </w:r>
          </w:p>
        </w:tc>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4 (before breakpoint)</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RMa-AV NLOS</w:t>
            </w:r>
          </w:p>
        </w:tc>
        <w:tc>
          <w:tcPr>
            <w:tcW w:type="dxa" w:w="44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6   (10 &lt; h</w:t>
            </w:r>
            <w:r>
              <w:rPr>
                <w:i w:val="false"/>
                <w:iCs w:val="false"/>
                <w:vertAlign w:val="subscript"/>
              </w:rPr>
              <w:t xml:space="preserve">UT</w:t>
            </w:r>
            <w:r>
              <w:rPr>
                <w:i w:val="false"/>
                <w:iCs w:val="false"/>
              </w:rPr>
              <w:t xml:space="preserve"> ≤ 40)</w:t>
            </w:r>
          </w:p>
        </w:tc>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UMa-AV LOS</w:t>
            </w:r>
          </w:p>
        </w:tc>
        <w:tc>
          <w:tcPr>
            <w:tcW w:type="dxa" w:w="44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4.64·exp(−0.0066·h</w:t>
            </w:r>
            <w:r>
              <w:rPr>
                <w:i w:val="false"/>
                <w:iCs w:val="false"/>
                <w:vertAlign w:val="subscript"/>
              </w:rPr>
              <w:t xml:space="preserve">UT</w:t>
            </w:r>
            <w:r>
              <w:rPr>
                <w:i w:val="false"/>
                <w:iCs w:val="false"/>
              </w:rPr>
              <w:t xml:space="preserve">)   (22.5 &lt; h</w:t>
            </w:r>
            <w:r>
              <w:rPr>
                <w:i w:val="false"/>
                <w:iCs w:val="false"/>
                <w:vertAlign w:val="subscript"/>
              </w:rPr>
              <w:t xml:space="preserve">UT</w:t>
            </w:r>
            <w:r>
              <w:rPr>
                <w:i w:val="false"/>
                <w:iCs w:val="false"/>
              </w:rPr>
              <w:t xml:space="preserve"> ≤ 300)</w:t>
            </w:r>
          </w:p>
        </w:tc>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4</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UMa-AV NLOS</w:t>
            </w:r>
          </w:p>
        </w:tc>
        <w:tc>
          <w:tcPr>
            <w:tcW w:type="dxa" w:w="44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6   (22.5 &lt; h</w:t>
            </w:r>
            <w:r>
              <w:rPr>
                <w:i w:val="false"/>
                <w:iCs w:val="false"/>
                <w:vertAlign w:val="subscript"/>
              </w:rPr>
              <w:t xml:space="preserve">UT</w:t>
            </w:r>
            <w:r>
              <w:rPr>
                <w:i w:val="false"/>
                <w:iCs w:val="false"/>
              </w:rPr>
              <w:t xml:space="preserve"> ≤ 100)</w:t>
            </w:r>
          </w:p>
        </w:tc>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6</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UMi-AV LOS</w:t>
            </w:r>
          </w:p>
        </w:tc>
        <w:tc>
          <w:tcPr>
            <w:tcW w:type="dxa" w:w="44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max(5·exp(−0.01·h</w:t>
            </w:r>
            <w:r>
              <w:rPr>
                <w:i w:val="false"/>
                <w:iCs w:val="false"/>
                <w:vertAlign w:val="subscript"/>
              </w:rPr>
              <w:t xml:space="preserve">UT</w:t>
            </w:r>
            <w:r>
              <w:rPr>
                <w:i w:val="false"/>
                <w:iCs w:val="false"/>
              </w:rPr>
              <w:t xml:space="preserve">), 2)   (22.5 &lt; h</w:t>
            </w:r>
            <w:r>
              <w:rPr>
                <w:i w:val="false"/>
                <w:iCs w:val="false"/>
                <w:vertAlign w:val="subscript"/>
              </w:rPr>
              <w:t xml:space="preserve">UT</w:t>
            </w:r>
            <w:r>
              <w:rPr>
                <w:i w:val="false"/>
                <w:iCs w:val="false"/>
              </w:rPr>
              <w:t xml:space="preserve"> ≤ 300)</w:t>
            </w:r>
          </w:p>
        </w:tc>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4</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UMi-AV NLOS</w:t>
            </w:r>
          </w:p>
        </w:tc>
        <w:tc>
          <w:tcPr>
            <w:tcW w:type="dxa" w:w="44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   (22.5 &lt; h</w:t>
            </w:r>
            <w:r>
              <w:rPr>
                <w:i w:val="false"/>
                <w:iCs w:val="false"/>
                <w:vertAlign w:val="subscript"/>
              </w:rPr>
              <w:t xml:space="preserve">UT</w:t>
            </w:r>
            <w:r>
              <w:rPr>
                <w:i w:val="false"/>
                <w:iCs w:val="false"/>
              </w:rPr>
              <w:t xml:space="preserve"> ≤ 300)</w:t>
            </w:r>
          </w:p>
        </w:tc>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7.82</w:t>
            </w:r>
          </w:p>
        </w:tc>
      </w:tr>
    </w:tbl>
    <w:p>
      <w:pPr>
        <w:spacing w:after="60"/>
      </w:pPr>
    </w:p>
    <w:p>
      <w:r>
        <w:br w:type="page"/>
      </w:r>
    </w:p>
    <w:p>
      <w:pPr>
        <w:pStyle w:val="Heading1"/>
      </w:pPr>
      <w:r>
        <w:t xml:space="preserve">5. Aerial fast fading, Alternative 1 (TR 36.777 Annex B.1.1) - UMa-AV and RMa-AV</w:t>
      </w:r>
    </w:p>
    <w:p>
      <w:pPr>
        <w:spacing w:after="120"/>
      </w:pPr>
      <w:r>
        <w:rPr>
          <w:i w:val="false"/>
          <w:iCs w:val="false"/>
        </w:rPr>
        <w:t xml:space="preserve">Implemented in buildAerialCDL.m as an nrCDLChannel custom profile (the built-in CDL-D profile does not expose per-cluster ZOD, needed for Step 5). The procedure follows Annex B.1.1 Steps 1-6.</w:t>
      </w:r>
    </w:p>
    <w:p>
      <w:pPr>
        <w:pStyle w:val="Heading2"/>
      </w:pPr>
      <w:r>
        <w:t xml:space="preserve">5.1 Desired parameters (Tables B.1.1-1 and B.1.1-2)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157"/>
        <w:gridCol w:w="1157"/>
        <w:gridCol w:w="1157"/>
        <w:gridCol w:w="1157"/>
        <w:gridCol w:w="1253"/>
        <w:gridCol w:w="1253"/>
      </w:tblGrid>
      <w:tr>
        <w:tc>
          <w:tcPr>
            <w:tcW w:type="dxa" w:w="250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Scenario</w:t>
            </w:r>
          </w:p>
        </w:tc>
        <w:tc>
          <w:tcPr>
            <w:tcW w:type="dxa" w:w="1157"/>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ASA</w:t>
            </w:r>
          </w:p>
        </w:tc>
        <w:tc>
          <w:tcPr>
            <w:tcW w:type="dxa" w:w="1157"/>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ASD</w:t>
            </w:r>
          </w:p>
        </w:tc>
        <w:tc>
          <w:tcPr>
            <w:tcW w:type="dxa" w:w="1157"/>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ZSA</w:t>
            </w:r>
          </w:p>
        </w:tc>
        <w:tc>
          <w:tcPr>
            <w:tcW w:type="dxa" w:w="1157"/>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ZSD</w:t>
            </w:r>
          </w:p>
        </w:tc>
        <w:tc>
          <w:tcPr>
            <w:tcW w:type="dxa" w:w="125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K</w:t>
            </w:r>
          </w:p>
        </w:tc>
        <w:tc>
          <w:tcPr>
            <w:tcW w:type="dxa" w:w="125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DS</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RMa-AV LOS</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0.2°</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0.2°</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0.1°</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0.1°</w:t>
            </w:r>
          </w:p>
        </w:tc>
        <w:tc>
          <w:tcPr>
            <w:tcW w:type="dxa" w:w="12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20 dB</w:t>
            </w:r>
          </w:p>
        </w:tc>
        <w:tc>
          <w:tcPr>
            <w:tcW w:type="dxa" w:w="12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 ns</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RMa-AV NLOS</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0.5°</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0.5°</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0.2°</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0.2°</w:t>
            </w:r>
          </w:p>
        </w:tc>
        <w:tc>
          <w:tcPr>
            <w:tcW w:type="dxa" w:w="12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 dB</w:t>
            </w:r>
          </w:p>
        </w:tc>
        <w:tc>
          <w:tcPr>
            <w:tcW w:type="dxa" w:w="12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30 ns</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UMa-AV LOS</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0.5°</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0.5°</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0.1°</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0.1°</w:t>
            </w:r>
          </w:p>
        </w:tc>
        <w:tc>
          <w:tcPr>
            <w:tcW w:type="dxa" w:w="12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20 dB</w:t>
            </w:r>
          </w:p>
        </w:tc>
        <w:tc>
          <w:tcPr>
            <w:tcW w:type="dxa" w:w="12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 ns</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UMa-AV NLOS</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0.3°</w:t>
            </w:r>
          </w:p>
        </w:tc>
        <w:tc>
          <w:tcPr>
            <w:tcW w:type="dxa" w:w="115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0.3°</w:t>
            </w:r>
          </w:p>
        </w:tc>
        <w:tc>
          <w:tcPr>
            <w:tcW w:type="dxa" w:w="12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 dB</w:t>
            </w:r>
          </w:p>
        </w:tc>
        <w:tc>
          <w:tcPr>
            <w:tcW w:type="dxa" w:w="12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30 ns</w:t>
            </w:r>
          </w:p>
        </w:tc>
      </w:tr>
    </w:tbl>
    <w:p>
      <w:pPr>
        <w:spacing w:after="60"/>
      </w:pPr>
    </w:p>
    <w:p>
      <w:pPr>
        <w:pStyle w:val="Heading2"/>
      </w:pPr>
      <w:r>
        <w:t xml:space="preserve">5.2 CDL-D base profile (TR 38.901 Table 7.7.1-4)</w:t>
      </w:r>
    </w:p>
    <w:p>
      <w:pPr>
        <w:spacing w:after="120"/>
      </w:pPr>
      <w:r>
        <w:rPr>
          <w:i w:val="false"/>
          <w:iCs w:val="false"/>
        </w:rPr>
        <w:t xml:space="preserve">Cluster 1 comprises the specular LOS ray (−0.2 dB) plus a Laplacian part at the same delay and angles. Per-cluster spreads: c</w:t>
      </w:r>
      <w:r>
        <w:rPr>
          <w:i w:val="false"/>
          <w:iCs w:val="false"/>
          <w:vertAlign w:val="subscript"/>
        </w:rPr>
        <w:t xml:space="preserve">ASD</w:t>
      </w:r>
      <w:r>
        <w:rPr>
          <w:i w:val="false"/>
          <w:iCs w:val="false"/>
        </w:rPr>
        <w:t xml:space="preserve"> 5°, c</w:t>
      </w:r>
      <w:r>
        <w:rPr>
          <w:i w:val="false"/>
          <w:iCs w:val="false"/>
          <w:vertAlign w:val="subscript"/>
        </w:rPr>
        <w:t xml:space="preserve">ASA</w:t>
      </w:r>
      <w:r>
        <w:rPr>
          <w:i w:val="false"/>
          <w:iCs w:val="false"/>
        </w:rPr>
        <w:t xml:space="preserve"> 8°, c</w:t>
      </w:r>
      <w:r>
        <w:rPr>
          <w:i w:val="false"/>
          <w:iCs w:val="false"/>
          <w:vertAlign w:val="subscript"/>
        </w:rPr>
        <w:t xml:space="preserve">ZSD</w:t>
      </w:r>
      <w:r>
        <w:rPr>
          <w:i w:val="false"/>
          <w:iCs w:val="false"/>
        </w:rPr>
        <w:t xml:space="preserve"> 3°, c</w:t>
      </w:r>
      <w:r>
        <w:rPr>
          <w:i w:val="false"/>
          <w:iCs w:val="false"/>
          <w:vertAlign w:val="subscript"/>
        </w:rPr>
        <w:t xml:space="preserve">ZSA</w:t>
      </w:r>
      <w:r>
        <w:rPr>
          <w:i w:val="false"/>
          <w:iCs w:val="false"/>
        </w:rPr>
        <w:t xml:space="preserve"> 3°; XPR 11 dB.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5"/>
        <w:gridCol w:w="1428"/>
        <w:gridCol w:w="1428"/>
        <w:gridCol w:w="1339"/>
        <w:gridCol w:w="1249"/>
        <w:gridCol w:w="1249"/>
        <w:gridCol w:w="1160"/>
        <w:gridCol w:w="1160"/>
      </w:tblGrid>
      <w:tr>
        <w:tc>
          <w:tcPr>
            <w:tcW w:type="dxa" w:w="625"/>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w:t>
            </w:r>
          </w:p>
        </w:tc>
        <w:tc>
          <w:tcPr>
            <w:tcW w:type="dxa" w:w="1428"/>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PAS</w:t>
            </w:r>
          </w:p>
        </w:tc>
        <w:tc>
          <w:tcPr>
            <w:tcW w:type="dxa" w:w="1428"/>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Norm. delay</w:t>
            </w:r>
          </w:p>
        </w:tc>
        <w:tc>
          <w:tcPr>
            <w:tcW w:type="dxa" w:w="1339"/>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Power (dB)</w:t>
            </w:r>
          </w:p>
        </w:tc>
        <w:tc>
          <w:tcPr>
            <w:tcW w:type="dxa" w:w="1249"/>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AOD (°)</w:t>
            </w:r>
          </w:p>
        </w:tc>
        <w:tc>
          <w:tcPr>
            <w:tcW w:type="dxa" w:w="1249"/>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AOA (°)</w:t>
            </w:r>
          </w:p>
        </w:tc>
        <w:tc>
          <w:tcPr>
            <w:tcW w:type="dxa" w:w="11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ZOD (°)</w:t>
            </w:r>
          </w:p>
        </w:tc>
        <w:tc>
          <w:tcPr>
            <w:tcW w:type="dxa" w:w="11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ZOA (°)</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Specular</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−0.2</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−180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98.5</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81.5</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Laplacian</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−13.5</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−180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98.5</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81.5</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Laplacian</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0.035</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−18.8</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89.2</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89.2</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85.5</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86.9</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Laplacian</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0.612</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−21</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89.2</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89.2</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85.5</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86.9</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4</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Laplacian</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1.363</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−22.8</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89.2</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89.2</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85.5</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86.9</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5</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Laplacian</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1.405</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−17.9</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13</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163</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97.5</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79.4</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6</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Laplacian</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1.804</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−20.1</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13</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163</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97.5</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79.4</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Laplacian</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2.596</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−21.9</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13</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163</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97.5</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79.4</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Laplacian</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1.775</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−22.9</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34.6</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−137</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98.5</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78.2</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9</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Laplacian</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4.042</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−27.8</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−64.5</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74.5</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88.4</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73.6</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Laplacian</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7.937</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−23.6</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−32.9</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127.7</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91.3</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78.3</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11</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Laplacian</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9.424</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−24.8</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52.6</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−119.6</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103.8</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87</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12</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Laplacian</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9.708</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−30.0</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−132.1</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−9.1</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80.3</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70.6</w:t>
            </w:r>
          </w:p>
        </w:tc>
      </w:tr>
      <w:tr>
        <w:tc>
          <w:tcPr>
            <w:tcW w:type="dxa" w:w="62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13</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Laplacian</w:t>
            </w:r>
          </w:p>
        </w:tc>
        <w:tc>
          <w:tcPr>
            <w:tcW w:type="dxa" w:w="142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12.525</w:t>
            </w:r>
          </w:p>
        </w:tc>
        <w:tc>
          <w:tcPr>
            <w:tcW w:type="dxa" w:w="133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−27.7</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77.2</w:t>
            </w:r>
          </w:p>
        </w:tc>
        <w:tc>
          <w:tcPr>
            <w:tcW w:type="dxa" w:w="124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−83.8</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86.5</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72.9</w:t>
            </w:r>
          </w:p>
        </w:tc>
      </w:tr>
    </w:tbl>
    <w:p>
      <w:pPr>
        <w:spacing w:after="60"/>
      </w:pPr>
    </w:p>
    <w:p>
      <w:pPr>
        <w:pStyle w:val="Heading2"/>
      </w:pPr>
      <w:r>
        <w:t xml:space="preserve">5.3 Scaling procedure</w:t>
      </w:r>
    </w:p>
    <w:p>
      <w:pPr>
        <w:spacing w:after="120"/>
      </w:pPr>
      <w:r>
        <w:rPr>
          <w:i w:val="false"/>
          <w:iCs w:val="false"/>
        </w:rPr>
        <w:t xml:space="preserve">K-factor scaling (TR 38.901 clause 7.7.6). Laplacian cluster powers are rescaled and the model K-factor is defined by:</w:t>
      </w:r>
    </w:p>
    <w:p>
      <w:pPr>
        <w:spacing w:after="120"/>
        <w:ind w:left="567"/>
      </w:pPr>
      <w:r>
        <w:rPr>
          <w:i/>
          <w:iCs/>
        </w:rPr>
        <w:t xml:space="preserve">P</w:t>
      </w:r>
      <w:r>
        <w:rPr>
          <w:i/>
          <w:iCs/>
          <w:vertAlign w:val="subscript"/>
        </w:rPr>
        <w:t xml:space="preserve">n,scaled</w:t>
      </w:r>
      <w:r>
        <w:rPr>
          <w:i/>
          <w:iCs/>
        </w:rPr>
        <w:t xml:space="preserve"> = P</w:t>
      </w:r>
      <w:r>
        <w:rPr>
          <w:i/>
          <w:iCs/>
          <w:vertAlign w:val="subscript"/>
        </w:rPr>
        <w:t xml:space="preserve">n,model</w:t>
      </w:r>
      <w:r>
        <w:rPr>
          <w:i/>
          <w:iCs/>
        </w:rPr>
        <w:t xml:space="preserve"> − (K</w:t>
      </w:r>
      <w:r>
        <w:rPr>
          <w:i/>
          <w:iCs/>
          <w:vertAlign w:val="subscript"/>
        </w:rPr>
        <w:t xml:space="preserve">desired</w:t>
      </w:r>
      <w:r>
        <w:rPr>
          <w:i/>
          <w:iCs/>
        </w:rPr>
        <w:t xml:space="preserve"> − K</w:t>
      </w:r>
      <w:r>
        <w:rPr>
          <w:i/>
          <w:iCs/>
          <w:vertAlign w:val="subscript"/>
        </w:rPr>
        <w:t xml:space="preserve">model</w:t>
      </w:r>
      <w:r>
        <w:rPr>
          <w:i/>
          <w:iCs/>
        </w:rPr>
        <w:t xml:space="preserve">)      (eq 7.7.6-1)</w:t>
      </w:r>
    </w:p>
    <w:p>
      <w:pPr>
        <w:spacing w:after="120"/>
        <w:ind w:left="567"/>
      </w:pPr>
      <w:r>
        <w:rPr>
          <w:i/>
          <w:iCs/>
        </w:rPr>
        <w:t xml:space="preserve">K</w:t>
      </w:r>
      <w:r>
        <w:rPr>
          <w:i/>
          <w:iCs/>
          <w:vertAlign w:val="subscript"/>
        </w:rPr>
        <w:t xml:space="preserve">model</w:t>
      </w:r>
      <w:r>
        <w:rPr>
          <w:i/>
          <w:iCs/>
        </w:rPr>
        <w:t xml:space="preserve"> = P</w:t>
      </w:r>
      <w:r>
        <w:rPr>
          <w:i/>
          <w:iCs/>
          <w:vertAlign w:val="subscript"/>
        </w:rPr>
        <w:t xml:space="preserve">LOS</w:t>
      </w:r>
      <w:r>
        <w:rPr>
          <w:i/>
          <w:iCs/>
        </w:rPr>
        <w:t xml:space="preserve"> − 10·log₁₀(Σ</w:t>
      </w:r>
      <w:r>
        <w:rPr>
          <w:i/>
          <w:iCs/>
          <w:vertAlign w:val="subscript"/>
        </w:rPr>
        <w:t xml:space="preserve">n</w:t>
      </w:r>
      <w:r>
        <w:rPr>
          <w:i/>
          <w:iCs/>
        </w:rPr>
        <w:t xml:space="preserve"> 10</w:t>
      </w:r>
      <w:r>
        <w:rPr>
          <w:i/>
          <w:iCs/>
          <w:vertAlign w:val="superscript"/>
        </w:rPr>
        <w:t xml:space="preserve">P_{n,model</w:t>
      </w:r>
      <w:r>
        <w:rPr>
          <w:i/>
          <w:iCs/>
        </w:rPr>
        <w:t xml:space="preserve">/10})      (eq 7.7.6-2)</w:t>
      </w:r>
    </w:p>
    <w:p>
      <w:pPr>
        <w:spacing w:after="120"/>
      </w:pPr>
      <w:r>
        <w:rPr>
          <w:i w:val="false"/>
          <w:iCs w:val="false"/>
        </w:rPr>
        <w:t xml:space="preserve">After power scaling the delays are re-normalised to unit RMS delay spread (clause 7.7.6, steps 1-2), then scaled to the desired spread (clause 7.7.3):</w:t>
      </w:r>
    </w:p>
    <w:p>
      <w:pPr>
        <w:spacing w:after="120"/>
        <w:ind w:left="567"/>
      </w:pPr>
      <w:r>
        <w:rPr>
          <w:i/>
          <w:iCs/>
        </w:rPr>
        <w:t xml:space="preserve">τ</w:t>
      </w:r>
      <w:r>
        <w:rPr>
          <w:i/>
          <w:iCs/>
          <w:vertAlign w:val="subscript"/>
        </w:rPr>
        <w:t xml:space="preserve">n,scaled</w:t>
      </w:r>
      <w:r>
        <w:rPr>
          <w:i/>
          <w:iCs/>
        </w:rPr>
        <w:t xml:space="preserve"> = τ</w:t>
      </w:r>
      <w:r>
        <w:rPr>
          <w:i/>
          <w:iCs/>
          <w:vertAlign w:val="subscript"/>
        </w:rPr>
        <w:t xml:space="preserve">n,model</w:t>
      </w:r>
      <w:r>
        <w:rPr>
          <w:i/>
          <w:iCs/>
        </w:rPr>
        <w:t xml:space="preserve"> · DS</w:t>
      </w:r>
      <w:r>
        <w:rPr>
          <w:i/>
          <w:iCs/>
          <w:vertAlign w:val="subscript"/>
        </w:rPr>
        <w:t xml:space="preserve">desired</w:t>
      </w:r>
      <w:r>
        <w:rPr>
          <w:i/>
          <w:iCs/>
        </w:rPr>
        <w:t xml:space="preserve">      (eq 7.7-1)</w:t>
      </w:r>
    </w:p>
    <w:p>
      <w:pPr>
        <w:spacing w:after="120"/>
      </w:pPr>
      <w:r>
        <w:rPr>
          <w:i w:val="false"/>
          <w:iCs w:val="false"/>
        </w:rPr>
        <w:t xml:space="preserve">Angle scaling (clause 7.7.5.1, LOS-preserving form eq 7.7-6). The scale factor s is computed per Annex A.5: the smallest x ≥ 0 such that AS(x) = AS</w:t>
      </w:r>
      <w:r>
        <w:rPr>
          <w:i w:val="false"/>
          <w:iCs w:val="false"/>
          <w:vertAlign w:val="subscript"/>
        </w:rPr>
        <w:t xml:space="preserve">desired</w:t>
      </w:r>
      <w:r>
        <w:rPr>
          <w:i w:val="false"/>
          <w:iCs w:val="false"/>
        </w:rPr>
        <w:t xml:space="preserve">, where</w:t>
      </w:r>
    </w:p>
    <w:p>
      <w:pPr>
        <w:spacing w:after="120"/>
        <w:ind w:left="567"/>
      </w:pPr>
      <w:r>
        <w:rPr>
          <w:i/>
          <w:iCs/>
        </w:rPr>
        <w:t xml:space="preserve">AS(x) = (180/π)·√(−2·ln|[P</w:t>
      </w:r>
      <w:r>
        <w:rPr>
          <w:i/>
          <w:iCs/>
          <w:vertAlign w:val="subscript"/>
        </w:rPr>
        <w:t xml:space="preserve">LOS</w:t>
      </w:r>
      <w:r>
        <w:rPr>
          <w:i/>
          <w:iCs/>
        </w:rPr>
        <w:t xml:space="preserve">·e</w:t>
      </w:r>
      <w:r>
        <w:rPr>
          <w:i/>
          <w:iCs/>
          <w:vertAlign w:val="superscript"/>
        </w:rPr>
        <w:t xml:space="preserve">jxφLOSπ/180</w:t>
      </w:r>
      <w:r>
        <w:rPr>
          <w:i/>
          <w:iCs/>
        </w:rPr>
        <w:t xml:space="preserve"> + Σ</w:t>
      </w:r>
      <w:r>
        <w:rPr>
          <w:i/>
          <w:iCs/>
          <w:vertAlign w:val="subscript"/>
        </w:rPr>
        <w:t xml:space="preserve">n</w:t>
      </w:r>
      <w:r>
        <w:rPr>
          <w:i/>
          <w:iCs/>
        </w:rPr>
        <w:t xml:space="preserve"> P</w:t>
      </w:r>
      <w:r>
        <w:rPr>
          <w:i/>
          <w:iCs/>
          <w:vertAlign w:val="subscript"/>
        </w:rPr>
        <w:t xml:space="preserve">n</w:t>
      </w:r>
      <w:r>
        <w:rPr>
          <w:i/>
          <w:iCs/>
        </w:rPr>
        <w:t xml:space="preserve">·e</w:t>
      </w:r>
      <w:r>
        <w:rPr>
          <w:i/>
          <w:iCs/>
          <w:vertAlign w:val="superscript"/>
        </w:rPr>
        <w:t xml:space="preserve">jxφnπ/180</w:t>
      </w:r>
      <w:r>
        <w:rPr>
          <w:i/>
          <w:iCs/>
        </w:rPr>
        <w:t xml:space="preserve">] / [P</w:t>
      </w:r>
      <w:r>
        <w:rPr>
          <w:i/>
          <w:iCs/>
          <w:vertAlign w:val="subscript"/>
        </w:rPr>
        <w:t xml:space="preserve">LOS</w:t>
      </w:r>
      <w:r>
        <w:rPr>
          <w:i/>
          <w:iCs/>
        </w:rPr>
        <w:t xml:space="preserve"> + Σ</w:t>
      </w:r>
      <w:r>
        <w:rPr>
          <w:i/>
          <w:iCs/>
          <w:vertAlign w:val="subscript"/>
        </w:rPr>
        <w:t xml:space="preserve">n</w:t>
      </w:r>
      <w:r>
        <w:rPr>
          <w:i/>
          <w:iCs/>
        </w:rPr>
        <w:t xml:space="preserve"> P</w:t>
      </w:r>
      <w:r>
        <w:rPr>
          <w:i/>
          <w:iCs/>
          <w:vertAlign w:val="subscript"/>
        </w:rPr>
        <w:t xml:space="preserve">n</w:t>
      </w:r>
      <w:r>
        <w:rPr>
          <w:i/>
          <w:iCs/>
        </w:rPr>
        <w:t xml:space="preserve">]|)      (eq A-6)</w:t>
      </w:r>
    </w:p>
    <w:p>
      <w:pPr>
        <w:spacing w:after="120"/>
      </w:pPr>
      <w:r>
        <w:rPr>
          <w:i w:val="false"/>
          <w:iCs w:val="false"/>
        </w:rPr>
        <w:t xml:space="preserve">with angles wrapped to (−180°, 180°]. The scaled cluster angles are then φ</w:t>
      </w:r>
      <w:r>
        <w:rPr>
          <w:i w:val="false"/>
          <w:iCs w:val="false"/>
          <w:vertAlign w:val="subscript"/>
        </w:rPr>
        <w:t xml:space="preserve">n,scaled</w:t>
      </w:r>
      <w:r>
        <w:rPr>
          <w:i w:val="false"/>
          <w:iCs w:val="false"/>
        </w:rPr>
        <w:t xml:space="preserve"> = s·(φ</w:t>
      </w:r>
      <w:r>
        <w:rPr>
          <w:i w:val="false"/>
          <w:iCs w:val="false"/>
          <w:vertAlign w:val="subscript"/>
        </w:rPr>
        <w:t xml:space="preserve">n,model</w:t>
      </w:r>
      <w:r>
        <w:rPr>
          <w:i w:val="false"/>
          <w:iCs w:val="false"/>
        </w:rPr>
        <w:t xml:space="preserve"> − φ</w:t>
      </w:r>
      <w:r>
        <w:rPr>
          <w:i w:val="false"/>
          <w:iCs w:val="false"/>
          <w:vertAlign w:val="subscript"/>
        </w:rPr>
        <w:t xml:space="preserve">LOS,model</w:t>
      </w:r>
      <w:r>
        <w:rPr>
          <w:i w:val="false"/>
          <w:iCs w:val="false"/>
        </w:rPr>
        <w:t xml:space="preserve">) + φ</w:t>
      </w:r>
      <w:r>
        <w:rPr>
          <w:i w:val="false"/>
          <w:iCs w:val="false"/>
          <w:vertAlign w:val="subscript"/>
        </w:rPr>
        <w:t xml:space="preserve">LOS,desired</w:t>
      </w:r>
      <w:r>
        <w:rPr>
          <w:i w:val="false"/>
          <w:iCs w:val="false"/>
        </w:rPr>
        <w:t xml:space="preserve">, and the per-cluster ray spreads are multiplied by the same s (Annex B.1.1 Step 3 requires the scaling to act on ray angles). This solve reproduces the published Table 7.7.5.1-1 factors exactly (e.g. CDL-D desired ZOD spread 1° gives s = 0.4477).</w:t>
      </w:r>
    </w:p>
    <w:p>
      <w:pPr>
        <w:pStyle w:val="Heading2"/>
      </w:pPr>
      <w:r>
        <w:t xml:space="preserve">5.4 ZOD offset (Annex B.1.1 Steps 5 and 6)</w:t>
      </w:r>
    </w:p>
    <w:p>
      <w:pPr>
        <w:spacing w:after="120"/>
      </w:pPr>
      <w:r>
        <w:rPr>
          <w:i w:val="false"/>
          <w:iCs w:val="false"/>
        </w:rPr>
        <w:t xml:space="preserve">In LOS conditions an offset is added to the non-direct (Laplacian) cluster ZODs after angle scaling; the LOS ray is untouched. In NLOS conditions the offset is zero (Step 6). h is the average building height (20 m working assumption for UMa).</w:t>
      </w:r>
    </w:p>
    <w:p>
      <w:pPr>
        <w:spacing w:after="120"/>
        <w:ind w:left="567"/>
      </w:pPr>
      <w:r>
        <w:rPr>
          <w:i/>
          <w:iCs/>
        </w:rPr>
        <w:t xml:space="preserve">RMa-AV (eq B.1.1-1, ground reflection):   μ</w:t>
      </w:r>
      <w:r>
        <w:rPr>
          <w:i/>
          <w:iCs/>
          <w:vertAlign w:val="subscript"/>
        </w:rPr>
        <w:t xml:space="preserve">ZOD,offset</w:t>
      </w:r>
      <w:r>
        <w:rPr>
          <w:i/>
          <w:iCs/>
        </w:rPr>
        <w:t xml:space="preserve"> = arctan((h</w:t>
      </w:r>
      <w:r>
        <w:rPr>
          <w:i/>
          <w:iCs/>
          <w:vertAlign w:val="subscript"/>
        </w:rPr>
        <w:t xml:space="preserve">BS</w:t>
      </w:r>
      <w:r>
        <w:rPr>
          <w:i/>
          <w:iCs/>
        </w:rPr>
        <w:t xml:space="preserve"> + h</w:t>
      </w:r>
      <w:r>
        <w:rPr>
          <w:i/>
          <w:iCs/>
          <w:vertAlign w:val="subscript"/>
        </w:rPr>
        <w:t xml:space="preserve">UT</w:t>
      </w:r>
      <w:r>
        <w:rPr>
          <w:i/>
          <w:iCs/>
        </w:rPr>
        <w:t xml:space="preserve">)/d</w:t>
      </w:r>
      <w:r>
        <w:rPr>
          <w:i/>
          <w:iCs/>
          <w:vertAlign w:val="subscript"/>
        </w:rPr>
        <w:t xml:space="preserve">2D</w:t>
      </w:r>
      <w:r>
        <w:rPr>
          <w:i/>
          <w:iCs/>
        </w:rPr>
        <w:t xml:space="preserve">) + arctan((h</w:t>
      </w:r>
      <w:r>
        <w:rPr>
          <w:i/>
          <w:iCs/>
          <w:vertAlign w:val="subscript"/>
        </w:rPr>
        <w:t xml:space="preserve">UT</w:t>
      </w:r>
      <w:r>
        <w:rPr>
          <w:i/>
          <w:iCs/>
        </w:rPr>
        <w:t xml:space="preserve"> − h</w:t>
      </w:r>
      <w:r>
        <w:rPr>
          <w:i/>
          <w:iCs/>
          <w:vertAlign w:val="subscript"/>
        </w:rPr>
        <w:t xml:space="preserve">BS</w:t>
      </w:r>
      <w:r>
        <w:rPr>
          <w:i/>
          <w:iCs/>
        </w:rPr>
        <w:t xml:space="preserve">)/d</w:t>
      </w:r>
      <w:r>
        <w:rPr>
          <w:i/>
          <w:iCs/>
          <w:vertAlign w:val="subscript"/>
        </w:rPr>
        <w:t xml:space="preserve">2D</w:t>
      </w:r>
      <w:r>
        <w:rPr>
          <w:i/>
          <w:iCs/>
        </w:rPr>
        <w:t xml:space="preserve">)</w:t>
      </w:r>
    </w:p>
    <w:p>
      <w:pPr>
        <w:spacing w:after="120"/>
        <w:ind w:left="567"/>
      </w:pPr>
      <w:r>
        <w:rPr>
          <w:i/>
          <w:iCs/>
        </w:rPr>
        <w:t xml:space="preserve">UMa-AV (eq B.1.1-2, rooftop reflection):   μ</w:t>
      </w:r>
      <w:r>
        <w:rPr>
          <w:i/>
          <w:iCs/>
          <w:vertAlign w:val="subscript"/>
        </w:rPr>
        <w:t xml:space="preserve">ZOD,offset</w:t>
      </w:r>
      <w:r>
        <w:rPr>
          <w:i/>
          <w:iCs/>
        </w:rPr>
        <w:t xml:space="preserve"> = arctan((h</w:t>
      </w:r>
      <w:r>
        <w:rPr>
          <w:i/>
          <w:iCs/>
          <w:vertAlign w:val="subscript"/>
        </w:rPr>
        <w:t xml:space="preserve">BS</w:t>
      </w:r>
      <w:r>
        <w:rPr>
          <w:i/>
          <w:iCs/>
        </w:rPr>
        <w:t xml:space="preserve"> + h</w:t>
      </w:r>
      <w:r>
        <w:rPr>
          <w:i/>
          <w:iCs/>
          <w:vertAlign w:val="subscript"/>
        </w:rPr>
        <w:t xml:space="preserve">UT</w:t>
      </w:r>
      <w:r>
        <w:rPr>
          <w:i/>
          <w:iCs/>
        </w:rPr>
        <w:t xml:space="preserve"> − 2h)/d</w:t>
      </w:r>
      <w:r>
        <w:rPr>
          <w:i/>
          <w:iCs/>
          <w:vertAlign w:val="subscript"/>
        </w:rPr>
        <w:t xml:space="preserve">2D</w:t>
      </w:r>
      <w:r>
        <w:rPr>
          <w:i/>
          <w:iCs/>
        </w:rPr>
        <w:t xml:space="preserve">) + arctan((h</w:t>
      </w:r>
      <w:r>
        <w:rPr>
          <w:i/>
          <w:iCs/>
          <w:vertAlign w:val="subscript"/>
        </w:rPr>
        <w:t xml:space="preserve">UT</w:t>
      </w:r>
      <w:r>
        <w:rPr>
          <w:i/>
          <w:iCs/>
        </w:rPr>
        <w:t xml:space="preserve"> − h</w:t>
      </w:r>
      <w:r>
        <w:rPr>
          <w:i/>
          <w:iCs/>
          <w:vertAlign w:val="subscript"/>
        </w:rPr>
        <w:t xml:space="preserve">BS</w:t>
      </w:r>
      <w:r>
        <w:rPr>
          <w:i/>
          <w:iCs/>
        </w:rPr>
        <w:t xml:space="preserve">)/d</w:t>
      </w:r>
      <w:r>
        <w:rPr>
          <w:i/>
          <w:iCs/>
          <w:vertAlign w:val="subscript"/>
        </w:rPr>
        <w:t xml:space="preserve">2D</w:t>
      </w:r>
      <w:r>
        <w:rPr>
          <w:i/>
          <w:iCs/>
        </w:rPr>
        <w:t xml:space="preserve">)</w:t>
      </w:r>
    </w:p>
    <w:p>
      <w:pPr>
        <w:spacing w:after="60"/>
      </w:pPr>
    </w:p>
    <w:p>
      <w:pPr>
        <w:pStyle w:val="Heading1"/>
      </w:pPr>
      <w:r>
        <w:t xml:space="preserve">6. Terrestrial fast fading (below the z-boundary)</w:t>
      </w:r>
    </w:p>
    <w:p>
      <w:pPr>
        <w:spacing w:after="120"/>
      </w:pPr>
      <w:r>
        <w:rPr>
          <w:i w:val="false"/>
          <w:iCs w:val="false"/>
        </w:rPr>
        <w:t xml:space="preserve">Links below the z-boundary use built-in CDL-D (LOS) or CDL-C (NLOS) scaled to the scenario median RMS delay spread, DS = 10</w:t>
      </w:r>
      <w:r>
        <w:rPr>
          <w:i w:val="false"/>
          <w:iCs w:val="false"/>
          <w:vertAlign w:val="superscript"/>
        </w:rPr>
        <w:t xml:space="preserve">μlgDS</w:t>
      </w:r>
      <w:r>
        <w:rPr>
          <w:i w:val="false"/>
          <w:iCs w:val="false"/>
        </w:rPr>
        <w:t xml:space="preserve"> seconds, from TR 38.901 Table 7.5-6 evaluated at the carrier frequency (values from the provided 38901-j40 document, which carries the Release 19 updates):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6"/>
        <w:gridCol w:w="4016"/>
      </w:tblGrid>
      <w:tr>
        <w:tc>
          <w:tcPr>
            <w:tcW w:type="dxa" w:w="160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Scenario</w:t>
            </w:r>
          </w:p>
        </w:tc>
        <w:tc>
          <w:tcPr>
            <w:tcW w:type="dxa" w:w="401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mean lgDS, LOS</w:t>
            </w:r>
          </w:p>
        </w:tc>
        <w:tc>
          <w:tcPr>
            <w:tcW w:type="dxa" w:w="401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mean lgDS, NLOS</w:t>
            </w:r>
          </w:p>
        </w:tc>
      </w:tr>
      <w:tr>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UMa</w:t>
            </w:r>
          </w:p>
        </w:tc>
        <w:tc>
          <w:tcPr>
            <w:tcW w:type="dxa" w:w="401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−7.067 − 0.0794·log₁₀(fc)</w:t>
            </w:r>
          </w:p>
        </w:tc>
        <w:tc>
          <w:tcPr>
            <w:tcW w:type="dxa" w:w="401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−6.47 − 0.134·log₁₀(fc)</w:t>
            </w:r>
          </w:p>
        </w:tc>
      </w:tr>
      <w:tr>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RMa</w:t>
            </w:r>
          </w:p>
        </w:tc>
        <w:tc>
          <w:tcPr>
            <w:tcW w:type="dxa" w:w="401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−7.49</w:t>
            </w:r>
          </w:p>
        </w:tc>
        <w:tc>
          <w:tcPr>
            <w:tcW w:type="dxa" w:w="401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−7.43</w:t>
            </w:r>
          </w:p>
        </w:tc>
      </w:tr>
      <w:tr>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UMi</w:t>
            </w:r>
          </w:p>
        </w:tc>
        <w:tc>
          <w:tcPr>
            <w:tcW w:type="dxa" w:w="401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−0.18·log₁₀(1 + fc) − 7.28</w:t>
            </w:r>
          </w:p>
        </w:tc>
        <w:tc>
          <w:tcPr>
            <w:tcW w:type="dxa" w:w="401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−0.22·log₁₀(1 + fc) − 6.87</w:t>
            </w:r>
          </w:p>
        </w:tc>
      </w:tr>
    </w:tbl>
    <w:p>
      <w:pPr>
        <w:spacing w:after="60"/>
      </w:pPr>
    </w:p>
    <w:p>
      <w:pPr>
        <w:spacing w:after="120"/>
      </w:pPr>
      <w:r>
        <w:rPr>
          <w:i w:val="false"/>
          <w:iCs w:val="false"/>
        </w:rPr>
        <w:t xml:space="preserve">Ray offset angles within a cluster (TR 38.901 Table 7.5-3, rms spread normalised to 1): ±0.0447, ±0.1413, ±0.2492, ±0.3715, ±0.5129, ±0.6797, ±0.8844, ±1.1481, ±1.5195, ±2.1551.</w:t>
      </w:r>
    </w:p>
    <w:p>
      <w:r>
        <w:br w:type="page"/>
      </w:r>
    </w:p>
    <w:p>
      <w:pPr>
        <w:pStyle w:val="Heading1"/>
      </w:pPr>
      <w:r>
        <w:t xml:space="preserve">7. UMi-AV fast fading: reverse-UMa clause 7.5 model (D3.4)</w:t>
      </w:r>
    </w:p>
    <w:p>
      <w:pPr>
        <w:spacing w:after="120"/>
      </w:pPr>
      <w:r>
        <w:rPr>
          <w:i w:val="false"/>
          <w:iCs w:val="false"/>
        </w:rPr>
        <w:t xml:space="preserve">TR 36.777 Annex B.1.1, final paragraph: for UMi-AV, “a fast fading model based on the ‘reverse’ UMa scenario is used where the base station is below the average rooftop height and the UE is well above rooftop. In this alternative, the fast fading model in Section 7.5 of [4] is reused with the angular spreads at the base station and UE interchanged.” Implemented in umi/buildUMiAVChannel.m: ASD↔ASA and ZSD↔ZSA are swapped after drawing; all other UMi parameters are reused.</w:t>
      </w:r>
    </w:p>
    <w:p>
      <w:pPr>
        <w:pStyle w:val="Heading2"/>
      </w:pPr>
      <w:r>
        <w:t xml:space="preserve">7.1 Large-scale parameters (TR 38.901 Table 7.5-6 Part-1, UMi - Street Canyon)</w:t>
      </w:r>
    </w:p>
    <w:p>
      <w:pPr>
        <w:spacing w:after="120"/>
      </w:pPr>
      <w:r>
        <w:rPr>
          <w:i w:val="false"/>
          <w:iCs w:val="false"/>
        </w:rPr>
        <w:t xml:space="preserve">Lognormal: X = 10</w:t>
      </w:r>
      <w:r>
        <w:rPr>
          <w:i w:val="false"/>
          <w:iCs w:val="false"/>
          <w:vertAlign w:val="superscript"/>
        </w:rPr>
        <w:t xml:space="preserve">μ + σ·N(0,1)</w:t>
      </w:r>
      <w:r>
        <w:rPr>
          <w:i w:val="false"/>
          <w:iCs w:val="false"/>
        </w:rPr>
        <w:t xml:space="preserve">. Note 7: use fc = 2 GHz for fc below 2 GHz. Below, L = log₁₀(1 + fc).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2"/>
        <w:gridCol w:w="2268"/>
        <w:gridCol w:w="1795"/>
        <w:gridCol w:w="2268"/>
        <w:gridCol w:w="1795"/>
      </w:tblGrid>
      <w:tr>
        <w:tc>
          <w:tcPr>
            <w:tcW w:type="dxa" w:w="1512"/>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Parameter</w:t>
            </w:r>
          </w:p>
        </w:tc>
        <w:tc>
          <w:tcPr>
            <w:tcW w:type="dxa" w:w="2268"/>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LOS μ</w:t>
            </w:r>
          </w:p>
        </w:tc>
        <w:tc>
          <w:tcPr>
            <w:tcW w:type="dxa" w:w="1795"/>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LOS σ</w:t>
            </w:r>
          </w:p>
        </w:tc>
        <w:tc>
          <w:tcPr>
            <w:tcW w:type="dxa" w:w="2268"/>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NLOS μ</w:t>
            </w:r>
          </w:p>
        </w:tc>
        <w:tc>
          <w:tcPr>
            <w:tcW w:type="dxa" w:w="1795"/>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NLOS σ</w:t>
            </w:r>
          </w:p>
        </w:tc>
      </w:tr>
      <w:tr>
        <w:tc>
          <w:tcPr>
            <w:tcW w:type="dxa" w:w="151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lgDS</w:t>
            </w:r>
          </w:p>
        </w:tc>
        <w:tc>
          <w:tcPr>
            <w:tcW w:type="dxa" w:w="226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−0.18·L − 7.28</w:t>
            </w:r>
          </w:p>
        </w:tc>
        <w:tc>
          <w:tcPr>
            <w:tcW w:type="dxa" w:w="179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0.39</w:t>
            </w:r>
          </w:p>
        </w:tc>
        <w:tc>
          <w:tcPr>
            <w:tcW w:type="dxa" w:w="226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−0.22·L − 6.87</w:t>
            </w:r>
          </w:p>
        </w:tc>
        <w:tc>
          <w:tcPr>
            <w:tcW w:type="dxa" w:w="179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0.19·L + 0.22</w:t>
            </w:r>
          </w:p>
        </w:tc>
      </w:tr>
      <w:tr>
        <w:tc>
          <w:tcPr>
            <w:tcW w:type="dxa" w:w="151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lgASD</w:t>
            </w:r>
          </w:p>
        </w:tc>
        <w:tc>
          <w:tcPr>
            <w:tcW w:type="dxa" w:w="226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−0.05·L + 1.21</w:t>
            </w:r>
          </w:p>
        </w:tc>
        <w:tc>
          <w:tcPr>
            <w:tcW w:type="dxa" w:w="179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0.08·L + 0.29</w:t>
            </w:r>
          </w:p>
        </w:tc>
        <w:tc>
          <w:tcPr>
            <w:tcW w:type="dxa" w:w="226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−0.24·L + 1.54</w:t>
            </w:r>
          </w:p>
        </w:tc>
        <w:tc>
          <w:tcPr>
            <w:tcW w:type="dxa" w:w="179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0.10·L + 0.33</w:t>
            </w:r>
          </w:p>
        </w:tc>
      </w:tr>
      <w:tr>
        <w:tc>
          <w:tcPr>
            <w:tcW w:type="dxa" w:w="151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lgASA</w:t>
            </w:r>
          </w:p>
        </w:tc>
        <w:tc>
          <w:tcPr>
            <w:tcW w:type="dxa" w:w="226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−0.07·L + 1.66</w:t>
            </w:r>
          </w:p>
        </w:tc>
        <w:tc>
          <w:tcPr>
            <w:tcW w:type="dxa" w:w="179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0.021·L + 0.26</w:t>
            </w:r>
          </w:p>
        </w:tc>
        <w:tc>
          <w:tcPr>
            <w:tcW w:type="dxa" w:w="226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−0.07·L + 1.76</w:t>
            </w:r>
          </w:p>
        </w:tc>
        <w:tc>
          <w:tcPr>
            <w:tcW w:type="dxa" w:w="179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0.05·L + 0.27</w:t>
            </w:r>
          </w:p>
        </w:tc>
      </w:tr>
      <w:tr>
        <w:tc>
          <w:tcPr>
            <w:tcW w:type="dxa" w:w="151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lgZSA</w:t>
            </w:r>
          </w:p>
        </w:tc>
        <w:tc>
          <w:tcPr>
            <w:tcW w:type="dxa" w:w="226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−0.11·L + 0.81</w:t>
            </w:r>
          </w:p>
        </w:tc>
        <w:tc>
          <w:tcPr>
            <w:tcW w:type="dxa" w:w="179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−0.03·L + 0.29</w:t>
            </w:r>
          </w:p>
        </w:tc>
        <w:tc>
          <w:tcPr>
            <w:tcW w:type="dxa" w:w="226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−0.03·L + 0.92</w:t>
            </w:r>
          </w:p>
        </w:tc>
        <w:tc>
          <w:tcPr>
            <w:tcW w:type="dxa" w:w="179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−0.05·L + 0.35</w:t>
            </w:r>
          </w:p>
        </w:tc>
      </w:tr>
      <w:tr>
        <w:tc>
          <w:tcPr>
            <w:tcW w:type="dxa" w:w="151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K (dB)</w:t>
            </w:r>
          </w:p>
        </w:tc>
        <w:tc>
          <w:tcPr>
            <w:tcW w:type="dxa" w:w="226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9</w:t>
            </w:r>
          </w:p>
        </w:tc>
        <w:tc>
          <w:tcPr>
            <w:tcW w:type="dxa" w:w="179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5</w:t>
            </w:r>
          </w:p>
        </w:tc>
        <w:tc>
          <w:tcPr>
            <w:tcW w:type="dxa" w:w="226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n/a</w:t>
            </w:r>
          </w:p>
        </w:tc>
        <w:tc>
          <w:tcPr>
            <w:tcW w:type="dxa" w:w="179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n/a</w:t>
            </w:r>
          </w:p>
        </w:tc>
      </w:tr>
    </w:tbl>
    <w:p>
      <w:pPr>
        <w:spacing w:after="60"/>
      </w:pPr>
    </w:p>
    <w:p>
      <w:pPr>
        <w:spacing w:after="120"/>
      </w:pPr>
      <w:r>
        <w:rPr>
          <w:i w:val="false"/>
          <w:iCs w:val="false"/>
        </w:rPr>
        <w:t xml:space="preserve">Other UMi values used: delay scaling rτ = 3 (LOS) / 2.1 (NLOS); clusters N = 12 / 19, rays M = 20; cluster spreads c</w:t>
      </w:r>
      <w:r>
        <w:rPr>
          <w:i w:val="false"/>
          <w:iCs w:val="false"/>
          <w:vertAlign w:val="subscript"/>
        </w:rPr>
        <w:t xml:space="preserve">ASD</w:t>
      </w:r>
      <w:r>
        <w:rPr>
          <w:i w:val="false"/>
          <w:iCs w:val="false"/>
        </w:rPr>
        <w:t xml:space="preserve"> 3°/10°, c</w:t>
      </w:r>
      <w:r>
        <w:rPr>
          <w:i w:val="false"/>
          <w:iCs w:val="false"/>
          <w:vertAlign w:val="subscript"/>
        </w:rPr>
        <w:t xml:space="preserve">ASA</w:t>
      </w:r>
      <w:r>
        <w:rPr>
          <w:i w:val="false"/>
          <w:iCs w:val="false"/>
        </w:rPr>
        <w:t xml:space="preserve"> 17°/22°, c</w:t>
      </w:r>
      <w:r>
        <w:rPr>
          <w:i w:val="false"/>
          <w:iCs w:val="false"/>
          <w:vertAlign w:val="subscript"/>
        </w:rPr>
        <w:t xml:space="preserve">ZSA</w:t>
      </w:r>
      <w:r>
        <w:rPr>
          <w:i w:val="false"/>
          <w:iCs w:val="false"/>
        </w:rPr>
        <w:t xml:space="preserve"> 7°/7°; per-cluster shadowing ζ = 3 dB; XPR μ = 9 / 8 dB.</w:t>
      </w:r>
    </w:p>
    <w:p>
      <w:pPr>
        <w:spacing w:after="120"/>
      </w:pPr>
      <w:r>
        <w:rPr>
          <w:i w:val="false"/>
          <w:iCs w:val="false"/>
        </w:rPr>
        <w:t xml:space="preserve">ZSD and ZOD offset (TR 38.901 Table 7.5-8, UMi):</w:t>
      </w:r>
    </w:p>
    <w:p>
      <w:pPr>
        <w:spacing w:after="120"/>
        <w:ind w:left="567"/>
      </w:pPr>
      <w:r>
        <w:rPr>
          <w:i/>
          <w:iCs/>
        </w:rPr>
        <w:t xml:space="preserve">LOS:   μ</w:t>
      </w:r>
      <w:r>
        <w:rPr>
          <w:i/>
          <w:iCs/>
          <w:vertAlign w:val="subscript"/>
        </w:rPr>
        <w:t xml:space="preserve">lgZSD</w:t>
      </w:r>
      <w:r>
        <w:rPr>
          <w:i/>
          <w:iCs/>
        </w:rPr>
        <w:t xml:space="preserve"> = max(−0.21, −14.8·(d</w:t>
      </w:r>
      <w:r>
        <w:rPr>
          <w:i/>
          <w:iCs/>
          <w:vertAlign w:val="subscript"/>
        </w:rPr>
        <w:t xml:space="preserve">2D</w:t>
      </w:r>
      <w:r>
        <w:rPr>
          <w:i/>
          <w:iCs/>
        </w:rPr>
        <w:t xml:space="preserve">/1000) + 0.01·|h</w:t>
      </w:r>
      <w:r>
        <w:rPr>
          <w:i/>
          <w:iCs/>
          <w:vertAlign w:val="subscript"/>
        </w:rPr>
        <w:t xml:space="preserve">UT</w:t>
      </w:r>
      <w:r>
        <w:rPr>
          <w:i/>
          <w:iCs/>
        </w:rPr>
        <w:t xml:space="preserve"> − h</w:t>
      </w:r>
      <w:r>
        <w:rPr>
          <w:i/>
          <w:iCs/>
          <w:vertAlign w:val="subscript"/>
        </w:rPr>
        <w:t xml:space="preserve">BS</w:t>
      </w:r>
      <w:r>
        <w:rPr>
          <w:i/>
          <w:iCs/>
        </w:rPr>
        <w:t xml:space="preserve">| + 0.83),  σ = 0.35,  μ</w:t>
      </w:r>
      <w:r>
        <w:rPr>
          <w:i/>
          <w:iCs/>
          <w:vertAlign w:val="subscript"/>
        </w:rPr>
        <w:t xml:space="preserve">offset,ZOD</w:t>
      </w:r>
      <w:r>
        <w:rPr>
          <w:i/>
          <w:iCs/>
        </w:rPr>
        <w:t xml:space="preserve"> = 0</w:t>
      </w:r>
    </w:p>
    <w:p>
      <w:pPr>
        <w:spacing w:after="120"/>
        <w:ind w:left="567"/>
      </w:pPr>
      <w:r>
        <w:rPr>
          <w:i/>
          <w:iCs/>
        </w:rPr>
        <w:t xml:space="preserve">NLOS:  μ</w:t>
      </w:r>
      <w:r>
        <w:rPr>
          <w:i/>
          <w:iCs/>
          <w:vertAlign w:val="subscript"/>
        </w:rPr>
        <w:t xml:space="preserve">lgZSD</w:t>
      </w:r>
      <w:r>
        <w:rPr>
          <w:i/>
          <w:iCs/>
        </w:rPr>
        <w:t xml:space="preserve"> = max(−0.5, −3.1·(d</w:t>
      </w:r>
      <w:r>
        <w:rPr>
          <w:i/>
          <w:iCs/>
          <w:vertAlign w:val="subscript"/>
        </w:rPr>
        <w:t xml:space="preserve">2D</w:t>
      </w:r>
      <w:r>
        <w:rPr>
          <w:i/>
          <w:iCs/>
        </w:rPr>
        <w:t xml:space="preserve">/1000) + 0.01·max(h</w:t>
      </w:r>
      <w:r>
        <w:rPr>
          <w:i/>
          <w:iCs/>
          <w:vertAlign w:val="subscript"/>
        </w:rPr>
        <w:t xml:space="preserve">UT</w:t>
      </w:r>
      <w:r>
        <w:rPr>
          <w:i/>
          <w:iCs/>
        </w:rPr>
        <w:t xml:space="preserve"> − h</w:t>
      </w:r>
      <w:r>
        <w:rPr>
          <w:i/>
          <w:iCs/>
          <w:vertAlign w:val="subscript"/>
        </w:rPr>
        <w:t xml:space="preserve">BS</w:t>
      </w:r>
      <w:r>
        <w:rPr>
          <w:i/>
          <w:iCs/>
        </w:rPr>
        <w:t xml:space="preserve">, 0) + 0.2),  σ = 0.35</w:t>
      </w:r>
    </w:p>
    <w:p>
      <w:pPr>
        <w:spacing w:after="120"/>
        <w:ind w:left="567"/>
      </w:pPr>
      <w:r>
        <w:rPr>
          <w:i/>
          <w:iCs/>
        </w:rPr>
        <w:t xml:space="preserve">NLOS:  μ</w:t>
      </w:r>
      <w:r>
        <w:rPr>
          <w:i/>
          <w:iCs/>
          <w:vertAlign w:val="subscript"/>
        </w:rPr>
        <w:t xml:space="preserve">offset,ZOD</w:t>
      </w:r>
      <w:r>
        <w:rPr>
          <w:i/>
          <w:iCs/>
        </w:rPr>
        <w:t xml:space="preserve"> = −10</w:t>
      </w:r>
      <w:r>
        <w:rPr>
          <w:i/>
          <w:iCs/>
          <w:vertAlign w:val="superscript"/>
        </w:rPr>
        <w:t xml:space="preserve">−1.5·log₁₀(max(10, d₂D)) + 3.3</w:t>
      </w:r>
    </w:p>
    <w:p>
      <w:pPr>
        <w:pStyle w:val="Heading2"/>
      </w:pPr>
      <w:r>
        <w:t xml:space="preserve">7.2 Cluster generation (TR 38.901 clause 7.5, steps 5-7 as implemented)</w:t>
      </w:r>
    </w:p>
    <w:p>
      <w:pPr>
        <w:spacing w:after="120"/>
        <w:ind w:left="567"/>
      </w:pPr>
      <w:r>
        <w:rPr>
          <w:i/>
          <w:iCs/>
        </w:rPr>
        <w:t xml:space="preserve">Delays:   τ′</w:t>
      </w:r>
      <w:r>
        <w:rPr>
          <w:i/>
          <w:iCs/>
          <w:vertAlign w:val="subscript"/>
        </w:rPr>
        <w:t xml:space="preserve">n</w:t>
      </w:r>
      <w:r>
        <w:rPr>
          <w:i/>
          <w:iCs/>
        </w:rPr>
        <w:t xml:space="preserve"> = −r</w:t>
      </w:r>
      <w:r>
        <w:rPr>
          <w:i/>
          <w:iCs/>
          <w:vertAlign w:val="subscript"/>
        </w:rPr>
        <w:t xml:space="preserve">τ</w:t>
      </w:r>
      <w:r>
        <w:rPr>
          <w:i/>
          <w:iCs/>
        </w:rPr>
        <w:t xml:space="preserve">·DS·ln(X</w:t>
      </w:r>
      <w:r>
        <w:rPr>
          <w:i/>
          <w:iCs/>
          <w:vertAlign w:val="subscript"/>
        </w:rPr>
        <w:t xml:space="preserve">n</w:t>
      </w:r>
      <w:r>
        <w:rPr>
          <w:i/>
          <w:iCs/>
        </w:rPr>
        <w:t xml:space="preserve">),  X</w:t>
      </w:r>
      <w:r>
        <w:rPr>
          <w:i/>
          <w:iCs/>
          <w:vertAlign w:val="subscript"/>
        </w:rPr>
        <w:t xml:space="preserve">n</w:t>
      </w:r>
      <w:r>
        <w:rPr>
          <w:i/>
          <w:iCs/>
        </w:rPr>
        <w:t xml:space="preserve"> ~ U(0,1); normalise, sort      (eq 7.5-1/-2)</w:t>
      </w:r>
    </w:p>
    <w:p>
      <w:pPr>
        <w:spacing w:after="120"/>
        <w:ind w:left="567"/>
      </w:pPr>
      <w:r>
        <w:rPr>
          <w:i/>
          <w:iCs/>
        </w:rPr>
        <w:t xml:space="preserve">LOS delay scaling:   C</w:t>
      </w:r>
      <w:r>
        <w:rPr>
          <w:i/>
          <w:iCs/>
          <w:vertAlign w:val="subscript"/>
        </w:rPr>
        <w:t xml:space="preserve">τ</w:t>
      </w:r>
      <w:r>
        <w:rPr>
          <w:i/>
          <w:iCs/>
        </w:rPr>
        <w:t xml:space="preserve"> = 0.7705 − 0.0433·K + 0.0002·K</w:t>
      </w:r>
      <w:r>
        <w:rPr>
          <w:i/>
          <w:iCs/>
          <w:vertAlign w:val="superscript"/>
        </w:rPr>
        <w:t xml:space="preserve">2</w:t>
      </w:r>
      <w:r>
        <w:rPr>
          <w:i/>
          <w:iCs/>
        </w:rPr>
        <w:t xml:space="preserve"> + 0.000017·K</w:t>
      </w:r>
      <w:r>
        <w:rPr>
          <w:i/>
          <w:iCs/>
          <w:vertAlign w:val="superscript"/>
        </w:rPr>
        <w:t xml:space="preserve">3</w:t>
      </w:r>
      <w:r>
        <w:rPr>
          <w:i/>
          <w:iCs/>
        </w:rPr>
        <w:t xml:space="preserve">;  τ</w:t>
      </w:r>
      <w:r>
        <w:rPr>
          <w:i/>
          <w:iCs/>
          <w:vertAlign w:val="subscript"/>
        </w:rPr>
        <w:t xml:space="preserve">n</w:t>
      </w:r>
      <w:r>
        <w:rPr>
          <w:i/>
          <w:iCs/>
          <w:vertAlign w:val="superscript"/>
        </w:rPr>
        <w:t xml:space="preserve">LOS</w:t>
      </w:r>
      <w:r>
        <w:rPr>
          <w:i/>
          <w:iCs/>
        </w:rPr>
        <w:t xml:space="preserve"> = τ</w:t>
      </w:r>
      <w:r>
        <w:rPr>
          <w:i/>
          <w:iCs/>
          <w:vertAlign w:val="subscript"/>
        </w:rPr>
        <w:t xml:space="preserve">n</w:t>
      </w:r>
      <w:r>
        <w:rPr>
          <w:i/>
          <w:iCs/>
        </w:rPr>
        <w:t xml:space="preserve">/C</w:t>
      </w:r>
      <w:r>
        <w:rPr>
          <w:i/>
          <w:iCs/>
          <w:vertAlign w:val="subscript"/>
        </w:rPr>
        <w:t xml:space="preserve">τ</w:t>
      </w:r>
      <w:r>
        <w:rPr>
          <w:i/>
          <w:iCs/>
        </w:rPr>
        <w:t xml:space="preserve">      (eq 7.5-3/-4)</w:t>
      </w:r>
    </w:p>
    <w:p>
      <w:pPr>
        <w:spacing w:after="120"/>
        <w:ind w:left="567"/>
      </w:pPr>
      <w:r>
        <w:rPr>
          <w:i/>
          <w:iCs/>
        </w:rPr>
        <w:t xml:space="preserve">Powers:   P′</w:t>
      </w:r>
      <w:r>
        <w:rPr>
          <w:i/>
          <w:iCs/>
          <w:vertAlign w:val="subscript"/>
        </w:rPr>
        <w:t xml:space="preserve">n</w:t>
      </w:r>
      <w:r>
        <w:rPr>
          <w:i/>
          <w:iCs/>
        </w:rPr>
        <w:t xml:space="preserve"> = exp(−τ</w:t>
      </w:r>
      <w:r>
        <w:rPr>
          <w:i/>
          <w:iCs/>
          <w:vertAlign w:val="subscript"/>
        </w:rPr>
        <w:t xml:space="preserve">n</w:t>
      </w:r>
      <w:r>
        <w:rPr>
          <w:i/>
          <w:iCs/>
        </w:rPr>
        <w:t xml:space="preserve">·(r</w:t>
      </w:r>
      <w:r>
        <w:rPr>
          <w:i/>
          <w:iCs/>
          <w:vertAlign w:val="subscript"/>
        </w:rPr>
        <w:t xml:space="preserve">τ</w:t>
      </w:r>
      <w:r>
        <w:rPr>
          <w:i/>
          <w:iCs/>
        </w:rPr>
        <w:t xml:space="preserve"> − 1)/(r</w:t>
      </w:r>
      <w:r>
        <w:rPr>
          <w:i/>
          <w:iCs/>
          <w:vertAlign w:val="subscript"/>
        </w:rPr>
        <w:t xml:space="preserve">τ</w:t>
      </w:r>
      <w:r>
        <w:rPr>
          <w:i/>
          <w:iCs/>
        </w:rPr>
        <w:t xml:space="preserve">·DS))·10</w:t>
      </w:r>
      <w:r>
        <w:rPr>
          <w:i/>
          <w:iCs/>
          <w:vertAlign w:val="superscript"/>
        </w:rPr>
        <w:t xml:space="preserve">−Z_{n</w:t>
      </w:r>
      <w:r>
        <w:rPr>
          <w:i/>
          <w:iCs/>
        </w:rPr>
        <w:t xml:space="preserve">/10},  Z</w:t>
      </w:r>
      <w:r>
        <w:rPr>
          <w:i/>
          <w:iCs/>
          <w:vertAlign w:val="subscript"/>
        </w:rPr>
        <w:t xml:space="preserve">n</w:t>
      </w:r>
      <w:r>
        <w:rPr>
          <w:i/>
          <w:iCs/>
        </w:rPr>
        <w:t xml:space="preserve"> ~ N(0, ζ</w:t>
      </w:r>
      <w:r>
        <w:rPr>
          <w:i/>
          <w:iCs/>
          <w:vertAlign w:val="superscript"/>
        </w:rPr>
        <w:t xml:space="preserve">2</w:t>
      </w:r>
      <w:r>
        <w:rPr>
          <w:i/>
          <w:iCs/>
        </w:rPr>
        <w:t xml:space="preserve">); normalise      (eq 7.5-5/-6)</w:t>
      </w:r>
    </w:p>
    <w:p>
      <w:pPr>
        <w:spacing w:after="120"/>
        <w:ind w:left="567"/>
      </w:pPr>
      <w:r>
        <w:rPr>
          <w:i/>
          <w:iCs/>
        </w:rPr>
        <w:t xml:space="preserve">LOS:   P</w:t>
      </w:r>
      <w:r>
        <w:rPr>
          <w:i/>
          <w:iCs/>
          <w:vertAlign w:val="subscript"/>
        </w:rPr>
        <w:t xml:space="preserve">1,LOS</w:t>
      </w:r>
      <w:r>
        <w:rPr>
          <w:i/>
          <w:iCs/>
        </w:rPr>
        <w:t xml:space="preserve"> = K</w:t>
      </w:r>
      <w:r>
        <w:rPr>
          <w:i/>
          <w:iCs/>
          <w:vertAlign w:val="subscript"/>
        </w:rPr>
        <w:t xml:space="preserve">R</w:t>
      </w:r>
      <w:r>
        <w:rPr>
          <w:i/>
          <w:iCs/>
        </w:rPr>
        <w:t xml:space="preserve">/(K</w:t>
      </w:r>
      <w:r>
        <w:rPr>
          <w:i/>
          <w:iCs/>
          <w:vertAlign w:val="subscript"/>
        </w:rPr>
        <w:t xml:space="preserve">R</w:t>
      </w:r>
      <w:r>
        <w:rPr>
          <w:i/>
          <w:iCs/>
        </w:rPr>
        <w:t xml:space="preserve"> + 1);  P</w:t>
      </w:r>
      <w:r>
        <w:rPr>
          <w:i/>
          <w:iCs/>
          <w:vertAlign w:val="subscript"/>
        </w:rPr>
        <w:t xml:space="preserve">n</w:t>
      </w:r>
      <w:r>
        <w:rPr>
          <w:i/>
          <w:iCs/>
        </w:rPr>
        <w:t xml:space="preserve"> → P</w:t>
      </w:r>
      <w:r>
        <w:rPr>
          <w:i/>
          <w:iCs/>
          <w:vertAlign w:val="subscript"/>
        </w:rPr>
        <w:t xml:space="preserve">n</w:t>
      </w:r>
      <w:r>
        <w:rPr>
          <w:i/>
          <w:iCs/>
        </w:rPr>
        <w:t xml:space="preserve">/(K</w:t>
      </w:r>
      <w:r>
        <w:rPr>
          <w:i/>
          <w:iCs/>
          <w:vertAlign w:val="subscript"/>
        </w:rPr>
        <w:t xml:space="preserve">R</w:t>
      </w:r>
      <w:r>
        <w:rPr>
          <w:i/>
          <w:iCs/>
        </w:rPr>
        <w:t xml:space="preserve"> + 1)      (eq 7.5-7/-8)</w:t>
      </w:r>
    </w:p>
    <w:p>
      <w:pPr>
        <w:spacing w:after="120"/>
      </w:pPr>
      <w:r>
        <w:rPr>
          <w:i w:val="false"/>
          <w:iCs w:val="false"/>
        </w:rPr>
        <w:t xml:space="preserve">Clusters more than 25 dB below the strongest are removed. Azimuth angles by inverse Gaussian (eq 7.5-9 to -12), zenith by inverse Laplacian (eq 7.5-14 to -16):</w:t>
      </w:r>
    </w:p>
    <w:p>
      <w:pPr>
        <w:spacing w:after="120"/>
        <w:ind w:left="567"/>
      </w:pPr>
      <w:r>
        <w:rPr>
          <w:i/>
          <w:iCs/>
        </w:rPr>
        <w:t xml:space="preserve">φ′</w:t>
      </w:r>
      <w:r>
        <w:rPr>
          <w:i/>
          <w:iCs/>
          <w:vertAlign w:val="subscript"/>
        </w:rPr>
        <w:t xml:space="preserve">n</w:t>
      </w:r>
      <w:r>
        <w:rPr>
          <w:i/>
          <w:iCs/>
        </w:rPr>
        <w:t xml:space="preserve"> = 2·(ASA/1.4)·√(−ln(P</w:t>
      </w:r>
      <w:r>
        <w:rPr>
          <w:i/>
          <w:iCs/>
          <w:vertAlign w:val="subscript"/>
        </w:rPr>
        <w:t xml:space="preserve">n</w:t>
      </w:r>
      <w:r>
        <w:rPr>
          <w:i/>
          <w:iCs/>
        </w:rPr>
        <w:t xml:space="preserve">/max P)) / C</w:t>
      </w:r>
      <w:r>
        <w:rPr>
          <w:i/>
          <w:iCs/>
          <w:vertAlign w:val="subscript"/>
        </w:rPr>
        <w:t xml:space="preserve">φ</w:t>
      </w:r>
      <w:r>
        <w:rPr>
          <w:i/>
          <w:iCs/>
        </w:rPr>
        <w:t xml:space="preserve">      (eq 7.5-9)</w:t>
      </w:r>
    </w:p>
    <w:p>
      <w:pPr>
        <w:spacing w:after="120"/>
        <w:ind w:left="567"/>
      </w:pPr>
      <w:r>
        <w:rPr>
          <w:i/>
          <w:iCs/>
        </w:rPr>
        <w:t xml:space="preserve">θ′</w:t>
      </w:r>
      <w:r>
        <w:rPr>
          <w:i/>
          <w:iCs/>
          <w:vertAlign w:val="subscript"/>
        </w:rPr>
        <w:t xml:space="preserve">n</w:t>
      </w:r>
      <w:r>
        <w:rPr>
          <w:i/>
          <w:iCs/>
        </w:rPr>
        <w:t xml:space="preserve"> = −ZSA·ln(P</w:t>
      </w:r>
      <w:r>
        <w:rPr>
          <w:i/>
          <w:iCs/>
          <w:vertAlign w:val="subscript"/>
        </w:rPr>
        <w:t xml:space="preserve">n</w:t>
      </w:r>
      <w:r>
        <w:rPr>
          <w:i/>
          <w:iCs/>
        </w:rPr>
        <w:t xml:space="preserve">/max P) / C</w:t>
      </w:r>
      <w:r>
        <w:rPr>
          <w:i/>
          <w:iCs/>
          <w:vertAlign w:val="subscript"/>
        </w:rPr>
        <w:t xml:space="preserve">θ</w:t>
      </w:r>
      <w:r>
        <w:rPr>
          <w:i/>
          <w:iCs/>
        </w:rPr>
        <w:t xml:space="preserve">      (eq 7.5-14)</w:t>
      </w:r>
    </w:p>
    <w:p>
      <w:pPr>
        <w:spacing w:after="120"/>
        <w:ind w:left="567"/>
      </w:pPr>
      <w:r>
        <w:rPr>
          <w:i/>
          <w:iCs/>
        </w:rPr>
        <w:t xml:space="preserve">LOS case:   C</w:t>
      </w:r>
      <w:r>
        <w:rPr>
          <w:i/>
          <w:iCs/>
          <w:vertAlign w:val="subscript"/>
        </w:rPr>
        <w:t xml:space="preserve">φ</w:t>
      </w:r>
      <w:r>
        <w:rPr>
          <w:i/>
          <w:iCs/>
        </w:rPr>
        <w:t xml:space="preserve"> → C</w:t>
      </w:r>
      <w:r>
        <w:rPr>
          <w:i/>
          <w:iCs/>
          <w:vertAlign w:val="subscript"/>
        </w:rPr>
        <w:t xml:space="preserve">φ</w:t>
      </w:r>
      <w:r>
        <w:rPr>
          <w:i/>
          <w:iCs/>
        </w:rPr>
        <w:t xml:space="preserve">·(1.1035 − 0.028·K − 0.002·K</w:t>
      </w:r>
      <w:r>
        <w:rPr>
          <w:i/>
          <w:iCs/>
          <w:vertAlign w:val="superscript"/>
        </w:rPr>
        <w:t xml:space="preserve">2</w:t>
      </w:r>
      <w:r>
        <w:rPr>
          <w:i/>
          <w:iCs/>
        </w:rPr>
        <w:t xml:space="preserve"> + 0.0001·K</w:t>
      </w:r>
      <w:r>
        <w:rPr>
          <w:i/>
          <w:iCs/>
          <w:vertAlign w:val="superscript"/>
        </w:rPr>
        <w:t xml:space="preserve">3</w:t>
      </w:r>
      <w:r>
        <w:rPr>
          <w:i/>
          <w:iCs/>
        </w:rPr>
        <w:t xml:space="preserve">)</w:t>
      </w:r>
    </w:p>
    <w:p>
      <w:pPr>
        <w:spacing w:after="120"/>
        <w:ind w:left="567"/>
      </w:pPr>
      <w:r>
        <w:rPr>
          <w:i/>
          <w:iCs/>
        </w:rPr>
        <w:t xml:space="preserve">LOS case:   C</w:t>
      </w:r>
      <w:r>
        <w:rPr>
          <w:i/>
          <w:iCs/>
          <w:vertAlign w:val="subscript"/>
        </w:rPr>
        <w:t xml:space="preserve">θ</w:t>
      </w:r>
      <w:r>
        <w:rPr>
          <w:i/>
          <w:iCs/>
        </w:rPr>
        <w:t xml:space="preserve"> → C</w:t>
      </w:r>
      <w:r>
        <w:rPr>
          <w:i/>
          <w:iCs/>
          <w:vertAlign w:val="subscript"/>
        </w:rPr>
        <w:t xml:space="preserve">θ</w:t>
      </w:r>
      <w:r>
        <w:rPr>
          <w:i/>
          <w:iCs/>
        </w:rPr>
        <w:t xml:space="preserve">·(1.3086 + 0.0339·K − 0.0077·K</w:t>
      </w:r>
      <w:r>
        <w:rPr>
          <w:i/>
          <w:iCs/>
          <w:vertAlign w:val="superscript"/>
        </w:rPr>
        <w:t xml:space="preserve">2</w:t>
      </w:r>
      <w:r>
        <w:rPr>
          <w:i/>
          <w:iCs/>
        </w:rPr>
        <w:t xml:space="preserve"> + 0.0002·K</w:t>
      </w:r>
      <w:r>
        <w:rPr>
          <w:i/>
          <w:iCs/>
          <w:vertAlign w:val="superscript"/>
        </w:rPr>
        <w:t xml:space="preserve">3</w:t>
      </w:r>
      <w:r>
        <w:rPr>
          <w:i/>
          <w:iCs/>
        </w:rPr>
        <w:t xml:space="preserve">)</w:t>
      </w:r>
    </w:p>
    <w:p>
      <w:pPr>
        <w:spacing w:after="120"/>
      </w:pPr>
      <w:r>
        <w:rPr>
          <w:i w:val="false"/>
          <w:iCs w:val="false"/>
        </w:rPr>
        <w:t xml:space="preserve">Random sign X</w:t>
      </w:r>
      <w:r>
        <w:rPr>
          <w:i w:val="false"/>
          <w:iCs w:val="false"/>
          <w:vertAlign w:val="subscript"/>
        </w:rPr>
        <w:t xml:space="preserve">n</w:t>
      </w:r>
      <w:r>
        <w:rPr>
          <w:i w:val="false"/>
          <w:iCs w:val="false"/>
        </w:rPr>
        <w:t xml:space="preserve"> ∈ {−1, 1} and perturbation Y</w:t>
      </w:r>
      <w:r>
        <w:rPr>
          <w:i w:val="false"/>
          <w:iCs w:val="false"/>
          <w:vertAlign w:val="subscript"/>
        </w:rPr>
        <w:t xml:space="preserve">n</w:t>
      </w:r>
      <w:r>
        <w:rPr>
          <w:i w:val="false"/>
          <w:iCs w:val="false"/>
        </w:rPr>
        <w:t xml:space="preserve"> ~ N(0, (AS/7)²) are applied; in LOS the first cluster is forced onto the LOS direction (eq 7.5-12/-16). Scaling constants (Tables 7.5-2 and 7.5-4):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845"/>
        <w:gridCol w:w="845"/>
        <w:gridCol w:w="845"/>
        <w:gridCol w:w="845"/>
        <w:gridCol w:w="845"/>
        <w:gridCol w:w="845"/>
        <w:gridCol w:w="845"/>
        <w:gridCol w:w="845"/>
        <w:gridCol w:w="845"/>
      </w:tblGrid>
      <w:tr>
        <w:tc>
          <w:tcPr>
            <w:tcW w:type="dxa" w:w="2029"/>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N clusters</w:t>
            </w:r>
          </w:p>
        </w:tc>
        <w:tc>
          <w:tcPr>
            <w:tcW w:type="dxa" w:w="845"/>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8</w:t>
            </w:r>
          </w:p>
        </w:tc>
        <w:tc>
          <w:tcPr>
            <w:tcW w:type="dxa" w:w="845"/>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10</w:t>
            </w:r>
          </w:p>
        </w:tc>
        <w:tc>
          <w:tcPr>
            <w:tcW w:type="dxa" w:w="845"/>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11</w:t>
            </w:r>
          </w:p>
        </w:tc>
        <w:tc>
          <w:tcPr>
            <w:tcW w:type="dxa" w:w="845"/>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12</w:t>
            </w:r>
          </w:p>
        </w:tc>
        <w:tc>
          <w:tcPr>
            <w:tcW w:type="dxa" w:w="845"/>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14</w:t>
            </w:r>
          </w:p>
        </w:tc>
        <w:tc>
          <w:tcPr>
            <w:tcW w:type="dxa" w:w="845"/>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15</w:t>
            </w:r>
          </w:p>
        </w:tc>
        <w:tc>
          <w:tcPr>
            <w:tcW w:type="dxa" w:w="845"/>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16</w:t>
            </w:r>
          </w:p>
        </w:tc>
        <w:tc>
          <w:tcPr>
            <w:tcW w:type="dxa" w:w="845"/>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19</w:t>
            </w:r>
          </w:p>
        </w:tc>
        <w:tc>
          <w:tcPr>
            <w:tcW w:type="dxa" w:w="845"/>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20</w:t>
            </w:r>
          </w:p>
        </w:tc>
      </w:tr>
      <w:tr>
        <w:tc>
          <w:tcPr>
            <w:tcW w:type="dxa" w:w="202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C</w:t>
            </w:r>
            <w:r>
              <w:rPr>
                <w:i w:val="false"/>
                <w:iCs w:val="false"/>
                <w:vertAlign w:val="subscript"/>
              </w:rPr>
              <w:t xml:space="preserve">φ</w:t>
            </w:r>
            <w:r>
              <w:rPr>
                <w:i w:val="false"/>
                <w:iCs w:val="false"/>
              </w:rPr>
              <w:t xml:space="preserve"> (azimuth)</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1.018</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1.090</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1.123</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1.146</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1.190</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1.211</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1.226</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1.273</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1.289</w:t>
            </w:r>
          </w:p>
        </w:tc>
      </w:tr>
      <w:tr>
        <w:tc>
          <w:tcPr>
            <w:tcW w:type="dxa" w:w="202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C</w:t>
            </w:r>
            <w:r>
              <w:rPr>
                <w:i w:val="false"/>
                <w:iCs w:val="false"/>
                <w:vertAlign w:val="subscript"/>
              </w:rPr>
              <w:t xml:space="preserve">θ</w:t>
            </w:r>
            <w:r>
              <w:rPr>
                <w:i w:val="false"/>
                <w:iCs w:val="false"/>
              </w:rPr>
              <w:t xml:space="preserve"> (zenith)</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0.889</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0.957</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1.031</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1.104</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1.1072</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1.1088</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1.1276</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1.184</w:t>
            </w:r>
          </w:p>
        </w:tc>
        <w:tc>
          <w:tcPr>
            <w:tcW w:type="dxa" w:w="84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1.178</w:t>
            </w:r>
          </w:p>
        </w:tc>
      </w:tr>
    </w:tbl>
    <w:p>
      <w:pPr>
        <w:spacing w:after="60"/>
      </w:pPr>
    </w:p>
    <w:p>
      <w:pPr>
        <w:pStyle w:val="Heading1"/>
      </w:pPr>
      <w:r>
        <w:t xml:space="preserve">8. Mobility parameters (TR 36.777 Table A.2.1-1) and TS 36.331 measurement model</w:t>
      </w:r>
    </w:p>
    <w:p>
      <w:pPr>
        <w:spacing w:after="120"/>
      </w:pPr>
      <w:r>
        <w:rPr>
          <w:i w:val="false"/>
          <w:iCs w:val="false"/>
        </w:rPr>
        <w:t xml:space="preserve">Implemented in handoverManager.m (tr36777Mobility). The measurement metric is uplink SRS SINR rather than DL RSRP; this substitution is recorded in the deviations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2811"/>
        <w:gridCol w:w="4217"/>
      </w:tblGrid>
      <w:tr>
        <w:tc>
          <w:tcPr>
            <w:tcW w:type="dxa" w:w="261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Parameter</w:t>
            </w:r>
          </w:p>
        </w:tc>
        <w:tc>
          <w:tcPr>
            <w:tcW w:type="dxa" w:w="2811"/>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Value</w:t>
            </w:r>
          </w:p>
        </w:tc>
        <w:tc>
          <w:tcPr>
            <w:tcW w:type="dxa" w:w="4217"/>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Use in code</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MeasurementInterval</w:t>
            </w:r>
          </w:p>
        </w:tc>
        <w:tc>
          <w:tcPr>
            <w:tcW w:type="dxa" w:w="281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10 ms</w:t>
            </w:r>
          </w:p>
        </w:tc>
        <w:tc>
          <w:tcPr>
            <w:tcW w:type="dxa" w:w="42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scan period (scanPeriod)</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L1 filtering</w:t>
            </w:r>
          </w:p>
        </w:tc>
        <w:tc>
          <w:tcPr>
            <w:tcW w:type="dxa" w:w="281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linear average over 200 ms sliding window</w:t>
            </w:r>
          </w:p>
        </w:tc>
        <w:tc>
          <w:tcPr>
            <w:tcW w:type="dxa" w:w="42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computeAverageSINR over l1WindowSec</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L3RRMCoefficient k</w:t>
            </w:r>
          </w:p>
        </w:tc>
        <w:tc>
          <w:tcPr>
            <w:tcW w:type="dxa" w:w="281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w:t>
            </w:r>
          </w:p>
        </w:tc>
        <w:tc>
          <w:tcPr>
            <w:tcW w:type="dxa" w:w="42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F</w:t>
            </w:r>
            <w:r>
              <w:rPr>
                <w:i w:val="false"/>
                <w:iCs w:val="false"/>
                <w:vertAlign w:val="subscript"/>
              </w:rPr>
              <w:t xml:space="preserve">n</w:t>
            </w:r>
            <w:r>
              <w:rPr>
                <w:i w:val="false"/>
                <w:iCs w:val="false"/>
              </w:rPr>
              <w:t xml:space="preserve"> = (1 − a)·F</w:t>
            </w:r>
            <w:r>
              <w:rPr>
                <w:i w:val="false"/>
                <w:iCs w:val="false"/>
                <w:vertAlign w:val="subscript"/>
              </w:rPr>
              <w:t xml:space="preserve">n−1</w:t>
            </w:r>
            <w:r>
              <w:rPr>
                <w:i w:val="false"/>
                <w:iCs w:val="false"/>
              </w:rPr>
              <w:t xml:space="preserve"> + a·M</w:t>
            </w:r>
            <w:r>
              <w:rPr>
                <w:i w:val="false"/>
                <w:iCs w:val="false"/>
                <w:vertAlign w:val="subscript"/>
              </w:rPr>
              <w:t xml:space="preserve">n</w:t>
            </w:r>
            <w:r>
              <w:rPr>
                <w:i w:val="false"/>
                <w:iCs w:val="false"/>
              </w:rPr>
              <w:t xml:space="preserve">,  a = (1/2)</w:t>
            </w:r>
            <w:r>
              <w:rPr>
                <w:i w:val="false"/>
                <w:iCs w:val="false"/>
                <w:vertAlign w:val="superscript"/>
              </w:rPr>
              <w:t xml:space="preserve">k/4</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A3Offset</w:t>
            </w:r>
          </w:p>
        </w:tc>
        <w:tc>
          <w:tcPr>
            <w:tcW w:type="dxa" w:w="281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2 dB</w:t>
            </w:r>
          </w:p>
        </w:tc>
        <w:tc>
          <w:tcPr>
            <w:tcW w:type="dxa" w:w="42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entering condition: M</w:t>
            </w:r>
            <w:r>
              <w:rPr>
                <w:i w:val="false"/>
                <w:iCs w:val="false"/>
                <w:vertAlign w:val="subscript"/>
              </w:rPr>
              <w:t xml:space="preserve">neighbour</w:t>
            </w:r>
            <w:r>
              <w:rPr>
                <w:i w:val="false"/>
                <w:iCs w:val="false"/>
              </w:rPr>
              <w:t xml:space="preserve"> &gt; M</w:t>
            </w:r>
            <w:r>
              <w:rPr>
                <w:i w:val="false"/>
                <w:iCs w:val="false"/>
                <w:vertAlign w:val="subscript"/>
              </w:rPr>
              <w:t xml:space="preserve">serving</w:t>
            </w:r>
            <w:r>
              <w:rPr>
                <w:i w:val="false"/>
                <w:iCs w:val="false"/>
              </w:rPr>
              <w:t xml:space="preserve"> + 2 dB</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TimeToTrigger</w:t>
            </w:r>
          </w:p>
        </w:tc>
        <w:tc>
          <w:tcPr>
            <w:tcW w:type="dxa" w:w="281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160 ms</w:t>
            </w:r>
          </w:p>
        </w:tc>
        <w:tc>
          <w:tcPr>
            <w:tcW w:type="dxa" w:w="42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condition must hold continuously; per-neighbour timers</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HOPreparationDelay</w:t>
            </w:r>
          </w:p>
        </w:tc>
        <w:tc>
          <w:tcPr>
            <w:tcW w:type="dxa" w:w="281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50 ms</w:t>
            </w:r>
          </w:p>
        </w:tc>
        <w:tc>
          <w:tcPr>
            <w:tcW w:type="dxa" w:w="42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delay before logical switch (with execution delay)</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HOExecutionDelay</w:t>
            </w:r>
          </w:p>
        </w:tc>
        <w:tc>
          <w:tcPr>
            <w:tcW w:type="dxa" w:w="281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40 ms</w:t>
            </w:r>
          </w:p>
        </w:tc>
        <w:tc>
          <w:tcPr>
            <w:tcW w:type="dxa" w:w="42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delay before logical switch</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RSRPError σ</w:t>
            </w:r>
          </w:p>
        </w:tc>
        <w:tc>
          <w:tcPr>
            <w:tcW w:type="dxa" w:w="281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1.22 dB</w:t>
            </w:r>
          </w:p>
        </w:tc>
        <w:tc>
          <w:tcPr>
            <w:tcW w:type="dxa" w:w="42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Gaussian error on the decision chain only (seeded)</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MTS (ping-pong)</w:t>
            </w:r>
          </w:p>
        </w:tc>
        <w:tc>
          <w:tcPr>
            <w:tcW w:type="dxa" w:w="281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1 s</w:t>
            </w:r>
          </w:p>
        </w:tc>
        <w:tc>
          <w:tcPr>
            <w:tcW w:type="dxa" w:w="42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handover back to previous cell within 1 s counts as ping-pong</w:t>
            </w:r>
          </w:p>
        </w:tc>
      </w:tr>
      <w:tr>
        <w:tc>
          <w:tcPr>
            <w:tcW w:type="dxa" w:w="26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Qin/Qout, T310/N310</w:t>
            </w:r>
          </w:p>
        </w:tc>
        <w:tc>
          <w:tcPr>
            <w:tcW w:type="dxa" w:w="281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−6/−8 dB, 1 s/1</w:t>
            </w:r>
          </w:p>
        </w:tc>
        <w:tc>
          <w:tcPr>
            <w:tcW w:type="dxa" w:w="421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not implemented (no RLF modelling); logged</w:t>
            </w:r>
          </w:p>
        </w:tc>
      </w:tr>
    </w:tbl>
    <w:p>
      <w:pPr>
        <w:spacing w:after="60"/>
      </w:pPr>
    </w:p>
    <w:p>
      <w:pPr>
        <w:pStyle w:val="Heading1"/>
      </w:pPr>
      <w:r>
        <w:t xml:space="preserve">9. Implementation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470"/>
        <w:gridCol w:w="2891"/>
      </w:tblGrid>
      <w:tr>
        <w:tc>
          <w:tcPr>
            <w:tcW w:type="dxa" w:w="3277"/>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Model element</w:t>
            </w:r>
          </w:p>
        </w:tc>
        <w:tc>
          <w:tcPr>
            <w:tcW w:type="dxa" w:w="347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Specification source</w:t>
            </w:r>
          </w:p>
        </w:tc>
        <w:tc>
          <w:tcPr>
            <w:tcW w:type="dxa" w:w="2891"/>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rPr>
              <w:t xml:space="preserve">Implementation</w:t>
            </w:r>
          </w:p>
        </w:tc>
      </w:tr>
      <w:tr>
        <w:tc>
          <w:tcPr>
            <w:tcW w:type="dxa" w:w="32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LOS probability (terrestrial + aerial)</w:t>
            </w:r>
          </w:p>
        </w:tc>
        <w:tc>
          <w:tcPr>
            <w:tcW w:type="dxa" w:w="34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38.901 Table 7.4.2-1; 36.777 Table B-1</w:t>
            </w:r>
          </w:p>
        </w:tc>
        <w:tc>
          <w:tcPr>
            <w:tcW w:type="dxa" w:w="289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core/tr36777LOSProbability.m</w:t>
            </w:r>
          </w:p>
        </w:tc>
      </w:tr>
      <w:tr>
        <w:tc>
          <w:tcPr>
            <w:tcW w:type="dxa" w:w="32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Aerial pathloss</w:t>
            </w:r>
          </w:p>
        </w:tc>
        <w:tc>
          <w:tcPr>
            <w:tcW w:type="dxa" w:w="34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36.777 Table B-2</w:t>
            </w:r>
          </w:p>
        </w:tc>
        <w:tc>
          <w:tcPr>
            <w:tcW w:type="dxa" w:w="289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core/tr36777AerialPathloss.m</w:t>
            </w:r>
          </w:p>
        </w:tc>
      </w:tr>
      <w:tr>
        <w:tc>
          <w:tcPr>
            <w:tcW w:type="dxa" w:w="32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Terrestrial pathloss</w:t>
            </w:r>
          </w:p>
        </w:tc>
        <w:tc>
          <w:tcPr>
            <w:tcW w:type="dxa" w:w="34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38.901 Table 7.4.1-1</w:t>
            </w:r>
          </w:p>
        </w:tc>
        <w:tc>
          <w:tcPr>
            <w:tcW w:type="dxa" w:w="289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nrPathLoss via core/tr36777ChannelModel.m</w:t>
            </w:r>
          </w:p>
        </w:tc>
      </w:tr>
      <w:tr>
        <w:tc>
          <w:tcPr>
            <w:tcW w:type="dxa" w:w="32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Shadow fading</w:t>
            </w:r>
          </w:p>
        </w:tc>
        <w:tc>
          <w:tcPr>
            <w:tcW w:type="dxa" w:w="34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36.777 Table B-3</w:t>
            </w:r>
          </w:p>
        </w:tc>
        <w:tc>
          <w:tcPr>
            <w:tcW w:type="dxa" w:w="289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core/tr36777ShadowFadingStd.m</w:t>
            </w:r>
          </w:p>
        </w:tc>
      </w:tr>
      <w:tr>
        <w:tc>
          <w:tcPr>
            <w:tcW w:type="dxa" w:w="32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Aerial CDL (UMa-AV, RMa-AV)</w:t>
            </w:r>
          </w:p>
        </w:tc>
        <w:tc>
          <w:tcPr>
            <w:tcW w:type="dxa" w:w="34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36.777 Annex B.1.1; 38.901 7.7.1/7.7.3/7.7.5.1/7.7.6, A.5</w:t>
            </w:r>
          </w:p>
        </w:tc>
        <w:tc>
          <w:tcPr>
            <w:tcW w:type="dxa" w:w="289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core/buildAerialCDL.m</w:t>
            </w:r>
          </w:p>
        </w:tc>
      </w:tr>
      <w:tr>
        <w:tc>
          <w:tcPr>
            <w:tcW w:type="dxa" w:w="32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Terrestrial CDL</w:t>
            </w:r>
          </w:p>
        </w:tc>
        <w:tc>
          <w:tcPr>
            <w:tcW w:type="dxa" w:w="34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38.901 Tables 7.7.1-3/-4, 7.5-6</w:t>
            </w:r>
          </w:p>
        </w:tc>
        <w:tc>
          <w:tcPr>
            <w:tcW w:type="dxa" w:w="289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core/createScenarioChannels.m</w:t>
            </w:r>
          </w:p>
        </w:tc>
      </w:tr>
      <w:tr>
        <w:tc>
          <w:tcPr>
            <w:tcW w:type="dxa" w:w="32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UMi-AV reverse UMa</w:t>
            </w:r>
          </w:p>
        </w:tc>
        <w:tc>
          <w:tcPr>
            <w:tcW w:type="dxa" w:w="34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36.777 Annex B.1.1 (final para); 38.901 clause 7.5, Tables 7.5-6/-8</w:t>
            </w:r>
          </w:p>
        </w:tc>
        <w:tc>
          <w:tcPr>
            <w:tcW w:type="dxa" w:w="289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umi/buildUMiAVChannel.m</w:t>
            </w:r>
          </w:p>
        </w:tc>
      </w:tr>
      <w:tr>
        <w:tc>
          <w:tcPr>
            <w:tcW w:type="dxa" w:w="32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Handover chain</w:t>
            </w:r>
          </w:p>
        </w:tc>
        <w:tc>
          <w:tcPr>
            <w:tcW w:type="dxa" w:w="34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36.777 Table A.2.1-1; TS 36.331 5.5.3/5.5.4</w:t>
            </w:r>
          </w:p>
        </w:tc>
        <w:tc>
          <w:tcPr>
            <w:tcW w:type="dxa" w:w="289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core/handoverManager.m</w:t>
            </w:r>
          </w:p>
        </w:tc>
      </w:tr>
      <w:tr>
        <w:tc>
          <w:tcPr>
            <w:tcW w:type="dxa" w:w="32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Windowed features / CSV</w:t>
            </w:r>
          </w:p>
        </w:tc>
        <w:tc>
          <w:tcPr>
            <w:tcW w:type="dxa" w:w="34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project D3.1 definition</w:t>
            </w:r>
          </w:p>
        </w:tc>
        <w:tc>
          <w:tcPr>
            <w:tcW w:type="dxa" w:w="2891"/>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val="false"/>
                <w:iCs w:val="false"/>
              </w:rPr>
              <w:t xml:space="preserve">core/extractWindowedFeatures.m, writeFeatureCSV.m</w:t>
            </w:r>
          </w:p>
        </w:tc>
      </w:tr>
    </w:tbl>
    <w:p>
      <w:pPr>
        <w:spacing w:after="60"/>
      </w:pPr>
    </w:p>
    <w:p>
      <w:pPr>
        <w:spacing w:after="120"/>
      </w:pPr>
      <w:r>
        <w:rPr>
          <w:i w:val="false"/>
          <w:iCs w:val="false"/>
        </w:rPr>
        <w:t xml:space="preserve">Self-check: core/tr36777SelfTest.m asserts the implementation against hand-computed values of the equations above and validates the Annex A.5 solve against Table 7.7.5.1-1. Deliberate deviations and simplifications are recorded in deviations_log.md.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Arial" w:cs="Arial" w:eastAsia="Arial" w:hAnsi="Arial"/>
      <w:b/>
      <w:bCs/>
      <w:color w:val="1F3864"/>
      <w:sz w:val="40"/>
      <w:szCs w:val="40"/>
    </w:rPr>
  </w:style>
  <w:style w:type="paragraph" w:styleId="Heading1">
    <w:name w:val="Heading 1"/>
    <w:basedOn w:val="Normal"/>
    <w:next w:val="Normal"/>
    <w:qFormat/>
    <w:pPr>
      <w:spacing w:after="16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2026-07-08T09:14:01.924Z</dcterms:created>
  <dcterms:modified xsi:type="dcterms:W3CDTF">2026-07-08T09:14:01.925Z</dcterms:modified>
</cp:coreProperties>
</file>

<file path=docProps/custom.xml><?xml version="1.0" encoding="utf-8"?>
<Properties xmlns="http://schemas.openxmlformats.org/officeDocument/2006/custom-properties" xmlns:vt="http://schemas.openxmlformats.org/officeDocument/2006/docPropsVTypes"/>
</file>