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ED3CE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1041305</wp:posOffset>
                </wp:positionH>
                <wp:positionV relativeFrom="paragraph">
                  <wp:posOffset>0</wp:posOffset>
                </wp:positionV>
                <wp:extent cx="3251390" cy="1634867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577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19576" r="0" b="21947"/>
                        <a:stretch/>
                      </pic:blipFill>
                      <pic:spPr bwMode="auto">
                        <a:xfrm rot="0" flipH="0" flipV="0">
                          <a:off x="0" y="0"/>
                          <a:ext cx="3251388" cy="1634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1984;o:allowoverlap:true;o:allowincell:true;mso-position-horizontal-relative:text;margin-left:81.99pt;mso-position-horizontal:absolute;mso-position-vertical-relative:text;margin-top:0.00pt;mso-position-vertical:absolute;width:256.01pt;height:128.73pt;mso-wrap-distance-left:9.07pt;mso-wrap-distance-top:0.00pt;mso-wrap-distance-right:9.07pt;mso-wrap-distance-bottom:0.00pt;rotation:0;z-index:1;" stroked="false">
                <v:imagedata r:id="rId8" o:title="" croptop="12829f" cropleft="0f" cropbottom="14383f" cropright="0f"/>
                <o:lock v:ext="edit" rotation="t"/>
              </v:shape>
            </w:pict>
          </mc:Fallback>
        </mc:AlternateContent>
      </w:r>
      <w:r/>
      <w:r/>
    </w:p>
    <w:p w14:paraId="34DFBB1A">
      <w:pPr>
        <w:pBdr/>
        <w:spacing/>
        <w:ind/>
        <w:rPr/>
      </w:pPr>
      <w:r/>
      <w:r/>
      <w:r/>
    </w:p>
    <w:p w14:paraId="09226AED">
      <w:pPr>
        <w:pBdr/>
        <w:spacing/>
        <w:ind/>
        <w:jc w:val="center"/>
        <w:rPr/>
      </w:pPr>
      <w:r/>
      <w:r/>
      <w:r/>
    </w:p>
    <w:p w14:paraId="76C0C896">
      <w:pPr>
        <w:pBdr/>
        <w:spacing/>
        <w:ind/>
        <w:rPr/>
      </w:pPr>
      <w:r/>
      <w:r/>
      <w:r/>
    </w:p>
    <w:p w14:paraId="4A8F646A">
      <w:pPr>
        <w:pBdr/>
        <w:spacing/>
        <w:ind/>
        <w:rPr/>
      </w:pPr>
      <w:r/>
      <w:r/>
      <w:r/>
    </w:p>
    <w:p w14:paraId="11561A5A">
      <w:pPr>
        <w:pBdr/>
        <w:spacing/>
        <w:ind/>
        <w:rPr/>
      </w:pPr>
      <w:r/>
      <w:r/>
      <w:r/>
    </w:p>
    <w:p w14:paraId="2792BFF8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i/>
          <w:color w:val="c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c00000"/>
          <w:sz w:val="56"/>
          <w:szCs w:val="56"/>
        </w:rPr>
        <w:t xml:space="preserve">TRABAJO PRÁCTICO</w:t>
      </w:r>
      <w:r>
        <w:rPr>
          <w:rFonts w:ascii="Times New Roman" w:hAnsi="Times New Roman" w:eastAsia="Times New Roman" w:cs="Times New Roman"/>
          <w:b/>
          <w:bCs/>
          <w:i/>
          <w:color w:val="c00000"/>
          <w:sz w:val="56"/>
          <w:szCs w:val="56"/>
        </w:rPr>
      </w:r>
      <w:r>
        <w:rPr>
          <w:rFonts w:ascii="Times New Roman" w:hAnsi="Times New Roman" w:eastAsia="Times New Roman" w:cs="Times New Roman"/>
          <w:b/>
          <w:bCs/>
          <w:i/>
          <w:color w:val="c00000"/>
          <w:sz w:val="56"/>
          <w:szCs w:val="56"/>
        </w:rPr>
      </w:r>
    </w:p>
    <w:p w14:paraId="479DD7E2"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CODIFICACI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ÓN HTML</w:t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00496CC0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4B5AA7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Materia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Aplicaciones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para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cliente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web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2D83F173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75088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Docente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Patricia Alexandra Quiroz Palma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B08DE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D8D972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Alumno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Joseph Alexander Coello Mendoza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32228CE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B23C1C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Nivel: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4to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Semestre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-“A” 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7C42F12B">
      <w:pPr>
        <w:pBdr/>
        <w:spacing/>
        <w:ind/>
        <w:rPr>
          <w:rFonts w:ascii="Times New Roman" w:hAnsi="Times New Roman" w:eastAsia="Times New Roman" w:cs="Times New Roman"/>
          <w:color w:val="c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c00000"/>
          <w:sz w:val="36"/>
          <w:szCs w:val="36"/>
        </w:rPr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</w:r>
    </w:p>
    <w:p w14:paraId="7B498AB9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Carrera:</w:t>
      </w:r>
      <w:r>
        <w:rPr>
          <w:rFonts w:ascii="Times New Roman" w:hAnsi="Times New Roman" w:eastAsia="Times New Roman" w:cs="Times New Roman"/>
          <w:color w:val="c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Software  </w:t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2C5DE256">
      <w:pPr>
        <w:pBdr/>
        <w:spacing/>
        <w:ind/>
        <w:rPr>
          <w:rFonts w:ascii="Times New Roman" w:hAnsi="Times New Roman" w:eastAsia="Times New Roman" w:cs="Times New Roman"/>
          <w:color w:val="c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c00000"/>
          <w:sz w:val="28"/>
          <w:szCs w:val="28"/>
        </w:rPr>
      </w:r>
      <w:r>
        <w:rPr>
          <w:rFonts w:ascii="Times New Roman" w:hAnsi="Times New Roman" w:eastAsia="Times New Roman" w:cs="Times New Roman"/>
          <w:color w:val="c00000"/>
          <w:sz w:val="28"/>
          <w:szCs w:val="28"/>
        </w:rPr>
      </w:r>
      <w:r>
        <w:rPr>
          <w:rFonts w:ascii="Times New Roman" w:hAnsi="Times New Roman" w:eastAsia="Times New Roman" w:cs="Times New Roman"/>
          <w:color w:val="c00000"/>
          <w:sz w:val="28"/>
          <w:szCs w:val="28"/>
        </w:rPr>
      </w:r>
    </w:p>
    <w:p w14:paraId="07266AA0"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Fecha</w:t>
      </w:r>
      <w:r>
        <w:rPr>
          <w:rFonts w:ascii="Times New Roman" w:hAnsi="Times New Roman" w:eastAsia="Times New Roman" w:cs="Times New Roman"/>
          <w:b/>
          <w:bCs/>
          <w:color w:val="c00000"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9 de 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Septiembre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de 2026 </w:t>
      </w:r>
      <w:r>
        <w:br w:type="page" w:clear="all"/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pBdr/>
        <w:spacing/>
        <w:ind/>
        <w:rPr>
          <w:highlight w:val="none"/>
        </w:rPr>
      </w:pPr>
      <w:r>
        <w:t xml:space="preserve">CODIGO HTML:</w:t>
      </w:r>
      <w:r/>
    </w:p>
    <w:p w14:paraId="5B1F813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&lt;!DOCTYPE html&gt;</w:t>
      </w:r>
      <w:r>
        <w:rPr>
          <w:color w:val="1f4f79" w:themeColor="accent1" w:themeShade="80"/>
        </w:rPr>
      </w:r>
    </w:p>
    <w:p w14:paraId="605B184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&lt;html lang="es"&gt;</w:t>
      </w:r>
      <w:r>
        <w:rPr>
          <w:color w:val="1f4f79" w:themeColor="accent1" w:themeShade="80"/>
        </w:rPr>
      </w:r>
    </w:p>
    <w:p w14:paraId="5C2F13CE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&lt;head&gt;</w:t>
      </w:r>
      <w:r>
        <w:rPr>
          <w:color w:val="1f4f79" w:themeColor="accent1" w:themeShade="80"/>
        </w:rPr>
      </w:r>
    </w:p>
    <w:p w14:paraId="36E6E215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&lt;meta charset="UTF-8"&gt;</w:t>
      </w:r>
      <w:r>
        <w:rPr>
          <w:color w:val="1f4f79" w:themeColor="accent1" w:themeShade="80"/>
        </w:rPr>
      </w:r>
    </w:p>
    <w:p w14:paraId="1C9AD4E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&lt;meta name="viewport" content="width=device-width, initial-scale=1.0"&gt;</w:t>
      </w:r>
      <w:r>
        <w:rPr>
          <w:color w:val="1f4f79" w:themeColor="accent1" w:themeShade="80"/>
        </w:rPr>
      </w:r>
    </w:p>
    <w:p w14:paraId="6423A69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&lt;title&gt;Mi Primer Sitio Web&lt;/title&gt;</w:t>
      </w:r>
      <w:r>
        <w:rPr>
          <w:color w:val="1f4f79" w:themeColor="accent1" w:themeShade="80"/>
        </w:rPr>
      </w:r>
    </w:p>
    <w:p w14:paraId="3C72EA89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&lt;/head&gt;</w:t>
      </w:r>
      <w:r>
        <w:rPr>
          <w:color w:val="1f4f79" w:themeColor="accent1" w:themeShade="80"/>
        </w:rPr>
      </w:r>
    </w:p>
    <w:p w14:paraId="4D13502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&lt;body&gt;</w:t>
      </w:r>
      <w:r>
        <w:rPr>
          <w:color w:val="1f4f79" w:themeColor="accent1" w:themeShade="80"/>
        </w:rPr>
      </w:r>
    </w:p>
    <w:p w14:paraId="58235BF2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&lt;header&gt;</w:t>
      </w:r>
      <w:r>
        <w:rPr>
          <w:color w:val="1f4f79" w:themeColor="accent1" w:themeShade="80"/>
        </w:rPr>
      </w:r>
    </w:p>
    <w:p w14:paraId="75DDFF7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&lt;h1&gt;Desarrollo Web Base&lt;/h1&gt;</w:t>
      </w:r>
      <w:r>
        <w:rPr>
          <w:color w:val="1f4f79" w:themeColor="accent1" w:themeShade="80"/>
        </w:rPr>
      </w:r>
    </w:p>
    <w:p w14:paraId="335B603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&lt;p&gt;Taller introductorio a la estructura HTML5&lt;/p&gt;</w:t>
      </w:r>
      <w:r>
        <w:rPr>
          <w:color w:val="1f4f79" w:themeColor="accent1" w:themeShade="80"/>
        </w:rPr>
      </w:r>
    </w:p>
    <w:p w14:paraId="60254A4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&lt;/header&gt;</w:t>
      </w:r>
      <w:r>
        <w:rPr>
          <w:color w:val="1f4f79" w:themeColor="accent1" w:themeShade="80"/>
        </w:rPr>
      </w:r>
    </w:p>
    <w:p w14:paraId="1C1407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32F987">
      <w:pPr>
        <w:pBdr/>
        <w:spacing w:line="36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En esta primera sección, la etiqueta &lt;!DOCTYPE html&gt; declara que el documento utiliza el estándar moderno HTML5. Todo el documento está envuelto por la etiqueta principal &lt;html&gt;, que define la raíz de la página. Dentro de esta estructura se encuentra el &lt;h</w:t>
      </w:r>
      <w:r>
        <w:rPr>
          <w:sz w:val="24"/>
          <w:szCs w:val="24"/>
        </w:rPr>
        <w:t xml:space="preserve">ead&gt;, un contenedor de información técnica invisible para el usuario que incluye etiquetas &lt;meta&gt; para soportar caracteres especiales y adaptar la pantalla a dispositivos móviles, además del &lt;title&gt; que nombra la pestaña del navegador. La parte visual de l</w:t>
      </w:r>
      <w:r>
        <w:rPr>
          <w:sz w:val="24"/>
          <w:szCs w:val="24"/>
        </w:rPr>
        <w:t xml:space="preserve">a página inicia con la etiqueta &lt;body&gt;, donde se utiliza un &lt;header&gt; para definir semánticamente la zona superior del sitio. Dentro de este encabezado, se emplea la etiqueta &lt;h1&gt; para mostrar el título principal de mayor jerarquía y un &lt;p&gt; para estructurar</w:t>
      </w:r>
      <w:r>
        <w:rPr>
          <w:sz w:val="24"/>
          <w:szCs w:val="24"/>
        </w:rPr>
        <w:t xml:space="preserve"> un párrafo descriptivo.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29360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4A37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9E0D6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A574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C4E0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80B8F0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</w:p>
    <w:p w14:paraId="672F44BE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</w:p>
    <w:p w14:paraId="703CBA84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  <w:t xml:space="preserve">    &lt;main&gt;</w:t>
      </w:r>
      <w:r>
        <w:rPr>
          <w:color w:val="1f4f79" w:themeColor="accent1" w:themeShade="80"/>
        </w:rPr>
      </w:r>
    </w:p>
    <w:p w14:paraId="5E4444DB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&lt;section&gt;</w:t>
      </w:r>
      <w:r>
        <w:rPr>
          <w:color w:val="1f4f79" w:themeColor="accent1" w:themeShade="80"/>
        </w:rPr>
      </w:r>
    </w:p>
    <w:p w14:paraId="764D83B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&lt;h2&gt;Sobre el Curso&lt;/h2&gt;</w:t>
      </w:r>
      <w:r>
        <w:rPr>
          <w:color w:val="1f4f79" w:themeColor="accent1" w:themeShade="80"/>
        </w:rPr>
      </w:r>
    </w:p>
    <w:p w14:paraId="18991961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&lt;p&gt;HTML es el lenguaje de marcado estándar para crear páginas web. Describe la &lt;strong&gt;estructura&lt;/strong&gt; de una página mediante elementos.&lt;/p&gt;</w:t>
      </w:r>
      <w:r>
        <w:rPr>
          <w:color w:val="1f4f79" w:themeColor="accent1" w:themeShade="80"/>
        </w:rPr>
      </w:r>
    </w:p>
    <w:p w14:paraId="7E95892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&lt;/section&gt;</w:t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</w:p>
    <w:p w14:paraId="0FC20C4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&lt;section&gt;</w:t>
      </w:r>
      <w:r>
        <w:rPr>
          <w:color w:val="1f4f79" w:themeColor="accent1" w:themeShade="80"/>
        </w:rPr>
      </w:r>
    </w:p>
    <w:p w14:paraId="27ECE4B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&lt;h2&gt;Tecnologías Web Fundamentales&lt;/h2&gt;</w:t>
      </w:r>
      <w:r>
        <w:rPr>
          <w:color w:val="1f4f79" w:themeColor="accent1" w:themeShade="80"/>
        </w:rPr>
      </w:r>
    </w:p>
    <w:p w14:paraId="725A94B4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&lt;ul&gt;</w:t>
      </w:r>
      <w:r>
        <w:rPr>
          <w:color w:val="1f4f79" w:themeColor="accent1" w:themeShade="80"/>
        </w:rPr>
      </w:r>
    </w:p>
    <w:p w14:paraId="366C02C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&lt;li&gt;&lt;strong&gt;HTML:&lt;/strong&gt; Estructura y contenido.&lt;/li&gt;</w:t>
      </w:r>
      <w:r>
        <w:rPr>
          <w:color w:val="1f4f79" w:themeColor="accent1" w:themeShade="80"/>
        </w:rPr>
      </w:r>
    </w:p>
    <w:p w14:paraId="447C5D0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&lt;li&gt;&lt;strong&gt;CSS:&lt;/strong&gt; Presentación y estilo.&lt;/li&gt;</w:t>
      </w:r>
      <w:r>
        <w:rPr>
          <w:color w:val="1f4f79" w:themeColor="accent1" w:themeShade="80"/>
        </w:rPr>
      </w:r>
    </w:p>
    <w:p w14:paraId="2C51EBB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&lt;li&gt;&lt;strong&gt;JavaScript:&lt;/strong&gt; Comportamiento e interactividad.&lt;/li&gt;</w:t>
      </w:r>
      <w:r>
        <w:rPr>
          <w:color w:val="1f4f79" w:themeColor="accent1" w:themeShade="80"/>
        </w:rPr>
      </w:r>
    </w:p>
    <w:p w14:paraId="2CA93B89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&lt;/ul&gt;</w:t>
      </w:r>
      <w:r>
        <w:rPr>
          <w:color w:val="1f4f79" w:themeColor="accent1" w:themeShade="80"/>
        </w:rPr>
      </w:r>
    </w:p>
    <w:p w14:paraId="713E93E3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&lt;/section&gt;</w:t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</w:p>
    <w:p w14:paraId="6CEB6AA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&lt;section&gt;</w:t>
      </w:r>
      <w:r>
        <w:rPr>
          <w:color w:val="1f4f79" w:themeColor="accent1" w:themeShade="80"/>
        </w:rPr>
      </w:r>
    </w:p>
    <w:p w14:paraId="553D5DE2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&lt;h2&gt;Recurso Visual&lt;/h2&gt;</w:t>
      </w:r>
      <w:r>
        <w:rPr>
          <w:color w:val="1f4f79" w:themeColor="accent1" w:themeShade="80"/>
        </w:rPr>
      </w:r>
    </w:p>
    <w:p w14:paraId="165C255F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&lt;img src="https://via.placeholder.com/400x200" alt="Imagen de ejemplo para el taller"&gt;</w:t>
      </w:r>
      <w:r>
        <w:rPr>
          <w:color w:val="1f4f79" w:themeColor="accent1" w:themeShade="80"/>
        </w:rPr>
      </w:r>
    </w:p>
    <w:p w14:paraId="405B3D06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&lt;/section&gt;</w:t>
      </w:r>
      <w:r>
        <w:rPr>
          <w:color w:val="1f4f79" w:themeColor="accent1" w:themeShade="80"/>
        </w:rPr>
      </w:r>
    </w:p>
    <w:p w14:paraId="1D702496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  <w:t xml:space="preserve">    &lt;/main&gt;</w:t>
      </w:r>
      <w:r>
        <w:rPr>
          <w:color w:val="1f4f79" w:themeColor="accent1" w:themeShade="80"/>
          <w:highlight w:val="none"/>
        </w:rPr>
      </w:r>
    </w:p>
    <w:p w14:paraId="106F76B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248BD8">
      <w:pPr>
        <w:pBdr/>
        <w:spacing w:line="36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Toda la información central de la página se agrupa dentro de la etiqueta &lt;main&gt;, indicando a los navegadores que este es el contenido predominante. Este bloque se divide utilizando etiquetas &lt;section&gt;, las cuales crean secciones temáticas independientes pa</w:t>
      </w:r>
      <w:r>
        <w:rPr>
          <w:sz w:val="24"/>
          <w:szCs w:val="24"/>
        </w:rPr>
        <w:t xml:space="preserve">ra organizar la información. Cada una de estas secciones utiliza la etiqueta &lt;h2&gt; para establecer subtítulos secundarios. Para presentar conceptos en forma de viñetas, se emplea la etiqueta &lt;ul&gt; (lista desordenada), y cada punto individual dentro de esa li</w:t>
      </w:r>
      <w:r>
        <w:rPr>
          <w:sz w:val="24"/>
          <w:szCs w:val="24"/>
        </w:rPr>
        <w:t xml:space="preserve">sta se define con la etiqueta &lt;li&gt;. En el texto, la etiqueta &lt;strong&gt; se encarga de darle fuerte importancia semántica y visual (negrita) a ciertas palabras clave. El apartado visual se logra con la etiqueta &lt;img&gt;, que inserta una imagen indicando su ruta </w:t>
      </w:r>
      <w:r>
        <w:rPr>
          <w:sz w:val="24"/>
          <w:szCs w:val="24"/>
        </w:rPr>
        <w:t xml:space="preserve">con el atributo src y un texto de respaldo con el atributo alt.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A4EC8E9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31E9DCB0">
      <w:pPr>
        <w:pBdr/>
        <w:spacing/>
        <w:ind/>
        <w:rPr>
          <w:color w:val="1f4f79" w:themeColor="accent1" w:themeShade="80"/>
        </w:rPr>
      </w:pPr>
      <w:r>
        <w:rPr>
          <w:highlight w:val="none"/>
        </w:rPr>
        <w:t xml:space="preserve">  </w:t>
      </w:r>
      <w:r>
        <w:rPr>
          <w:color w:val="1f4f79" w:themeColor="accent1" w:themeShade="80"/>
          <w:highlight w:val="none"/>
        </w:rPr>
        <w:t xml:space="preserve">  &lt;nav&gt;</w:t>
      </w:r>
      <w:r>
        <w:rPr>
          <w:color w:val="1f4f79" w:themeColor="accent1" w:themeShade="80"/>
        </w:rPr>
      </w:r>
    </w:p>
    <w:p w14:paraId="6D45A00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&lt;ul&gt;</w:t>
      </w:r>
      <w:r>
        <w:rPr>
          <w:color w:val="1f4f79" w:themeColor="accent1" w:themeShade="80"/>
        </w:rPr>
      </w:r>
    </w:p>
    <w:p w14:paraId="413BF33B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&lt;li&gt;&lt;a href="#contacto"&gt;Ir a Contacto&lt;/a&gt;&lt;/li&gt;</w:t>
      </w:r>
      <w:r>
        <w:rPr>
          <w:color w:val="1f4f79" w:themeColor="accent1" w:themeShade="80"/>
        </w:rPr>
      </w:r>
    </w:p>
    <w:p w14:paraId="17D95D7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&lt;li&gt;&lt;a href="https://developer.mozilla.org/es/docs/Web/HTML" target="_blank"&gt;Documentación MDN&lt;/a&gt;&lt;/li&gt;</w:t>
      </w:r>
      <w:r>
        <w:rPr>
          <w:color w:val="1f4f79" w:themeColor="accent1" w:themeShade="80"/>
        </w:rPr>
      </w:r>
    </w:p>
    <w:p w14:paraId="45A15926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&lt;/ul&gt;</w:t>
      </w:r>
      <w:r>
        <w:rPr>
          <w:color w:val="1f4f79" w:themeColor="accent1" w:themeShade="80"/>
        </w:rPr>
      </w:r>
    </w:p>
    <w:p w14:paraId="44F8952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&lt;/nav&gt;</w:t>
      </w:r>
      <w:r>
        <w:rPr>
          <w:color w:val="1f4f79" w:themeColor="accent1" w:themeShade="80"/>
        </w:rPr>
      </w:r>
    </w:p>
    <w:p w14:paraId="709257E3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</w:rPr>
      </w:r>
    </w:p>
    <w:p w14:paraId="505708C8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&lt;section id="contacto"&gt;</w:t>
      </w:r>
      <w:r>
        <w:rPr>
          <w:color w:val="1f4f79" w:themeColor="accent1" w:themeShade="80"/>
        </w:rPr>
      </w:r>
    </w:p>
    <w:p w14:paraId="1404F269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&lt;h2&gt;Formulario de Registro&lt;/h2&gt;</w:t>
      </w:r>
      <w:r>
        <w:rPr>
          <w:color w:val="1f4f79" w:themeColor="accent1" w:themeShade="80"/>
        </w:rPr>
      </w:r>
    </w:p>
    <w:p w14:paraId="0B49089E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&lt;form action="#" method="POST"&gt;</w:t>
      </w:r>
      <w:r>
        <w:rPr>
          <w:color w:val="1f4f79" w:themeColor="accent1" w:themeShade="80"/>
        </w:rPr>
      </w:r>
    </w:p>
    <w:p w14:paraId="5F592D8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&lt;div&gt;</w:t>
      </w:r>
      <w:r>
        <w:rPr>
          <w:color w:val="1f4f79" w:themeColor="accent1" w:themeShade="80"/>
        </w:rPr>
      </w:r>
    </w:p>
    <w:p w14:paraId="4116AA2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&lt;label for="nombre"&gt;Nombre completo:&lt;/label&gt;</w:t>
      </w:r>
      <w:r>
        <w:rPr>
          <w:color w:val="1f4f79" w:themeColor="accent1" w:themeShade="80"/>
        </w:rPr>
      </w:r>
    </w:p>
    <w:p w14:paraId="3AA78F49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&lt;input type="text" id="nombre" name="nombre" required&gt;</w:t>
      </w:r>
      <w:r>
        <w:rPr>
          <w:color w:val="1f4f79" w:themeColor="accent1" w:themeShade="80"/>
        </w:rPr>
      </w:r>
    </w:p>
    <w:p w14:paraId="05176EF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&lt;/div&gt;&lt;br&gt;</w:t>
      </w:r>
      <w:r>
        <w:rPr>
          <w:color w:val="1f4f79" w:themeColor="accent1" w:themeShade="80"/>
        </w:rPr>
      </w:r>
    </w:p>
    <w:p w14:paraId="1806394F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&lt;div&gt;</w:t>
      </w:r>
      <w:r>
        <w:rPr>
          <w:color w:val="1f4f79" w:themeColor="accent1" w:themeShade="80"/>
        </w:rPr>
      </w:r>
    </w:p>
    <w:p w14:paraId="2310607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&lt;label for="correo"&gt;Correo electrónico:&lt;/label&gt;</w:t>
      </w:r>
      <w:r>
        <w:rPr>
          <w:color w:val="1f4f79" w:themeColor="accent1" w:themeShade="80"/>
        </w:rPr>
      </w:r>
    </w:p>
    <w:p w14:paraId="44879AFF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&lt;input type="email" id="correo" name="correo" required&gt;</w:t>
      </w:r>
      <w:r>
        <w:rPr>
          <w:color w:val="1f4f79" w:themeColor="accent1" w:themeShade="80"/>
        </w:rPr>
      </w:r>
    </w:p>
    <w:p w14:paraId="5F950B70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&lt;/div&gt;&lt;br&gt;</w:t>
      </w:r>
      <w:r>
        <w:rPr>
          <w:color w:val="1f4f79" w:themeColor="accent1" w:themeShade="80"/>
        </w:rPr>
      </w:r>
    </w:p>
    <w:p w14:paraId="324DAD52">
      <w:pPr>
        <w:pBdr/>
        <w:spacing/>
        <w:ind/>
        <w:rPr>
          <w:highlight w:val="none"/>
        </w:rPr>
      </w:pPr>
      <w:r>
        <w:rPr>
          <w:highlight w:val="none"/>
        </w:rPr>
        <w:t xml:space="preserve">            </w:t>
      </w:r>
      <w:r>
        <w:rPr>
          <w:highlight w:val="none"/>
        </w:rPr>
      </w:r>
    </w:p>
    <w:p w14:paraId="033A15D6">
      <w:pPr>
        <w:pBdr/>
        <w:spacing w:line="360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El menú principal se construye utilizando la etiqueta semántica &lt;nav&gt;, que está diseñada específicamente para agrupar enlaces de navegación. Estos enlaces se crean con la etiqueta ancla &lt;a&gt;, utilizando el atributo href para dirigir al usuario hacia una sec</w:t>
      </w:r>
      <w:r>
        <w:rPr>
          <w:sz w:val="24"/>
          <w:szCs w:val="24"/>
        </w:rPr>
        <w:t xml:space="preserve">ción con un ID específico dentro de la página o hacia una URL externa. A continuación, se abre un &lt;form&gt;, la etiqueta fundamental para crear formularios interactivos que enviarán datos. Para mantener un orden visual, los elementos se agrupan dentro de etiq</w:t>
      </w:r>
      <w:r>
        <w:rPr>
          <w:sz w:val="24"/>
          <w:szCs w:val="24"/>
        </w:rPr>
        <w:t xml:space="preserve">uetas &lt;div&gt; (contenedores genéricos) y se separan con &lt;br&gt; (saltos de línea). Cada área para ingresar datos consta de un &lt;label&gt;, que es la etiqueta de texto descriptivo, conectada a un &lt;input&gt;, que es el campo interactivo donde el usuario teclea su nombre</w:t>
      </w:r>
      <w:r>
        <w:rPr>
          <w:sz w:val="24"/>
          <w:szCs w:val="24"/>
        </w:rPr>
        <w:t xml:space="preserve"> o su correo electrónico.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4A7E6B2">
      <w:pPr>
        <w:pBdr/>
        <w:spacing/>
        <w:ind/>
        <w:rPr>
          <w:highlight w:val="none"/>
        </w:rPr>
      </w:pPr>
      <w:r>
        <w:rPr>
          <w:highlight w:val="none"/>
        </w:rPr>
      </w:r>
      <w:r/>
    </w:p>
    <w:p w14:paraId="3580DD66">
      <w:pPr>
        <w:pBdr/>
        <w:spacing/>
        <w:ind/>
        <w:rPr>
          <w:color w:val="1f4f79" w:themeColor="accent1" w:themeShade="80"/>
        </w:rPr>
      </w:pPr>
      <w:r>
        <w:rPr>
          <w:highlight w:val="none"/>
        </w:rPr>
        <w:t xml:space="preserve">          </w:t>
      </w:r>
      <w:r>
        <w:rPr>
          <w:color w:val="1f4f79" w:themeColor="accent1" w:themeShade="80"/>
          <w:highlight w:val="none"/>
        </w:rPr>
        <w:t xml:space="preserve">  &lt;div&gt;</w:t>
      </w:r>
      <w:r>
        <w:rPr>
          <w:color w:val="1f4f79" w:themeColor="accent1" w:themeShade="80"/>
        </w:rPr>
      </w:r>
    </w:p>
    <w:p w14:paraId="7BF8D1F5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&lt;label for="rol"&gt;Perfil del estudiante:&lt;/label&gt;</w:t>
      </w:r>
      <w:r>
        <w:rPr>
          <w:color w:val="1f4f79" w:themeColor="accent1" w:themeShade="80"/>
        </w:rPr>
      </w:r>
    </w:p>
    <w:p w14:paraId="0939E28E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&lt;select id="rol" name="rol"&gt;</w:t>
      </w:r>
      <w:r>
        <w:rPr>
          <w:color w:val="1f4f79" w:themeColor="accent1" w:themeShade="80"/>
        </w:rPr>
      </w:r>
    </w:p>
    <w:p w14:paraId="280153B5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    &lt;option value="frontend"&gt;Frontend&lt;/option&gt;</w:t>
      </w:r>
      <w:r>
        <w:rPr>
          <w:color w:val="1f4f79" w:themeColor="accent1" w:themeShade="80"/>
        </w:rPr>
      </w:r>
    </w:p>
    <w:p w14:paraId="3B15B834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    &lt;option value="backend"&gt;Backend&lt;/option&gt;</w:t>
      </w:r>
      <w:r>
        <w:rPr>
          <w:color w:val="1f4f79" w:themeColor="accent1" w:themeShade="80"/>
        </w:rPr>
      </w:r>
    </w:p>
    <w:p w14:paraId="2586DC6D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    &lt;option value="fullstack"&gt;Full Stack&lt;/option&gt;</w:t>
      </w:r>
      <w:r>
        <w:rPr>
          <w:color w:val="1f4f79" w:themeColor="accent1" w:themeShade="80"/>
        </w:rPr>
      </w:r>
    </w:p>
    <w:p w14:paraId="1D6B110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&lt;/select&gt;</w:t>
      </w:r>
      <w:r>
        <w:rPr>
          <w:color w:val="1f4f79" w:themeColor="accent1" w:themeShade="80"/>
        </w:rPr>
      </w:r>
    </w:p>
    <w:p w14:paraId="62F1B1B4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&lt;/div&gt;&lt;br&gt;</w:t>
      </w:r>
      <w:r>
        <w:rPr>
          <w:color w:val="1f4f79" w:themeColor="accent1" w:themeShade="80"/>
        </w:rPr>
      </w:r>
    </w:p>
    <w:p w14:paraId="5C29A247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&lt;div&gt;</w:t>
      </w:r>
      <w:r>
        <w:rPr>
          <w:color w:val="1f4f79" w:themeColor="accent1" w:themeShade="80"/>
        </w:rPr>
      </w:r>
    </w:p>
    <w:p w14:paraId="13D60F5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&lt;label for="mensaje"&gt;Comentarios:&lt;/label&gt;&lt;br&gt;</w:t>
      </w:r>
      <w:r>
        <w:rPr>
          <w:color w:val="1f4f79" w:themeColor="accent1" w:themeShade="80"/>
        </w:rPr>
      </w:r>
    </w:p>
    <w:p w14:paraId="69A1044C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    &lt;textarea id="mensaje" name="mensaje" rows="4" cols="40"&gt;&lt;/textarea&gt;</w:t>
      </w:r>
      <w:r>
        <w:rPr>
          <w:color w:val="1f4f79" w:themeColor="accent1" w:themeShade="80"/>
        </w:rPr>
      </w:r>
    </w:p>
    <w:p w14:paraId="7711161A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&lt;/div&gt;&lt;br&gt;</w:t>
      </w:r>
      <w:r>
        <w:rPr>
          <w:color w:val="1f4f79" w:themeColor="accent1" w:themeShade="80"/>
        </w:rPr>
      </w:r>
    </w:p>
    <w:p w14:paraId="4615DDB1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    &lt;button type="submit"&gt;Enviar Registro&lt;/button&gt;</w:t>
      </w:r>
      <w:r>
        <w:rPr>
          <w:color w:val="1f4f79" w:themeColor="accent1" w:themeShade="80"/>
        </w:rPr>
      </w:r>
    </w:p>
    <w:p w14:paraId="28E78633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&lt;/form&gt;</w:t>
      </w:r>
      <w:r>
        <w:rPr>
          <w:color w:val="1f4f79" w:themeColor="accent1" w:themeShade="80"/>
        </w:rPr>
      </w:r>
    </w:p>
    <w:p w14:paraId="15E5FDF6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&lt;/section&gt;</w:t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</w:p>
    <w:p w14:paraId="7D452E18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&lt;footer&gt;</w:t>
      </w:r>
      <w:r>
        <w:rPr>
          <w:color w:val="1f4f79" w:themeColor="accent1" w:themeShade="80"/>
        </w:rPr>
      </w:r>
    </w:p>
    <w:p w14:paraId="314A5751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    &lt;p&gt;&amp;copy; 2026 Taller de Aplicaciones Web. Todos los derechos reservados.&lt;/p&gt;</w:t>
      </w:r>
      <w:r>
        <w:rPr>
          <w:color w:val="1f4f79" w:themeColor="accent1" w:themeShade="80"/>
        </w:rPr>
      </w:r>
    </w:p>
    <w:p w14:paraId="24FE13D1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    &lt;/footer&gt;</w:t>
      </w:r>
      <w:r>
        <w:rPr>
          <w:color w:val="1f4f79" w:themeColor="accent1" w:themeShade="80"/>
        </w:rPr>
      </w:r>
      <w:r>
        <w:rPr>
          <w:color w:val="1f4f79" w:themeColor="accent1" w:themeShade="80"/>
          <w:highlight w:val="none"/>
        </w:rPr>
      </w:r>
    </w:p>
    <w:p w14:paraId="19DAD935">
      <w:pPr>
        <w:pBdr/>
        <w:spacing/>
        <w:ind/>
        <w:rPr>
          <w:color w:val="1f4f79" w:themeColor="accent1" w:themeShade="80"/>
        </w:rPr>
      </w:pPr>
      <w:r>
        <w:rPr>
          <w:color w:val="1f4f79" w:themeColor="accent1" w:themeShade="80"/>
          <w:highlight w:val="none"/>
        </w:rPr>
        <w:t xml:space="preserve">&lt;/body&gt;</w:t>
      </w:r>
      <w:r>
        <w:rPr>
          <w:color w:val="1f4f79" w:themeColor="accent1" w:themeShade="80"/>
        </w:rPr>
      </w:r>
    </w:p>
    <w:p w14:paraId="1D741B59">
      <w:pPr>
        <w:pBdr/>
        <w:spacing/>
        <w:ind/>
        <w:rPr>
          <w:color w:val="1f4f79" w:themeColor="accent1" w:themeShade="80"/>
          <w:highlight w:val="none"/>
        </w:rPr>
      </w:pPr>
      <w:r>
        <w:rPr>
          <w:color w:val="1f4f79" w:themeColor="accent1" w:themeShade="80"/>
          <w:highlight w:val="none"/>
        </w:rPr>
        <w:t xml:space="preserve">&lt;/html&gt;</w:t>
      </w:r>
      <w:r>
        <w:rPr>
          <w:color w:val="1f4f79" w:themeColor="accent1" w:themeShade="80"/>
          <w:highlight w:val="none"/>
        </w:rPr>
      </w:r>
      <w:r>
        <w:rPr>
          <w:color w:val="1f4f79" w:themeColor="accent1" w:themeShade="80"/>
          <w:highlight w:val="none"/>
        </w:rPr>
      </w:r>
    </w:p>
    <w:p w14:paraId="307EE7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AB27A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DD72BC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Para continuar la recolección de datos con opciones cerradas, se utiliza la etiqueta &lt;select&gt;, que genera un menú desplegable interactivo. Las alternativas que aparecen dentro de este menú se construyen utilizando múltiples etiquetas &lt;option&gt;. Cuando se ne</w:t>
      </w:r>
      <w:r>
        <w:rPr>
          <w:sz w:val="24"/>
          <w:szCs w:val="24"/>
        </w:rPr>
        <w:t xml:space="preserve">cesita recolectar textos más largos, se emplea la etiqueta &lt;textarea&gt;, que crea un cuadro de texto multilínea expandible. El proceso del formulario finaliza con un &lt;button type="submit"&gt;, un botón configurado específicamente para procesar y enviar la infor</w:t>
      </w:r>
      <w:r>
        <w:rPr>
          <w:sz w:val="24"/>
          <w:szCs w:val="24"/>
        </w:rPr>
        <w:t xml:space="preserve">mación ingresada. Finalmente, el documento concluye utilizando la etiqueta &lt;footer&gt;, la cual define semánticamente el pie de página del sitio web, un espacio destinado tradicionalmente a los derechos de autor y avisos legales.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2026-09-11T01:53:24Z</dcterms:modified>
</cp:coreProperties>
</file>