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Syllabus:</w:t>
      </w:r>
      <w:r>
        <w:t xml:space="preserve"> </w:t>
      </w:r>
      <w:r>
        <w:t xml:space="preserve">ME</w:t>
      </w:r>
      <w:r>
        <w:t xml:space="preserve"> </w:t>
      </w:r>
      <w:r>
        <w:t xml:space="preserve">3210:</w:t>
      </w:r>
      <w:r>
        <w:t xml:space="preserve"> </w:t>
      </w:r>
      <w:r>
        <w:t xml:space="preserve">System</w:t>
      </w:r>
      <w:r>
        <w:t xml:space="preserve"> </w:t>
      </w:r>
      <w:r>
        <w:t xml:space="preserve">Dynamics,</w:t>
      </w:r>
      <w:r>
        <w:t xml:space="preserve"> </w:t>
      </w:r>
      <w:r>
        <w:t xml:space="preserve">Fall</w:t>
      </w:r>
      <w:r>
        <w:t xml:space="preserve"> </w:t>
      </w:r>
      <w:r>
        <w:t xml:space="preserve">2018</w:t>
      </w:r>
    </w:p>
    <w:p>
      <w:pPr>
        <w:pStyle w:val="Heading1"/>
      </w:pPr>
      <w:bookmarkStart w:id="20" w:name="instructor"/>
      <w:r>
        <w:t xml:space="preserve">Instructor</w:t>
      </w:r>
      <w:bookmarkEnd w:id="20"/>
    </w:p>
    <w:p>
      <w:pPr>
        <w:pStyle w:val="FirstParagraph"/>
      </w:pPr>
      <w:r>
        <w:t xml:space="preserve">Joseph C. Slater, PhD, PE</w:t>
      </w:r>
      <w:r>
        <w:br w:type="textWrapping"/>
      </w:r>
      <w:r>
        <w:t xml:space="preserve">209 Russ Engineering Center</w:t>
      </w:r>
      <w:r>
        <w:br w:type="textWrapping"/>
      </w:r>
      <w:r>
        <w:t xml:space="preserve">937-775-5040 (when calling, please state that you are a student in my class)</w:t>
      </w:r>
      <w:r>
        <w:br w:type="textWrapping"/>
      </w:r>
      <w:hyperlink r:id="rId21">
        <w:hyperlink r:id="rId21">
          <w:r>
            <w:rPr>
              <w:rStyle w:val="Hyperlink"/>
              <w:rStyle w:val="Hyperlink"/>
            </w:rPr>
            <w:t xml:space="preserve">http://www.cecs.wright.edu/~jslater</w:t>
          </w:r>
        </w:hyperlink>
      </w:hyperlink>
      <w:r>
        <w:br w:type="textWrapping"/>
      </w:r>
      <w:r>
        <w:t xml:space="preserve">Helpful materials are available through the</w:t>
      </w:r>
      <w:r>
        <w:t xml:space="preserve"> </w:t>
      </w:r>
      <w:hyperlink r:id="rId22">
        <w:r>
          <w:rPr>
            <w:rStyle w:val="Hyperlink"/>
          </w:rPr>
          <w:t xml:space="preserve">course page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Pilot</w:t>
        </w:r>
      </w:hyperlink>
      <w:r>
        <w:t xml:space="preserve">.</w:t>
      </w:r>
    </w:p>
    <w:p>
      <w:pPr>
        <w:pStyle w:val="Heading1"/>
      </w:pPr>
      <w:bookmarkStart w:id="24" w:name="objectives"/>
      <w:r>
        <w:t xml:space="preserve">Objectives</w:t>
      </w:r>
      <w:bookmarkEnd w:id="24"/>
    </w:p>
    <w:p>
      <w:pPr>
        <w:pStyle w:val="FirstParagraph"/>
      </w:pPr>
      <w:r>
        <w:rPr>
          <w:i/>
        </w:rPr>
        <w:t xml:space="preserve">System Dynamics</w:t>
      </w:r>
      <w:r>
        <w:t xml:space="preserve"> </w:t>
      </w:r>
      <w:r>
        <w:t xml:space="preserve">introduces students to the system level modeling of</w:t>
      </w:r>
      <w:r>
        <w:t xml:space="preserve"> </w:t>
      </w:r>
      <w:r>
        <w:t xml:space="preserve">dynamic engineering systems including, but not restricted to, linear and</w:t>
      </w:r>
      <w:r>
        <w:t xml:space="preserve"> </w:t>
      </w:r>
      <w:r>
        <w:t xml:space="preserve">rotational mechanical, fluid, thermal, and electrical systems. Modeling</w:t>
      </w:r>
      <w:r>
        <w:t xml:space="preserve"> </w:t>
      </w:r>
      <w:r>
        <w:t xml:space="preserve">of control devices (e.g. motors, heaters and pumps) is addressed.</w:t>
      </w:r>
    </w:p>
    <w:p>
      <w:pPr>
        <w:pStyle w:val="BodyText"/>
      </w:pPr>
      <w:r>
        <w:t xml:space="preserve">The course focuses on a) the development of governing equations, and b)</w:t>
      </w:r>
      <w:r>
        <w:t xml:space="preserve"> </w:t>
      </w:r>
      <w:r>
        <w:t xml:space="preserve">the solution of governing equations. Development of governing equations</w:t>
      </w:r>
      <w:r>
        <w:t xml:space="preserve"> </w:t>
      </w:r>
      <w:r>
        <w:t xml:space="preserve">is by methods appropriate to each subfield. The unifying system level</w:t>
      </w:r>
      <w:r>
        <w:t xml:space="preserve"> </w:t>
      </w:r>
      <w:r>
        <w:t xml:space="preserve">analysis will be taught a) via time domain solutions, b) frequency</w:t>
      </w:r>
      <w:r>
        <w:t xml:space="preserve"> </w:t>
      </w:r>
      <w:r>
        <w:t xml:space="preserve">(Laplace domain) solutions, and c) numerical simulation in</w:t>
      </w:r>
      <w:r>
        <w:t xml:space="preserve"> </w:t>
      </w:r>
      <w:hyperlink r:id="rId25">
        <w:r>
          <w:rPr>
            <w:rStyle w:val="Hyperlink"/>
          </w:rPr>
          <w:t xml:space="preserve">Simulink</w:t>
        </w:r>
      </w:hyperlink>
      <w:r>
        <w:t xml:space="preserve"> </w:t>
      </w:r>
      <w:r>
        <w:t xml:space="preserve">(a</w:t>
      </w:r>
      <w:r>
        <w:t xml:space="preserve"> </w:t>
      </w:r>
      <w:r>
        <w:t xml:space="preserve">modern system simulation tool).</w:t>
      </w:r>
    </w:p>
    <w:p>
      <w:pPr>
        <w:pStyle w:val="BodyText"/>
      </w:pPr>
      <w:r>
        <w:t xml:space="preserve">At the end of the class, students will be able to:</w:t>
      </w:r>
    </w:p>
    <w:p>
      <w:pPr>
        <w:pStyle w:val="Compact"/>
        <w:numPr>
          <w:numId w:val="1001"/>
          <w:ilvl w:val="0"/>
        </w:numPr>
      </w:pPr>
      <w:r>
        <w:t xml:space="preserve">Identify models from data</w:t>
      </w:r>
    </w:p>
    <w:p>
      <w:pPr>
        <w:pStyle w:val="Compact"/>
        <w:numPr>
          <w:numId w:val="1001"/>
          <w:ilvl w:val="0"/>
        </w:numPr>
      </w:pPr>
      <w:r>
        <w:t xml:space="preserve">Model of rigid-body mechanical systems</w:t>
      </w:r>
    </w:p>
    <w:p>
      <w:pPr>
        <w:pStyle w:val="Compact"/>
        <w:numPr>
          <w:numId w:val="1001"/>
          <w:ilvl w:val="0"/>
        </w:numPr>
      </w:pPr>
      <w:r>
        <w:t xml:space="preserve">Solve dynamic equations</w:t>
      </w:r>
    </w:p>
    <w:p>
      <w:pPr>
        <w:pStyle w:val="Compact"/>
        <w:numPr>
          <w:numId w:val="1001"/>
          <w:ilvl w:val="0"/>
        </w:numPr>
      </w:pPr>
      <w:r>
        <w:t xml:space="preserve">Model Spring-mass damper systems</w:t>
      </w:r>
    </w:p>
    <w:p>
      <w:pPr>
        <w:pStyle w:val="Compact"/>
        <w:numPr>
          <w:numId w:val="1001"/>
          <w:ilvl w:val="0"/>
        </w:numPr>
      </w:pPr>
      <w:r>
        <w:t xml:space="preserve">Generate and simulate Block diagram models and perform simulations in</w:t>
      </w:r>
      <w:r>
        <w:t xml:space="preserve"> </w:t>
      </w:r>
      <w:hyperlink r:id="rId25">
        <w:r>
          <w:rPr>
            <w:rStyle w:val="Hyperlink"/>
          </w:rPr>
          <w:t xml:space="preserve">Simulink</w:t>
        </w:r>
      </w:hyperlink>
    </w:p>
    <w:p>
      <w:pPr>
        <w:pStyle w:val="Compact"/>
        <w:numPr>
          <w:numId w:val="1001"/>
          <w:ilvl w:val="0"/>
        </w:numPr>
      </w:pPr>
      <w:r>
        <w:t xml:space="preserve">Model Electro-mechanical systems</w:t>
      </w:r>
    </w:p>
    <w:p>
      <w:pPr>
        <w:pStyle w:val="Compact"/>
        <w:numPr>
          <w:numId w:val="1001"/>
          <w:ilvl w:val="0"/>
        </w:numPr>
      </w:pPr>
      <w:r>
        <w:t xml:space="preserve">Model Fluid thermal systems</w:t>
      </w:r>
    </w:p>
    <w:p>
      <w:pPr>
        <w:pStyle w:val="Compact"/>
        <w:numPr>
          <w:numId w:val="1001"/>
          <w:ilvl w:val="0"/>
        </w:numPr>
      </w:pPr>
      <w:r>
        <w:t xml:space="preserve">Perform System analysis in time domain</w:t>
      </w:r>
    </w:p>
    <w:p>
      <w:pPr>
        <w:pStyle w:val="Compact"/>
        <w:numPr>
          <w:numId w:val="1001"/>
          <w:ilvl w:val="0"/>
        </w:numPr>
      </w:pPr>
      <w:r>
        <w:t xml:space="preserve">Perform System analysis in the frequency domain</w:t>
      </w:r>
    </w:p>
    <w:p>
      <w:pPr>
        <w:pStyle w:val="Heading1"/>
      </w:pPr>
      <w:bookmarkStart w:id="26" w:name="office-hours"/>
      <w:r>
        <w:t xml:space="preserve">Office Hours</w:t>
      </w:r>
      <w:bookmarkEnd w:id="26"/>
    </w:p>
    <w:p>
      <w:pPr>
        <w:pStyle w:val="FirstParagraph"/>
      </w:pPr>
      <w:r>
        <w:t xml:space="preserve">Tentative: Will change depending on student schedules. Tentatively</w:t>
      </w:r>
      <w:r>
        <w:t xml:space="preserve"> </w:t>
      </w:r>
      <w:r>
        <w:t xml:space="preserve">4:00-5:00 PM, Tuesday and Thursday, and by appointment. Please use</w:t>
      </w:r>
      <w:r>
        <w:t xml:space="preserve"> </w:t>
      </w:r>
      <w:hyperlink r:id="rId27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to contact me when you have questions, and to set up appointments. I</w:t>
      </w:r>
      <w:r>
        <w:t xml:space="preserve"> </w:t>
      </w:r>
      <w:r>
        <w:t xml:space="preserve">check my email throughout the day. You will get a quicker response by</w:t>
      </w:r>
      <w:r>
        <w:t xml:space="preserve"> </w:t>
      </w:r>
      <w:r>
        <w:t xml:space="preserve">email than by any other mode of communication.</w:t>
      </w:r>
    </w:p>
    <w:p>
      <w:pPr>
        <w:pStyle w:val="Heading1"/>
      </w:pPr>
      <w:bookmarkStart w:id="28" w:name="text"/>
      <w:r>
        <w:t xml:space="preserve">Text</w:t>
      </w:r>
      <w:bookmarkEnd w:id="28"/>
    </w:p>
    <w:p>
      <w:pPr>
        <w:pStyle w:val="FirstParagraph"/>
      </w:pPr>
      <w:r>
        <w:t xml:space="preserve">System Dynamics, William J. Palm, III.</w:t>
      </w:r>
    </w:p>
    <w:p>
      <w:pPr>
        <w:pStyle w:val="Heading1"/>
      </w:pPr>
      <w:bookmarkStart w:id="29" w:name="prerequisites"/>
      <w:r>
        <w:t xml:space="preserve">Prerequisites</w:t>
      </w:r>
      <w:bookmarkEnd w:id="29"/>
    </w:p>
    <w:p>
      <w:pPr>
        <w:pStyle w:val="FirstParagraph"/>
      </w:pPr>
      <w:r>
        <w:t xml:space="preserve">EE 2010, ME 2210, ME 3120, MTH 2350, ME 3350</w:t>
      </w:r>
    </w:p>
    <w:p>
      <w:pPr>
        <w:pStyle w:val="Heading1"/>
      </w:pPr>
      <w:bookmarkStart w:id="30" w:name="course-contents"/>
      <w:r>
        <w:t xml:space="preserve">Course Contents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Introduction to Modeling and Analysis, (Chapter 1)</w:t>
      </w:r>
    </w:p>
    <w:p>
      <w:pPr>
        <w:pStyle w:val="Compact"/>
        <w:numPr>
          <w:numId w:val="1002"/>
          <w:ilvl w:val="0"/>
        </w:numPr>
      </w:pPr>
      <w:r>
        <w:t xml:space="preserve">Modeling of Rigid Body Dynamics, (review of Dynamics, Chapter 3)</w:t>
      </w:r>
    </w:p>
    <w:p>
      <w:pPr>
        <w:pStyle w:val="Compact"/>
        <w:numPr>
          <w:numId w:val="1003"/>
          <w:ilvl w:val="1"/>
        </w:numPr>
      </w:pPr>
      <w:r>
        <w:t xml:space="preserve">If you cannot draw a free body diagram well, your grade and</w:t>
      </w:r>
      <w:r>
        <w:t xml:space="preserve"> </w:t>
      </w:r>
      <w:r>
        <w:t xml:space="preserve">performance will suffer greatly. Addressing this early and</w:t>
      </w:r>
      <w:r>
        <w:t xml:space="preserve"> </w:t>
      </w:r>
      <w:r>
        <w:t xml:space="preserve">aggressively will almost ensure success in the course.</w:t>
      </w:r>
      <w:r>
        <w:t xml:space="preserve"> </w:t>
      </w:r>
      <w:r>
        <w:rPr>
          <w:b/>
        </w:rPr>
        <w:t xml:space="preserve">This is a major source of lost points in this class.</w:t>
      </w:r>
    </w:p>
    <w:p>
      <w:pPr>
        <w:pStyle w:val="Compact"/>
        <w:numPr>
          <w:numId w:val="1002"/>
          <w:ilvl w:val="0"/>
        </w:numPr>
      </w:pPr>
      <w:r>
        <w:t xml:space="preserve">Dynamic Response and the Laplace Transform Method (Chapter 2 &amp;</w:t>
      </w:r>
      <w:r>
        <w:t xml:space="preserve"> </w:t>
      </w:r>
      <w:r>
        <w:t xml:space="preserve">Chapter 8)</w:t>
      </w:r>
    </w:p>
    <w:p>
      <w:pPr>
        <w:pStyle w:val="Compact"/>
        <w:numPr>
          <w:numId w:val="1002"/>
          <w:ilvl w:val="0"/>
        </w:numPr>
      </w:pPr>
      <w:r>
        <w:t xml:space="preserve">Spring-Damper Elements in Mechanical Systems (Chapter 4)</w:t>
      </w:r>
    </w:p>
    <w:p>
      <w:pPr>
        <w:pStyle w:val="Compact"/>
        <w:numPr>
          <w:numId w:val="1002"/>
          <w:ilvl w:val="0"/>
        </w:numPr>
      </w:pPr>
      <w:r>
        <w:t xml:space="preserve">Block Diagrams, State-Variable Models &amp; Simulations (Chapter 5)</w:t>
      </w:r>
    </w:p>
    <w:p>
      <w:pPr>
        <w:pStyle w:val="Compact"/>
        <w:numPr>
          <w:numId w:val="1002"/>
          <w:ilvl w:val="0"/>
        </w:numPr>
      </w:pPr>
      <w:r>
        <w:t xml:space="preserve">Electric and Electro-mechanical systems (Chapter 6)</w:t>
      </w:r>
    </w:p>
    <w:p>
      <w:pPr>
        <w:pStyle w:val="Compact"/>
        <w:numPr>
          <w:numId w:val="1002"/>
          <w:ilvl w:val="0"/>
        </w:numPr>
      </w:pPr>
      <w:r>
        <w:t xml:space="preserve">Fluid/Thermal Systems (Chapter 7)</w:t>
      </w:r>
    </w:p>
    <w:p>
      <w:pPr>
        <w:pStyle w:val="Compact"/>
        <w:numPr>
          <w:numId w:val="1002"/>
          <w:ilvl w:val="0"/>
        </w:numPr>
      </w:pPr>
      <w:r>
        <w:t xml:space="preserve">System Analysis in the Time Domain (Chapter 8)</w:t>
      </w:r>
    </w:p>
    <w:p>
      <w:pPr>
        <w:pStyle w:val="Compact"/>
        <w:numPr>
          <w:numId w:val="1002"/>
          <w:ilvl w:val="0"/>
        </w:numPr>
      </w:pPr>
      <w:r>
        <w:t xml:space="preserve">System Analysis in the Frequency Domain (Chapter 9)</w:t>
      </w:r>
    </w:p>
    <w:p>
      <w:pPr>
        <w:pStyle w:val="Heading1"/>
      </w:pPr>
      <w:bookmarkStart w:id="31" w:name="grade-composition"/>
      <w:r>
        <w:t xml:space="preserve">Grade composition</w:t>
      </w:r>
      <w:bookmarkEnd w:id="31"/>
    </w:p>
    <w:tbl>
      <w:tblPr>
        <w:tblStyle w:val="Table"/>
        <w:tblW w:type="pct" w:w="2013.888888888889"/>
        <w:tblLook w:firstRow="0"/>
      </w:tblPr>
      <w:tblGrid>
        <w:gridCol w:w="2310"/>
        <w:gridCol w:w="880"/>
      </w:tblGrid>
      <w:tr>
        <w:tc>
          <w:p>
            <w:pPr>
              <w:pStyle w:val="Compact"/>
              <w:jc w:val="left"/>
            </w:pPr>
            <w:r>
              <w:t xml:space="preserve">Professionalism: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Homework: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 and Exams:</w:t>
            </w:r>
          </w:p>
        </w:tc>
        <w:tc>
          <w:p>
            <w:pPr>
              <w:pStyle w:val="Compact"/>
              <w:jc w:val="left"/>
            </w:pPr>
            <w:r>
              <w:t xml:space="preserve">80%</w:t>
            </w:r>
          </w:p>
        </w:tc>
      </w:tr>
    </w:tbl>
    <w:p>
      <w:pPr>
        <w:pStyle w:val="Heading1"/>
      </w:pPr>
      <w:bookmarkStart w:id="32" w:name="homework"/>
      <w:r>
        <w:t xml:space="preserve">Homework</w:t>
      </w:r>
      <w:bookmarkEnd w:id="32"/>
    </w:p>
    <w:p>
      <w:pPr>
        <w:pStyle w:val="FirstParagraph"/>
      </w:pPr>
      <w:r>
        <w:t xml:space="preserve">Homework problems will be assigned on the course web page. Homework is</w:t>
      </w:r>
      <w:r>
        <w:t xml:space="preserve"> </w:t>
      </w:r>
      <w:r>
        <w:t xml:space="preserve">tentative until Thursday at 5 PM. Homework problem solutions are</w:t>
      </w:r>
      <w:r>
        <w:t xml:space="preserve"> </w:t>
      </w:r>
      <w:r>
        <w:t xml:space="preserve">collected at the beginning of the last lecture each week. You will be</w:t>
      </w:r>
      <w:r>
        <w:t xml:space="preserve"> </w:t>
      </w:r>
      <w:r>
        <w:t xml:space="preserve">given no less than one week to do them. If there is a test scheduled on</w:t>
      </w:r>
      <w:r>
        <w:t xml:space="preserve"> </w:t>
      </w:r>
      <w:r>
        <w:t xml:space="preserve">a day homework is due, the homework will be collected the following</w:t>
      </w:r>
      <w:r>
        <w:t xml:space="preserve"> </w:t>
      </w:r>
      <w:r>
        <w:t xml:space="preserve">lecture. Each homework problem is worth 1 point unless otherwise noted.</w:t>
      </w:r>
      <w:r>
        <w:t xml:space="preserve"> </w:t>
      </w:r>
      <w:r>
        <w:t xml:space="preserve">More difficult problems may be weighted accordingly. You are encouraged to work together</w:t>
      </w:r>
      <w:r>
        <w:t xml:space="preserve"> </w:t>
      </w:r>
      <w:r>
        <w:t xml:space="preserve">in small groups, but keep in mind that homework is assigned in order to</w:t>
      </w:r>
      <w:r>
        <w:t xml:space="preserve"> </w:t>
      </w:r>
      <w:r>
        <w:t xml:space="preserve">help you learn and keep up with the course material. Please see me if</w:t>
      </w:r>
      <w:r>
        <w:t xml:space="preserve"> </w:t>
      </w:r>
      <w:r>
        <w:t xml:space="preserve">you need help with the homework. This class is a cooperative effort</w:t>
      </w:r>
      <w:r>
        <w:t xml:space="preserve"> </w:t>
      </w:r>
      <w:r>
        <w:t xml:space="preserve">between you and me. You are also encouraged to do additional problems</w:t>
      </w:r>
      <w:r>
        <w:t xml:space="preserve"> </w:t>
      </w:r>
      <w:r>
        <w:t xml:space="preserve">out of the text for practice on your own. Use of the solution manual,</w:t>
      </w:r>
      <w:r>
        <w:t xml:space="preserve"> </w:t>
      </w:r>
      <w:r>
        <w:t xml:space="preserve">should you obtain it, is considered cheating.</w:t>
      </w:r>
    </w:p>
    <w:p>
      <w:pPr>
        <w:pStyle w:val="Heading1"/>
      </w:pPr>
      <w:bookmarkStart w:id="33" w:name="exams-and-quizzes"/>
      <w:r>
        <w:t xml:space="preserve">Exams and Quizzes</w:t>
      </w:r>
      <w:bookmarkEnd w:id="33"/>
    </w:p>
    <w:p>
      <w:pPr>
        <w:pStyle w:val="FirstParagraph"/>
      </w:pPr>
      <w:r>
        <w:t xml:space="preserve">There will be seven quizzes and final exam graded on a straight, scale</w:t>
      </w:r>
      <w:r>
        <w:t xml:space="preserve"> </w:t>
      </w:r>
      <w:r>
        <w:t xml:space="preserve">(</w:t>
      </w:r>
      <m:oMath>
        <m:r>
          <m:t>≥</m:t>
        </m:r>
        <m:r>
          <m:t>90</m:t>
        </m:r>
        <m:r>
          <m:t>=</m:t>
        </m:r>
        <m:r>
          <m:t>A</m:t>
        </m:r>
      </m:oMath>
      <w:r>
        <w:t xml:space="preserve">,</w:t>
      </w:r>
      <m:oMath>
        <m:r>
          <m:t>≥</m:t>
        </m:r>
        <m:r>
          <m:t>80</m:t>
        </m:r>
        <m: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≥</m:t>
        </m:r>
        <m:r>
          <m:t>70</m:t>
        </m:r>
        <m:r>
          <m:t>=</m:t>
        </m:r>
        <m:r>
          <m:t>C</m:t>
        </m:r>
      </m:oMath>
      <w:r>
        <w:t xml:space="preserve">,</w:t>
      </w:r>
      <w:r>
        <w:t xml:space="preserve"> </w:t>
      </w:r>
      <m:oMath>
        <m:r>
          <m:t>≥</m:t>
        </m:r>
        <m:r>
          <m:t>60</m:t>
        </m:r>
        <m:r>
          <m:t>=</m:t>
        </m:r>
        <m:r>
          <m:t>D</m:t>
        </m:r>
      </m:oMath>
      <w:r>
        <w:t xml:space="preserve">,</w:t>
      </w:r>
      <w:r>
        <w:t xml:space="preserve"> </w:t>
      </w:r>
      <m:oMath>
        <m:r>
          <m:t>&lt;</m:t>
        </m:r>
        <m:r>
          <m:t>59</m:t>
        </m:r>
        <m:r>
          <m:t>=</m:t>
        </m:r>
        <m:r>
          <m:t>F</m:t>
        </m:r>
      </m:oMath>
      <w:r>
        <w:t xml:space="preserve">). The final exam will count</w:t>
      </w:r>
      <w:r>
        <w:t xml:space="preserve"> </w:t>
      </w:r>
      <w:r>
        <w:t xml:space="preserve">equal-weight to four quiz grades. The lowest exam grade of the four</w:t>
      </w:r>
      <w:r>
        <w:t xml:space="preserve"> </w:t>
      </w:r>
      <w:r>
        <w:t xml:space="preserve">will be dropped. An</w:t>
      </w:r>
      <w:r>
        <w:t xml:space="preserve"> </w:t>
      </w:r>
      <w:r>
        <w:t xml:space="preserve">8.5 in. by 11 in. formula sheet may be used provided there are no</w:t>
      </w:r>
      <w:r>
        <w:t xml:space="preserve"> </w:t>
      </w:r>
      <w:r>
        <w:t xml:space="preserve">derivations, definitions or solved problems on the sheet. It must be</w:t>
      </w:r>
      <w:r>
        <w:t xml:space="preserve"> </w:t>
      </w:r>
      <w:r>
        <w:t xml:space="preserve">turned in with the exam. Tests will be graded and returned as soon as</w:t>
      </w:r>
      <w:r>
        <w:t xml:space="preserve"> </w:t>
      </w:r>
      <w:r>
        <w:t xml:space="preserve">possible. Solutions will be discussed during the lecture following the</w:t>
      </w:r>
      <w:r>
        <w:t xml:space="preserve"> </w:t>
      </w:r>
      <w:r>
        <w:t xml:space="preserve">exam if time permits. All grading discrepancies must be brought up in</w:t>
      </w:r>
      <w:r>
        <w:t xml:space="preserve"> </w:t>
      </w:r>
      <w:r>
        <w:t xml:space="preserve">writing no later than one week after the exam is returned. A simple note</w:t>
      </w:r>
      <w:r>
        <w:t xml:space="preserve"> </w:t>
      </w:r>
      <w:r>
        <w:t xml:space="preserve">describing your contentions will do.</w:t>
      </w:r>
    </w:p>
    <w:p>
      <w:pPr>
        <w:pStyle w:val="Heading1"/>
      </w:pPr>
      <w:bookmarkStart w:id="34" w:name="professionalism"/>
      <w:r>
        <w:t xml:space="preserve">Professionalism</w:t>
      </w:r>
      <w:bookmarkEnd w:id="34"/>
    </w:p>
    <w:p>
      <w:pPr>
        <w:pStyle w:val="FirstParagraph"/>
      </w:pPr>
      <w:r>
        <w:t xml:space="preserve">Professionalism is a measure of your behavior regarding expected</w:t>
      </w:r>
      <w:r>
        <w:t xml:space="preserve"> </w:t>
      </w:r>
      <w:r>
        <w:t xml:space="preserve">practice as a professional. This includes aspects such as attendance,</w:t>
      </w:r>
      <w:r>
        <w:t xml:space="preserve"> </w:t>
      </w:r>
      <w:r>
        <w:t xml:space="preserve">note taking, consistency of performance, tenacity in problem solution,</w:t>
      </w:r>
      <w:r>
        <w:t xml:space="preserve"> </w:t>
      </w:r>
      <w:r>
        <w:t xml:space="preserve">leadership, legibility and organization of problem solutions, clarity of</w:t>
      </w:r>
      <w:r>
        <w:t xml:space="preserve"> </w:t>
      </w:r>
      <w:r>
        <w:t xml:space="preserve">communication, seeking assistance as prudent, etc. For details on</w:t>
      </w:r>
      <w:r>
        <w:t xml:space="preserve"> </w:t>
      </w:r>
      <w:r>
        <w:t xml:space="preserve">expected behavior, please consult</w:t>
      </w:r>
      <w:r>
        <w:t xml:space="preserve"> </w:t>
      </w:r>
      <w:r>
        <w:rPr>
          <w:i/>
        </w:rPr>
        <w:t xml:space="preserve">The Unwritten Rules of Engineering</w:t>
      </w:r>
      <w:r>
        <w:t xml:space="preserve"> </w:t>
      </w:r>
      <w:r>
        <w:t xml:space="preserve">by W.J. King, with revision by J.G. Skakoon. This book is available at</w:t>
      </w:r>
      <w:r>
        <w:t xml:space="preserve"> </w:t>
      </w:r>
      <w:r>
        <w:t xml:space="preserve">the library. However, for your own professional development, I highly</w:t>
      </w:r>
      <w:r>
        <w:t xml:space="preserve"> </w:t>
      </w:r>
      <w:r>
        <w:t xml:space="preserve">recommend that you</w:t>
      </w:r>
      <w:r>
        <w:t xml:space="preserve"> </w:t>
      </w:r>
      <w:hyperlink r:id="rId35">
        <w:r>
          <w:rPr>
            <w:rStyle w:val="Hyperlink"/>
          </w:rPr>
          <w:t xml:space="preserve">own a personal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copy</w:t>
        </w:r>
      </w:hyperlink>
      <w:r>
        <w:t xml:space="preserve">.</w:t>
      </w:r>
    </w:p>
    <w:p>
      <w:pPr>
        <w:pStyle w:val="BodyText"/>
      </w:pPr>
      <w:r>
        <w:t xml:space="preserve">You will be presumed to be acting professional unless I have evidence</w:t>
      </w:r>
      <w:r>
        <w:t xml:space="preserve"> </w:t>
      </w:r>
      <w:r>
        <w:t xml:space="preserve">otherwise.</w:t>
      </w:r>
    </w:p>
    <w:p>
      <w:pPr>
        <w:pStyle w:val="BodyText"/>
      </w:pPr>
      <w:r>
        <w:t xml:space="preserve">One point will be automatically be lost from your professionalism score</w:t>
      </w:r>
      <w:r>
        <w:t xml:space="preserve"> </w:t>
      </w:r>
      <w:r>
        <w:t xml:space="preserve">each time you receive less than a 70% on an quiz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do not see me</w:t>
      </w:r>
      <w:r>
        <w:t xml:space="preserve"> </w:t>
      </w:r>
      <w:r>
        <w:t xml:space="preserve">personally within one week after receiving the exam grade to clear up</w:t>
      </w:r>
      <w:r>
        <w:t xml:space="preserve"> </w:t>
      </w:r>
      <w:r>
        <w:t xml:space="preserve">confusion. (If your grade is higher, you will recieve the point automatically)</w:t>
      </w:r>
    </w:p>
    <w:p>
      <w:pPr>
        <w:pStyle w:val="BodyText"/>
      </w:pPr>
      <w:r>
        <w:t xml:space="preserve">Attendance is required. One point will be lost each time I take attendance and you are not</w:t>
      </w:r>
      <w:r>
        <w:t xml:space="preserve"> </w:t>
      </w:r>
      <w:r>
        <w:t xml:space="preserve">there. I will spot check attendance as much as I feel necessary.</w:t>
      </w:r>
    </w:p>
    <w:p>
      <w:pPr>
        <w:pStyle w:val="BodyText"/>
      </w:pPr>
      <w:r>
        <w:rPr>
          <w:b/>
        </w:rPr>
        <w:t xml:space="preserve">Students who received all professionalism points in the past have</w:t>
      </w:r>
      <w:r>
        <w:rPr>
          <w:b/>
        </w:rPr>
        <w:t xml:space="preserve"> </w:t>
      </w:r>
      <w:r>
        <w:rPr>
          <w:b/>
        </w:rPr>
        <w:t xml:space="preserve">done far better than the rest of the class.</w:t>
      </w:r>
    </w:p>
    <w:p>
      <w:pPr>
        <w:pStyle w:val="Heading1"/>
      </w:pPr>
      <w:bookmarkStart w:id="36" w:name="programmingcomputer-usage"/>
      <w:r>
        <w:t xml:space="preserve">Programming/Computer Usage</w:t>
      </w:r>
      <w:bookmarkEnd w:id="36"/>
    </w:p>
    <w:p>
      <w:pPr>
        <w:pStyle w:val="FirstParagraph"/>
      </w:pPr>
      <w:r>
        <w:t xml:space="preserve">Programming will be done in</w:t>
      </w:r>
      <w:r>
        <w:t xml:space="preserve"> </w:t>
      </w:r>
      <w:hyperlink r:id="rId25">
        <w:r>
          <w:rPr>
            <w:rStyle w:val="Hyperlink"/>
          </w:rPr>
          <w:t xml:space="preserve">Simulink</w:t>
        </w:r>
      </w:hyperlink>
      <w:r>
        <w:t xml:space="preserve"> </w:t>
      </w:r>
      <w:r>
        <w:t xml:space="preserve">(in</w:t>
      </w:r>
      <w:r>
        <w:t xml:space="preserve"> </w:t>
      </w:r>
      <w:hyperlink r:id="rId37">
        <w:r>
          <w:rPr>
            <w:rStyle w:val="Hyperlink"/>
          </w:rPr>
          <w:t xml:space="preserve">MATLAB</w:t>
        </w:r>
      </w:hyperlink>
      <w:r>
        <w:t xml:space="preserve">) and in</w:t>
      </w:r>
      <w:r>
        <w:t xml:space="preserve"> </w:t>
      </w:r>
      <w:hyperlink r:id="rId37">
        <w:r>
          <w:rPr>
            <w:rStyle w:val="Hyperlink"/>
          </w:rPr>
          <w:t xml:space="preserve">MATLAB</w:t>
        </w:r>
      </w:hyperlink>
      <w:r>
        <w:t xml:space="preserve">. Please consult</w:t>
      </w:r>
      <w:r>
        <w:t xml:space="preserve"> </w:t>
      </w:r>
      <w:hyperlink r:id="rId37">
        <w:r>
          <w:rPr>
            <w:rStyle w:val="Hyperlink"/>
          </w:rPr>
          <w:t xml:space="preserve">MATLAB</w:t>
        </w:r>
      </w:hyperlink>
      <w:r>
        <w:t xml:space="preserve"> </w:t>
      </w:r>
      <w:r>
        <w:t xml:space="preserve">help and</w:t>
      </w:r>
      <w:r>
        <w:t xml:space="preserve"> </w:t>
      </w:r>
      <w:hyperlink r:id="rId38">
        <w:r>
          <w:rPr>
            <w:rStyle w:val="Hyperlink"/>
          </w:rPr>
          <w:t xml:space="preserve">Google</w:t>
        </w:r>
      </w:hyperlink>
      <w:r>
        <w:t xml:space="preserve">. It is highly</w:t>
      </w:r>
      <w:r>
        <w:t xml:space="preserve"> </w:t>
      </w:r>
      <w:r>
        <w:t xml:space="preserve">recommended that you learn to use</w:t>
      </w:r>
      <w:r>
        <w:t xml:space="preserve"> </w:t>
      </w:r>
      <w:hyperlink r:id="rId25">
        <w:r>
          <w:rPr>
            <w:rStyle w:val="Hyperlink"/>
          </w:rPr>
          <w:t xml:space="preserve">Simulink</w:t>
        </w:r>
      </w:hyperlink>
      <w:r>
        <w:t xml:space="preserve"> </w:t>
      </w:r>
      <w:r>
        <w:t xml:space="preserve">as soon as</w:t>
      </w:r>
      <w:r>
        <w:t xml:space="preserve"> </w:t>
      </w:r>
      <w:r>
        <w:t xml:space="preserve">possible.</w:t>
      </w:r>
      <w:r>
        <w:t xml:space="preserve"> </w:t>
      </w:r>
      <w:hyperlink r:id="rId37">
        <w:r>
          <w:rPr>
            <w:rStyle w:val="Hyperlink"/>
          </w:rPr>
          <w:t xml:space="preserve">MATLAB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Simulink</w:t>
        </w:r>
      </w:hyperlink>
      <w:r>
        <w:t xml:space="preserve"> </w:t>
      </w:r>
      <w:r>
        <w:t xml:space="preserve">are free installations for WSU</w:t>
      </w:r>
      <w:r>
        <w:t xml:space="preserve"> </w:t>
      </w:r>
      <w:r>
        <w:t xml:space="preserve">students via the</w:t>
      </w:r>
      <w:r>
        <w:t xml:space="preserve"> </w:t>
      </w:r>
      <w:hyperlink r:id="rId39">
        <w:r>
          <w:rPr>
            <w:rStyle w:val="Hyperlink"/>
          </w:rPr>
          <w:t xml:space="preserve">MATLAB Student Licensing</w:t>
        </w:r>
      </w:hyperlink>
      <w:r>
        <w:t xml:space="preserve"> </w:t>
      </w:r>
      <w:r>
        <w:t xml:space="preserve">page.</w:t>
      </w:r>
      <w:r>
        <w:t xml:space="preserve"> </w:t>
      </w:r>
      <w:r>
        <w:t xml:space="preserve">Run</w:t>
      </w:r>
      <w:r>
        <w:t xml:space="preserve"> </w:t>
      </w:r>
      <w:hyperlink r:id="rId25">
        <w:r>
          <w:rPr>
            <w:rStyle w:val="Hyperlink"/>
          </w:rPr>
          <w:t xml:space="preserve">Simulink</w:t>
        </w:r>
      </w:hyperlink>
      <w:r>
        <w:t xml:space="preserve"> </w:t>
      </w:r>
      <w:r>
        <w:t xml:space="preserve">by typing simulink at the</w:t>
      </w:r>
      <w:r>
        <w:t xml:space="preserve"> </w:t>
      </w:r>
      <w:hyperlink r:id="rId37">
        <w:r>
          <w:rPr>
            <w:rStyle w:val="Hyperlink"/>
          </w:rPr>
          <w:t xml:space="preserve">MATLAB</w:t>
        </w:r>
      </w:hyperlink>
      <w:r>
        <w:t xml:space="preserve"> </w:t>
      </w:r>
      <w:r>
        <w:t xml:space="preserve">prompt. The best way</w:t>
      </w:r>
      <w:r>
        <w:t xml:space="preserve"> </w:t>
      </w:r>
      <w:r>
        <w:t xml:space="preserve">to learn it is to</w:t>
      </w:r>
      <w:r>
        <w:t xml:space="preserve"> </w:t>
      </w:r>
      <w:r>
        <w:t xml:space="preserve">play around with it, and look at some of the examples provided in</w:t>
      </w:r>
      <w:r>
        <w:t xml:space="preserve"> </w:t>
      </w:r>
      <w:hyperlink r:id="rId25">
        <w:r>
          <w:rPr>
            <w:rStyle w:val="Hyperlink"/>
          </w:rPr>
          <w:t xml:space="preserve">Simulink</w:t>
        </w:r>
      </w:hyperlink>
      <w:r>
        <w:t xml:space="preserve">.</w:t>
      </w:r>
    </w:p>
    <w:p>
      <w:pPr>
        <w:pStyle w:val="Heading1"/>
      </w:pPr>
      <w:bookmarkStart w:id="40" w:name="problem-solutions"/>
      <w:r>
        <w:t xml:space="preserve">Problem Solutions</w:t>
      </w:r>
      <w:bookmarkEnd w:id="40"/>
    </w:p>
    <w:p>
      <w:pPr>
        <w:pStyle w:val="FirstParagraph"/>
      </w:pPr>
      <w:r>
        <w:t xml:space="preserve">All problem solutions, whether on homework, quizzes, or exams, should be</w:t>
      </w:r>
      <w:r>
        <w:t xml:space="preserve"> </w:t>
      </w:r>
      <w:r>
        <w:t xml:space="preserve">neat and orderly. They should begin with a brief problem statement and</w:t>
      </w:r>
      <w:r>
        <w:t xml:space="preserve"> </w:t>
      </w:r>
      <w:r>
        <w:t xml:space="preserve">figure. Elaborate drawings are not expected, but neat drawings</w:t>
      </w:r>
      <w:r>
        <w:t xml:space="preserve"> </w:t>
      </w:r>
      <w:r>
        <w:t xml:space="preserve">including pertinent information are.</w:t>
      </w:r>
    </w:p>
    <w:p>
      <w:pPr>
        <w:pStyle w:val="Heading1"/>
      </w:pPr>
      <w:bookmarkStart w:id="41" w:name="important-dates"/>
      <w:r>
        <w:t xml:space="preserve">Important Dates</w:t>
      </w:r>
      <w:bookmarkEnd w:id="41"/>
    </w:p>
    <w:tbl>
      <w:tblPr>
        <w:tblStyle w:val="Table"/>
        <w:tblW w:type="pct" w:w="3263.888888888889"/>
        <w:tblLook w:firstRow="0"/>
      </w:tblPr>
      <w:tblGrid>
        <w:gridCol w:w="3520"/>
        <w:gridCol w:w="1650"/>
      </w:tblGrid>
      <w:tr>
        <w:tc>
          <w:p>
            <w:pPr>
              <w:pStyle w:val="Compact"/>
              <w:jc w:val="left"/>
            </w:pPr>
            <w:r>
              <w:t xml:space="preserve">Sept. 11: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Sept. 25: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 9: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Oct. 23:</w:t>
            </w:r>
          </w:p>
        </w:tc>
        <w:tc>
          <w:p>
            <w:pPr>
              <w:pStyle w:val="Compact"/>
              <w:jc w:val="left"/>
            </w:pPr>
            <w:r>
              <w:t xml:space="preserve">Quiz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 6:</w:t>
            </w:r>
          </w:p>
        </w:tc>
        <w:tc>
          <w:p>
            <w:pPr>
              <w:pStyle w:val="Compact"/>
              <w:jc w:val="left"/>
            </w:pPr>
            <w:r>
              <w:t xml:space="preserve">Quiz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Nov. 20:</w:t>
            </w:r>
          </w:p>
        </w:tc>
        <w:tc>
          <w:p>
            <w:pPr>
              <w:pStyle w:val="Compact"/>
              <w:jc w:val="left"/>
            </w:pPr>
            <w:r>
              <w:t xml:space="preserve">Quiz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Dec. 4:</w:t>
            </w:r>
          </w:p>
        </w:tc>
        <w:tc>
          <w:p>
            <w:pPr>
              <w:pStyle w:val="Compact"/>
              <w:jc w:val="left"/>
            </w:pPr>
            <w:r>
              <w:t xml:space="preserve">Quiz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Dec. 13, 8 AM-10 AM: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lmgtfy.com" TargetMode="External" /><Relationship Type="http://schemas.openxmlformats.org/officeDocument/2006/relationships/hyperlink" Id="rId35" Target="http://members.asme.org/catalog/ItemView.cfm?ItemNumber=801624" TargetMode="External" /><Relationship Type="http://schemas.openxmlformats.org/officeDocument/2006/relationships/hyperlink" Id="rId23" Target="http://pilot.wright.edu" TargetMode="External" /><Relationship Type="http://schemas.openxmlformats.org/officeDocument/2006/relationships/hyperlink" Id="rId21" Target="http://www.cecs.wright.edu/~jslater" TargetMode="External" /><Relationship Type="http://schemas.openxmlformats.org/officeDocument/2006/relationships/hyperlink" Id="rId22" Target="http://www.cecs.wright.edu/~jslater/classes/systemdynamics" TargetMode="External" /><Relationship Type="http://schemas.openxmlformats.org/officeDocument/2006/relationships/hyperlink" Id="rId37" Target="http://www.mathworks.com/products/matlab/" TargetMode="External" /><Relationship Type="http://schemas.openxmlformats.org/officeDocument/2006/relationships/hyperlink" Id="rId25" Target="http://www.mathworks.com/products/simulink/" TargetMode="External" /><Relationship Type="http://schemas.openxmlformats.org/officeDocument/2006/relationships/hyperlink" Id="rId39" Target="http://www.wright.edu/information-technology/services/matlab-software" TargetMode="External" /><Relationship Type="http://schemas.openxmlformats.org/officeDocument/2006/relationships/hyperlink" Id="rId27" Target="mailto:joseph.slater@wright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lmgtfy.com" TargetMode="External" /><Relationship Type="http://schemas.openxmlformats.org/officeDocument/2006/relationships/hyperlink" Id="rId35" Target="http://members.asme.org/catalog/ItemView.cfm?ItemNumber=801624" TargetMode="External" /><Relationship Type="http://schemas.openxmlformats.org/officeDocument/2006/relationships/hyperlink" Id="rId23" Target="http://pilot.wright.edu" TargetMode="External" /><Relationship Type="http://schemas.openxmlformats.org/officeDocument/2006/relationships/hyperlink" Id="rId21" Target="http://www.cecs.wright.edu/~jslater" TargetMode="External" /><Relationship Type="http://schemas.openxmlformats.org/officeDocument/2006/relationships/hyperlink" Id="rId22" Target="http://www.cecs.wright.edu/~jslater/classes/systemdynamics" TargetMode="External" /><Relationship Type="http://schemas.openxmlformats.org/officeDocument/2006/relationships/hyperlink" Id="rId37" Target="http://www.mathworks.com/products/matlab/" TargetMode="External" /><Relationship Type="http://schemas.openxmlformats.org/officeDocument/2006/relationships/hyperlink" Id="rId25" Target="http://www.mathworks.com/products/simulink/" TargetMode="External" /><Relationship Type="http://schemas.openxmlformats.org/officeDocument/2006/relationships/hyperlink" Id="rId39" Target="http://www.wright.edu/information-technology/services/matlab-software" TargetMode="External" /><Relationship Type="http://schemas.openxmlformats.org/officeDocument/2006/relationships/hyperlink" Id="rId27" Target="mailto:joseph.slater@wrigh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Syllabus: ME 3210: System Dynamics, Fall 2018</dc:title>
  <dc:creator/>
  <cp:keywords/>
  <dcterms:created xsi:type="dcterms:W3CDTF">2018-08-19T14:22:03Z</dcterms:created>
  <dcterms:modified xsi:type="dcterms:W3CDTF">2018-08-19T14:22:03Z</dcterms:modified>
</cp:coreProperties>
</file>