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5BE5" w14:textId="77777777" w:rsidR="000805EB" w:rsidRPr="000805EB" w:rsidRDefault="000805EB" w:rsidP="000805EB">
      <w:pPr>
        <w:shd w:val="clear" w:color="auto" w:fill="FFFFFF"/>
        <w:spacing w:after="60" w:line="240" w:lineRule="auto"/>
        <w:ind w:right="240"/>
        <w:outlineLvl w:val="2"/>
        <w:rPr>
          <w:rFonts w:ascii="Cambria" w:eastAsia="Times New Roman" w:hAnsi="Cambria" w:cs="Times New Roman"/>
          <w:color w:val="000000"/>
          <w:sz w:val="48"/>
          <w:szCs w:val="48"/>
          <w:lang w:eastAsia="en-ID"/>
        </w:rPr>
      </w:pPr>
      <w:r w:rsidRPr="000805EB">
        <w:rPr>
          <w:rFonts w:ascii="Cambria" w:eastAsia="Times New Roman" w:hAnsi="Cambria" w:cs="Times New Roman"/>
          <w:color w:val="000000"/>
          <w:sz w:val="48"/>
          <w:szCs w:val="48"/>
          <w:lang w:eastAsia="en-ID"/>
        </w:rPr>
        <w:t>Author Guidelines</w:t>
      </w:r>
    </w:p>
    <w:p w14:paraId="1F9F1E62" w14:textId="50B0C0A6" w:rsidR="000805EB" w:rsidRPr="000805EB" w:rsidRDefault="000805EB" w:rsidP="00DD0D9D">
      <w:pPr>
        <w:shd w:val="clear" w:color="auto" w:fill="FFFFFF"/>
        <w:spacing w:before="240" w:after="24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The Editorial Board of </w:t>
      </w:r>
      <w:r w:rsidRPr="00FF39C9">
        <w:rPr>
          <w:rFonts w:ascii="Lato" w:eastAsia="Times New Roman" w:hAnsi="Lato" w:cs="Times New Roman"/>
          <w:b/>
          <w:bCs/>
          <w:color w:val="000000"/>
          <w:sz w:val="32"/>
          <w:szCs w:val="32"/>
          <w:lang w:eastAsia="en-ID"/>
        </w:rPr>
        <w:t>IJAHG</w:t>
      </w:r>
      <w:r w:rsidRPr="000805EB">
        <w:rPr>
          <w:rFonts w:ascii="Lato" w:eastAsia="Times New Roman" w:hAnsi="Lato" w:cs="Times New Roman"/>
          <w:color w:val="000000"/>
          <w:sz w:val="21"/>
          <w:szCs w:val="21"/>
          <w:lang w:eastAsia="en-ID"/>
        </w:rPr>
        <w:t> welcomes article submissions in accordance with the following guidelines:  </w:t>
      </w:r>
    </w:p>
    <w:p w14:paraId="365D664D" w14:textId="77777777" w:rsidR="000805EB" w:rsidRPr="000805EB" w:rsidRDefault="000805EB" w:rsidP="00DD0D9D">
      <w:pPr>
        <w:numPr>
          <w:ilvl w:val="0"/>
          <w:numId w:val="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Articles have not been published or accepted for publication, or are being considered for publication elsewhere. </w:t>
      </w:r>
    </w:p>
    <w:p w14:paraId="382A6380" w14:textId="77777777" w:rsidR="000805EB" w:rsidRPr="000805EB" w:rsidRDefault="000805EB" w:rsidP="00DD0D9D">
      <w:pPr>
        <w:numPr>
          <w:ilvl w:val="0"/>
          <w:numId w:val="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Types of articles suitable for publication include the following; research reports, conceptual ideas, studies, and theory applications in the field of philosophy.</w:t>
      </w:r>
    </w:p>
    <w:p w14:paraId="4D3802EF" w14:textId="0BC2E7EE" w:rsidR="000805EB" w:rsidRPr="000805EB" w:rsidRDefault="000805EB" w:rsidP="00DD0D9D">
      <w:pPr>
        <w:numPr>
          <w:ilvl w:val="0"/>
          <w:numId w:val="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 xml:space="preserve">Articles are written in Indonesian or English using academic language along with standard academic writing structure and composition. Manuscripts are typed 1 spaced in a B5 sized-paper (approx. 18 x 25 cm), between 5000 – 8000 words including references, pictures, and tables. The margin of the manuscript </w:t>
      </w:r>
      <w:r w:rsidR="00B03455">
        <w:rPr>
          <w:rFonts w:ascii="Lato" w:eastAsia="Times New Roman" w:hAnsi="Lato" w:cs="Times New Roman"/>
          <w:color w:val="000000"/>
          <w:sz w:val="21"/>
          <w:szCs w:val="21"/>
          <w:lang w:eastAsia="en-ID"/>
        </w:rPr>
        <w:t>is</w:t>
      </w:r>
      <w:r w:rsidRPr="000805EB">
        <w:rPr>
          <w:rFonts w:ascii="Lato" w:eastAsia="Times New Roman" w:hAnsi="Lato" w:cs="Times New Roman"/>
          <w:color w:val="000000"/>
          <w:sz w:val="21"/>
          <w:szCs w:val="21"/>
          <w:lang w:eastAsia="en-ID"/>
        </w:rPr>
        <w:t xml:space="preserve"> 3 cm for left and top side; and 2 cm for right and bottom side.</w:t>
      </w:r>
    </w:p>
    <w:p w14:paraId="78D57811" w14:textId="77777777" w:rsidR="000805EB" w:rsidRPr="000805EB" w:rsidRDefault="000805EB" w:rsidP="00DD0D9D">
      <w:pPr>
        <w:numPr>
          <w:ilvl w:val="0"/>
          <w:numId w:val="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Article should be in form of essay which includes:</w:t>
      </w:r>
    </w:p>
    <w:p w14:paraId="306C1DEF" w14:textId="77777777"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Title (author should perform the philosophical perspectives of the manuscript).</w:t>
      </w:r>
    </w:p>
    <w:p w14:paraId="3EC53A1C" w14:textId="77777777"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Author’s name (without academic degree) with institution’s name and an e-mail address.</w:t>
      </w:r>
    </w:p>
    <w:p w14:paraId="2F53074F" w14:textId="77777777"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Abstract in Indonesian and English (150-200 words for each) which includes: (1) the main question; (2) objectives; (3) methods and frame work; and (4) the main result.</w:t>
      </w:r>
    </w:p>
    <w:p w14:paraId="1F4C31F3" w14:textId="77777777"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Key words in English and Indonesian (maximum 5 words),</w:t>
      </w:r>
    </w:p>
    <w:p w14:paraId="4924FF5C" w14:textId="5E00B4E9"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Introduction section (without subsection, 2-3 pages) which includes background of your research and your current research position among other research on related themes; methods, and literature review, theoretical construct of the research. The introduction section ends with an emphasis on items to be discussed. </w:t>
      </w:r>
    </w:p>
    <w:p w14:paraId="2B653C39" w14:textId="77777777"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Discussion section, which includes the analysis and synthesis of data. You may discuss every aspect of the issue one by one in this section. It is necessary to build argument and to provide original data discussed and compared to research and works of other scholars. It is possible to add sections as needed. In this section, author should point out the novelty of the manuscript and give arguments why it is important to be discussed.</w:t>
      </w:r>
    </w:p>
    <w:p w14:paraId="65C41B57" w14:textId="79A9C545"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Conclusion must state: (1) answers of the research questions, (2) main arguments, and (3) critical comprehen</w:t>
      </w:r>
      <w:r w:rsidR="00DD0D9D">
        <w:rPr>
          <w:rFonts w:ascii="Lato" w:eastAsia="Times New Roman" w:hAnsi="Lato" w:cs="Times New Roman"/>
          <w:color w:val="000000"/>
          <w:sz w:val="21"/>
          <w:szCs w:val="21"/>
          <w:lang w:eastAsia="en-ID"/>
        </w:rPr>
        <w:t>s</w:t>
      </w:r>
      <w:r w:rsidRPr="000805EB">
        <w:rPr>
          <w:rFonts w:ascii="Lato" w:eastAsia="Times New Roman" w:hAnsi="Lato" w:cs="Times New Roman"/>
          <w:color w:val="000000"/>
          <w:sz w:val="21"/>
          <w:szCs w:val="21"/>
          <w:lang w:eastAsia="en-ID"/>
        </w:rPr>
        <w:t>ion about main issues being discussed.</w:t>
      </w:r>
    </w:p>
    <w:p w14:paraId="2F59C122" w14:textId="77777777" w:rsidR="000805EB" w:rsidRPr="000805EB" w:rsidRDefault="000805EB" w:rsidP="00DD0D9D">
      <w:pPr>
        <w:numPr>
          <w:ilvl w:val="0"/>
          <w:numId w:val="12"/>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References should include primary texts and supporting texts and should show current publication in the relevant area. References should be accessible by everyone.</w:t>
      </w:r>
    </w:p>
    <w:p w14:paraId="2152F7BD" w14:textId="77777777" w:rsidR="000805EB" w:rsidRPr="000805EB" w:rsidRDefault="000805EB" w:rsidP="00DD0D9D">
      <w:pPr>
        <w:numPr>
          <w:ilvl w:val="0"/>
          <w:numId w:val="3"/>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Alternatively, authors can download the template </w:t>
      </w:r>
      <w:hyperlink r:id="rId5" w:tgtFrame="_blank" w:tooltip="Template Manuskrip Jurnal Filsafat" w:history="1">
        <w:r w:rsidRPr="000805EB">
          <w:rPr>
            <w:rFonts w:ascii="Lato" w:eastAsia="Times New Roman" w:hAnsi="Lato" w:cs="Times New Roman"/>
            <w:color w:val="193532"/>
            <w:sz w:val="21"/>
            <w:szCs w:val="21"/>
            <w:u w:val="single"/>
            <w:lang w:eastAsia="en-ID"/>
          </w:rPr>
          <w:t>HERE</w:t>
        </w:r>
      </w:hyperlink>
      <w:r w:rsidRPr="000805EB">
        <w:rPr>
          <w:rFonts w:ascii="Lato" w:eastAsia="Times New Roman" w:hAnsi="Lato" w:cs="Times New Roman"/>
          <w:color w:val="000000"/>
          <w:sz w:val="21"/>
          <w:szCs w:val="21"/>
          <w:lang w:eastAsia="en-ID"/>
        </w:rPr>
        <w:t>.</w:t>
      </w:r>
    </w:p>
    <w:p w14:paraId="06F6E4F5" w14:textId="4A642E95" w:rsidR="000805EB" w:rsidRPr="000805EB" w:rsidRDefault="00DD0D9D" w:rsidP="00DD0D9D">
      <w:pPr>
        <w:numPr>
          <w:ilvl w:val="0"/>
          <w:numId w:val="3"/>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FF39C9">
        <w:rPr>
          <w:rFonts w:ascii="Lato" w:eastAsia="Times New Roman" w:hAnsi="Lato" w:cs="Times New Roman"/>
          <w:b/>
          <w:bCs/>
          <w:color w:val="000000"/>
          <w:sz w:val="32"/>
          <w:szCs w:val="32"/>
          <w:lang w:eastAsia="en-ID"/>
        </w:rPr>
        <w:t>IJAHG</w:t>
      </w:r>
      <w:r w:rsidR="000805EB" w:rsidRPr="000805EB">
        <w:rPr>
          <w:rFonts w:ascii="Lato" w:eastAsia="Times New Roman" w:hAnsi="Lato" w:cs="Times New Roman"/>
          <w:color w:val="000000"/>
          <w:sz w:val="21"/>
          <w:szCs w:val="21"/>
          <w:lang w:eastAsia="en-ID"/>
        </w:rPr>
        <w:t xml:space="preserve"> uses in-text citation format (not footnotes nor endnotes). The guideline for in-text citation is provided in the following link: </w:t>
      </w:r>
      <w:hyperlink r:id="rId6" w:history="1">
        <w:r w:rsidR="000805EB" w:rsidRPr="000805EB">
          <w:rPr>
            <w:rFonts w:ascii="Lato" w:eastAsia="Times New Roman" w:hAnsi="Lato" w:cs="Times New Roman"/>
            <w:color w:val="193532"/>
            <w:sz w:val="21"/>
            <w:szCs w:val="21"/>
            <w:u w:val="single"/>
            <w:lang w:eastAsia="en-ID"/>
          </w:rPr>
          <w:t>https://apastyle.apa.org/style-grammar-guidelines/citations/basic-principles/author-date</w:t>
        </w:r>
        <w:r w:rsidR="000805EB" w:rsidRPr="000805EB">
          <w:rPr>
            <w:rFonts w:ascii="Lato" w:eastAsia="Times New Roman" w:hAnsi="Lato" w:cs="Times New Roman"/>
            <w:color w:val="193532"/>
            <w:sz w:val="21"/>
            <w:szCs w:val="21"/>
            <w:lang w:eastAsia="en-ID"/>
          </w:rPr>
          <w:br/>
        </w:r>
      </w:hyperlink>
    </w:p>
    <w:p w14:paraId="48BA2F92" w14:textId="77777777" w:rsidR="000805EB" w:rsidRPr="000805EB" w:rsidRDefault="000805EB" w:rsidP="00DD0D9D">
      <w:pPr>
        <w:numPr>
          <w:ilvl w:val="0"/>
          <w:numId w:val="13"/>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The format of the author element of the in-text citation changes depending on the number of authors and is abbreviated in some cases.</w:t>
      </w:r>
    </w:p>
    <w:p w14:paraId="29BFC018" w14:textId="207CD200" w:rsidR="000805EB" w:rsidRPr="000805EB" w:rsidRDefault="000805EB" w:rsidP="00DD0D9D">
      <w:pPr>
        <w:numPr>
          <w:ilvl w:val="0"/>
          <w:numId w:val="13"/>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For a work with one or two authors, include author</w:t>
      </w:r>
      <w:r w:rsidR="00DD0D9D">
        <w:rPr>
          <w:rFonts w:ascii="Lato" w:eastAsia="Times New Roman" w:hAnsi="Lato" w:cs="Times New Roman"/>
          <w:color w:val="000000"/>
          <w:sz w:val="21"/>
          <w:szCs w:val="21"/>
          <w:lang w:eastAsia="en-ID"/>
        </w:rPr>
        <w:t xml:space="preserve"> </w:t>
      </w:r>
      <w:r w:rsidRPr="000805EB">
        <w:rPr>
          <w:rFonts w:ascii="Lato" w:eastAsia="Times New Roman" w:hAnsi="Lato" w:cs="Times New Roman"/>
          <w:color w:val="000000"/>
          <w:sz w:val="21"/>
          <w:szCs w:val="21"/>
          <w:lang w:eastAsia="en-ID"/>
        </w:rPr>
        <w:t>name(s) in every citation.</w:t>
      </w:r>
    </w:p>
    <w:p w14:paraId="3C391A35" w14:textId="5D63FDE6" w:rsidR="000805EB" w:rsidRPr="000805EB" w:rsidRDefault="000805EB" w:rsidP="00DD0D9D">
      <w:pPr>
        <w:numPr>
          <w:ilvl w:val="0"/>
          <w:numId w:val="13"/>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One author: </w:t>
      </w:r>
      <w:r w:rsidRPr="000805EB">
        <w:rPr>
          <w:rFonts w:ascii="Lato" w:eastAsia="Times New Roman" w:hAnsi="Lato" w:cs="Times New Roman"/>
          <w:b/>
          <w:bCs/>
          <w:color w:val="000000"/>
          <w:sz w:val="21"/>
          <w:szCs w:val="21"/>
          <w:lang w:eastAsia="en-ID"/>
        </w:rPr>
        <w:t>Parenthetical citation: </w:t>
      </w:r>
      <w:r w:rsidRPr="000805EB">
        <w:rPr>
          <w:rFonts w:ascii="Lato" w:eastAsia="Times New Roman" w:hAnsi="Lato" w:cs="Times New Roman"/>
          <w:color w:val="000000"/>
          <w:sz w:val="21"/>
          <w:szCs w:val="21"/>
          <w:lang w:eastAsia="en-ID"/>
        </w:rPr>
        <w:t>(Luna, 2020); Narrative Citation: Luna (2020). </w:t>
      </w:r>
    </w:p>
    <w:p w14:paraId="75AF33A6" w14:textId="60104063" w:rsidR="000805EB" w:rsidRPr="000805EB" w:rsidRDefault="000805EB" w:rsidP="00DD0D9D">
      <w:pPr>
        <w:numPr>
          <w:ilvl w:val="0"/>
          <w:numId w:val="13"/>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Two authors: Parenthetical citation: (Salas &amp; D’Agostino, 2020); Narrative Citation: Salas and D’Agostino (2020)</w:t>
      </w:r>
    </w:p>
    <w:p w14:paraId="5D5D63AF" w14:textId="77777777" w:rsidR="000805EB" w:rsidRPr="000805EB" w:rsidRDefault="000805EB" w:rsidP="00DD0D9D">
      <w:pPr>
        <w:numPr>
          <w:ilvl w:val="0"/>
          <w:numId w:val="13"/>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For a work with three or more authors, include the name of only the first author plus “et al.” in every citation (even the first citation). For example: (Martin et al., 2020) </w:t>
      </w:r>
      <w:r w:rsidRPr="000805EB">
        <w:rPr>
          <w:rFonts w:ascii="Lato" w:eastAsia="Times New Roman" w:hAnsi="Lato" w:cs="Times New Roman"/>
          <w:b/>
          <w:bCs/>
          <w:color w:val="000000"/>
          <w:sz w:val="21"/>
          <w:szCs w:val="21"/>
          <w:lang w:eastAsia="en-ID"/>
        </w:rPr>
        <w:t>or </w:t>
      </w:r>
      <w:r w:rsidRPr="000805EB">
        <w:rPr>
          <w:rFonts w:ascii="Lato" w:eastAsia="Times New Roman" w:hAnsi="Lato" w:cs="Times New Roman"/>
          <w:color w:val="000000"/>
          <w:sz w:val="21"/>
          <w:szCs w:val="21"/>
          <w:lang w:eastAsia="en-ID"/>
        </w:rPr>
        <w:t>Martin et al. (2020).</w:t>
      </w:r>
    </w:p>
    <w:p w14:paraId="62C61E7E" w14:textId="5D50B0EA" w:rsidR="000805EB" w:rsidRPr="000805EB" w:rsidRDefault="000805EB" w:rsidP="00B44B71">
      <w:pPr>
        <w:numPr>
          <w:ilvl w:val="0"/>
          <w:numId w:val="7"/>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lastRenderedPageBreak/>
        <w:t>Bibliography should appear at the end of the article and includes only literatures actually cited in the manuscripts. References are ordered alphabetically and chronologically.  </w:t>
      </w:r>
      <w:r w:rsidR="00B44B71" w:rsidRPr="00FF39C9">
        <w:rPr>
          <w:rFonts w:ascii="Lato" w:eastAsia="Times New Roman" w:hAnsi="Lato" w:cs="Times New Roman"/>
          <w:b/>
          <w:bCs/>
          <w:color w:val="000000"/>
          <w:sz w:val="32"/>
          <w:szCs w:val="32"/>
          <w:lang w:eastAsia="en-ID"/>
        </w:rPr>
        <w:t>IJAHG</w:t>
      </w:r>
      <w:r w:rsidRPr="000805EB">
        <w:rPr>
          <w:rFonts w:ascii="Lato" w:eastAsia="Times New Roman" w:hAnsi="Lato" w:cs="Times New Roman"/>
          <w:b/>
          <w:bCs/>
          <w:color w:val="000000"/>
          <w:sz w:val="21"/>
          <w:szCs w:val="21"/>
          <w:lang w:eastAsia="en-ID"/>
        </w:rPr>
        <w:t> </w:t>
      </w:r>
      <w:r w:rsidRPr="000805EB">
        <w:rPr>
          <w:rFonts w:ascii="Lato" w:eastAsia="Times New Roman" w:hAnsi="Lato" w:cs="Times New Roman"/>
          <w:color w:val="000000"/>
          <w:sz w:val="21"/>
          <w:szCs w:val="21"/>
          <w:lang w:eastAsia="en-ID"/>
        </w:rPr>
        <w:t>uses modified-APA Style citation and bibliography 6</w:t>
      </w:r>
      <w:r w:rsidRPr="000805EB">
        <w:rPr>
          <w:rFonts w:ascii="Lato" w:eastAsia="Times New Roman" w:hAnsi="Lato" w:cs="Times New Roman"/>
          <w:color w:val="000000"/>
          <w:sz w:val="21"/>
          <w:szCs w:val="21"/>
          <w:vertAlign w:val="superscript"/>
          <w:lang w:eastAsia="en-ID"/>
        </w:rPr>
        <w:t>th</w:t>
      </w:r>
      <w:r w:rsidRPr="000805EB">
        <w:rPr>
          <w:rFonts w:ascii="Lato" w:eastAsia="Times New Roman" w:hAnsi="Lato" w:cs="Times New Roman"/>
          <w:color w:val="000000"/>
          <w:sz w:val="21"/>
          <w:szCs w:val="21"/>
          <w:lang w:eastAsia="en-ID"/>
        </w:rPr>
        <w:t> edition. APA Style citation and bibliography guideline can be f</w:t>
      </w:r>
      <w:r w:rsidR="00FF39C9">
        <w:rPr>
          <w:rFonts w:ascii="Lato" w:eastAsia="Times New Roman" w:hAnsi="Lato" w:cs="Times New Roman"/>
          <w:color w:val="000000"/>
          <w:sz w:val="21"/>
          <w:szCs w:val="21"/>
          <w:lang w:eastAsia="en-ID"/>
        </w:rPr>
        <w:t>ound</w:t>
      </w:r>
      <w:r w:rsidRPr="000805EB">
        <w:rPr>
          <w:rFonts w:ascii="Lato" w:eastAsia="Times New Roman" w:hAnsi="Lato" w:cs="Times New Roman"/>
          <w:color w:val="000000"/>
          <w:sz w:val="21"/>
          <w:szCs w:val="21"/>
          <w:lang w:eastAsia="en-ID"/>
        </w:rPr>
        <w:t xml:space="preserve"> in the following link </w:t>
      </w:r>
      <w:hyperlink r:id="rId7" w:history="1">
        <w:r w:rsidRPr="000805EB">
          <w:rPr>
            <w:rFonts w:ascii="Lato" w:eastAsia="Times New Roman" w:hAnsi="Lato" w:cs="Times New Roman"/>
            <w:color w:val="193532"/>
            <w:sz w:val="21"/>
            <w:szCs w:val="21"/>
            <w:u w:val="single"/>
            <w:lang w:eastAsia="en-ID"/>
          </w:rPr>
          <w:t>https://apastyle.apa.org/style-grammar-guidelines/references/examples</w:t>
        </w:r>
      </w:hyperlink>
      <w:r w:rsidRPr="000805EB">
        <w:rPr>
          <w:rFonts w:ascii="Lato" w:eastAsia="Times New Roman" w:hAnsi="Lato" w:cs="Times New Roman"/>
          <w:color w:val="000000"/>
          <w:sz w:val="21"/>
          <w:szCs w:val="21"/>
          <w:lang w:eastAsia="en-ID"/>
        </w:rPr>
        <w:t>.  </w:t>
      </w:r>
    </w:p>
    <w:p w14:paraId="658CB385" w14:textId="77777777" w:rsidR="000805EB" w:rsidRPr="000805EB" w:rsidRDefault="000805EB" w:rsidP="00B44B71">
      <w:pPr>
        <w:numPr>
          <w:ilvl w:val="0"/>
          <w:numId w:val="7"/>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It’s highly recommended for the authors to use the references management software, in this case </w:t>
      </w:r>
      <w:r w:rsidRPr="000805EB">
        <w:rPr>
          <w:rFonts w:ascii="Lato" w:eastAsia="Times New Roman" w:hAnsi="Lato" w:cs="Times New Roman"/>
          <w:b/>
          <w:bCs/>
          <w:color w:val="000000"/>
          <w:sz w:val="21"/>
          <w:szCs w:val="21"/>
          <w:lang w:eastAsia="en-ID"/>
        </w:rPr>
        <w:t>Mendeley</w:t>
      </w:r>
      <w:r w:rsidRPr="000805EB">
        <w:rPr>
          <w:rFonts w:ascii="Lato" w:eastAsia="Times New Roman" w:hAnsi="Lato" w:cs="Times New Roman"/>
          <w:color w:val="000000"/>
          <w:sz w:val="21"/>
          <w:szCs w:val="21"/>
          <w:lang w:eastAsia="en-ID"/>
        </w:rPr>
        <w:t>. Herewith are some of the APA-based references format structure:</w:t>
      </w:r>
    </w:p>
    <w:p w14:paraId="61CFD6CC" w14:textId="77777777" w:rsidR="000805EB" w:rsidRPr="000805EB" w:rsidRDefault="00000000" w:rsidP="00B44B71">
      <w:pPr>
        <w:numPr>
          <w:ilvl w:val="0"/>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hyperlink r:id="rId8" w:tgtFrame="_blank" w:history="1">
        <w:r w:rsidR="000805EB" w:rsidRPr="000805EB">
          <w:rPr>
            <w:rFonts w:ascii="Lato" w:eastAsia="Times New Roman" w:hAnsi="Lato" w:cs="Times New Roman"/>
            <w:color w:val="193532"/>
            <w:sz w:val="21"/>
            <w:szCs w:val="21"/>
            <w:u w:val="single"/>
            <w:lang w:eastAsia="en-ID"/>
          </w:rPr>
          <w:t>Journal Article: </w:t>
        </w:r>
      </w:hyperlink>
    </w:p>
    <w:p w14:paraId="7D703602"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 xml:space="preserve">Grady, J. S., Her, M., Moreno, G., Perez, C., &amp; </w:t>
      </w:r>
      <w:proofErr w:type="spellStart"/>
      <w:r w:rsidRPr="00B44B71">
        <w:rPr>
          <w:rFonts w:ascii="Lato" w:eastAsia="Times New Roman" w:hAnsi="Lato" w:cs="Times New Roman"/>
          <w:color w:val="000000"/>
          <w:sz w:val="21"/>
          <w:szCs w:val="21"/>
          <w:lang w:eastAsia="en-ID"/>
        </w:rPr>
        <w:t>Yelinek</w:t>
      </w:r>
      <w:proofErr w:type="spellEnd"/>
      <w:r w:rsidRPr="00B44B71">
        <w:rPr>
          <w:rFonts w:ascii="Lato" w:eastAsia="Times New Roman" w:hAnsi="Lato" w:cs="Times New Roman"/>
          <w:color w:val="000000"/>
          <w:sz w:val="21"/>
          <w:szCs w:val="21"/>
          <w:lang w:eastAsia="en-ID"/>
        </w:rPr>
        <w:t>, J. (2019). Emotions in storybooks: A comparison of storybooks that represent ethnic and racial groups in the United States. </w:t>
      </w:r>
      <w:r w:rsidRPr="00B44B71">
        <w:rPr>
          <w:rFonts w:ascii="Lato" w:eastAsia="Times New Roman" w:hAnsi="Lato" w:cs="Times New Roman"/>
          <w:i/>
          <w:iCs/>
          <w:color w:val="000000"/>
          <w:sz w:val="21"/>
          <w:szCs w:val="21"/>
          <w:lang w:eastAsia="en-ID"/>
        </w:rPr>
        <w:t>Psychology of Popular Media Culture</w:t>
      </w:r>
      <w:r w:rsidRPr="00B44B71">
        <w:rPr>
          <w:rFonts w:ascii="Lato" w:eastAsia="Times New Roman" w:hAnsi="Lato" w:cs="Times New Roman"/>
          <w:color w:val="000000"/>
          <w:sz w:val="21"/>
          <w:szCs w:val="21"/>
          <w:lang w:eastAsia="en-ID"/>
        </w:rPr>
        <w:t>, </w:t>
      </w:r>
      <w:r w:rsidRPr="00B44B71">
        <w:rPr>
          <w:rFonts w:ascii="Lato" w:eastAsia="Times New Roman" w:hAnsi="Lato" w:cs="Times New Roman"/>
          <w:i/>
          <w:iCs/>
          <w:color w:val="000000"/>
          <w:sz w:val="21"/>
          <w:szCs w:val="21"/>
          <w:lang w:eastAsia="en-ID"/>
        </w:rPr>
        <w:t>8</w:t>
      </w:r>
      <w:r w:rsidRPr="00B44B71">
        <w:rPr>
          <w:rFonts w:ascii="Lato" w:eastAsia="Times New Roman" w:hAnsi="Lato" w:cs="Times New Roman"/>
          <w:color w:val="000000"/>
          <w:sz w:val="21"/>
          <w:szCs w:val="21"/>
          <w:lang w:eastAsia="en-ID"/>
        </w:rPr>
        <w:t>(3), 207–217. </w:t>
      </w:r>
      <w:hyperlink r:id="rId9" w:tgtFrame="_blank" w:history="1">
        <w:r w:rsidRPr="00B44B71">
          <w:rPr>
            <w:rFonts w:ascii="Lato" w:eastAsia="Times New Roman" w:hAnsi="Lato" w:cs="Times New Roman"/>
            <w:color w:val="193532"/>
            <w:sz w:val="21"/>
            <w:szCs w:val="21"/>
            <w:u w:val="single"/>
            <w:lang w:eastAsia="en-ID"/>
          </w:rPr>
          <w:t>https://doi.org/10.1037/ppm0000185</w:t>
        </w:r>
      </w:hyperlink>
    </w:p>
    <w:p w14:paraId="54D4EC20"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Parenthetical citation</w:t>
      </w:r>
      <w:r w:rsidRPr="000805EB">
        <w:rPr>
          <w:rFonts w:ascii="Lato" w:eastAsia="Times New Roman" w:hAnsi="Lato" w:cs="Times New Roman"/>
          <w:color w:val="000000"/>
          <w:sz w:val="21"/>
          <w:szCs w:val="21"/>
          <w:lang w:eastAsia="en-ID"/>
        </w:rPr>
        <w:t>: (Grady et al., 2019)</w:t>
      </w:r>
    </w:p>
    <w:p w14:paraId="07737C24"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Narrative citation</w:t>
      </w:r>
      <w:r w:rsidRPr="000805EB">
        <w:rPr>
          <w:rFonts w:ascii="Lato" w:eastAsia="Times New Roman" w:hAnsi="Lato" w:cs="Times New Roman"/>
          <w:color w:val="000000"/>
          <w:sz w:val="21"/>
          <w:szCs w:val="21"/>
          <w:lang w:eastAsia="en-ID"/>
        </w:rPr>
        <w:t>: Grady et al. (2019)</w:t>
      </w:r>
    </w:p>
    <w:p w14:paraId="746E35DC" w14:textId="77777777" w:rsidR="000805EB" w:rsidRPr="000805EB" w:rsidRDefault="00000000" w:rsidP="00B44B71">
      <w:pPr>
        <w:numPr>
          <w:ilvl w:val="0"/>
          <w:numId w:val="15"/>
        </w:numPr>
        <w:shd w:val="clear" w:color="auto" w:fill="FFFFFF"/>
        <w:spacing w:before="240" w:after="240" w:line="240" w:lineRule="auto"/>
        <w:jc w:val="both"/>
        <w:rPr>
          <w:rFonts w:ascii="Lato" w:eastAsia="Times New Roman" w:hAnsi="Lato" w:cs="Times New Roman"/>
          <w:color w:val="000000"/>
          <w:sz w:val="21"/>
          <w:szCs w:val="21"/>
          <w:lang w:eastAsia="en-ID"/>
        </w:rPr>
      </w:pPr>
      <w:hyperlink r:id="rId10" w:history="1">
        <w:r w:rsidR="000805EB" w:rsidRPr="000805EB">
          <w:rPr>
            <w:rFonts w:ascii="Lato" w:eastAsia="Times New Roman" w:hAnsi="Lato" w:cs="Times New Roman"/>
            <w:color w:val="193532"/>
            <w:sz w:val="21"/>
            <w:szCs w:val="21"/>
            <w:u w:val="single"/>
            <w:lang w:eastAsia="en-ID"/>
          </w:rPr>
          <w:t>Book References:</w:t>
        </w:r>
      </w:hyperlink>
    </w:p>
    <w:p w14:paraId="43152F62"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Jackson, L. M. (2019). </w:t>
      </w:r>
      <w:r w:rsidRPr="00B44B71">
        <w:rPr>
          <w:rFonts w:ascii="Lato" w:eastAsia="Times New Roman" w:hAnsi="Lato" w:cs="Times New Roman"/>
          <w:i/>
          <w:iCs/>
          <w:color w:val="000000"/>
          <w:sz w:val="21"/>
          <w:szCs w:val="21"/>
          <w:lang w:eastAsia="en-ID"/>
        </w:rPr>
        <w:t>The psychology of prejudice: From attitudes to social action</w:t>
      </w:r>
      <w:r w:rsidRPr="00B44B71">
        <w:rPr>
          <w:rFonts w:ascii="Lato" w:eastAsia="Times New Roman" w:hAnsi="Lato" w:cs="Times New Roman"/>
          <w:color w:val="000000"/>
          <w:sz w:val="21"/>
          <w:szCs w:val="21"/>
          <w:lang w:eastAsia="en-ID"/>
        </w:rPr>
        <w:t> (2nd ed.). American Psychological Association. </w:t>
      </w:r>
      <w:hyperlink r:id="rId11" w:tgtFrame="_blank" w:history="1">
        <w:r w:rsidRPr="00B44B71">
          <w:rPr>
            <w:rFonts w:ascii="Lato" w:eastAsia="Times New Roman" w:hAnsi="Lato" w:cs="Times New Roman"/>
            <w:color w:val="193532"/>
            <w:sz w:val="21"/>
            <w:szCs w:val="21"/>
            <w:u w:val="single"/>
            <w:lang w:eastAsia="en-ID"/>
          </w:rPr>
          <w:t>https://doi.org/10.1037/0000168-000</w:t>
        </w:r>
      </w:hyperlink>
    </w:p>
    <w:p w14:paraId="1EC7A330"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Sapolsky, R. M. (2017). </w:t>
      </w:r>
      <w:r w:rsidRPr="00B44B71">
        <w:rPr>
          <w:rFonts w:ascii="Lato" w:eastAsia="Times New Roman" w:hAnsi="Lato" w:cs="Times New Roman"/>
          <w:i/>
          <w:iCs/>
          <w:color w:val="000000"/>
          <w:sz w:val="21"/>
          <w:szCs w:val="21"/>
          <w:lang w:eastAsia="en-ID"/>
        </w:rPr>
        <w:t>Behave: The biology of humans at our best and worst</w:t>
      </w:r>
      <w:r w:rsidRPr="00B44B71">
        <w:rPr>
          <w:rFonts w:ascii="Lato" w:eastAsia="Times New Roman" w:hAnsi="Lato" w:cs="Times New Roman"/>
          <w:color w:val="000000"/>
          <w:sz w:val="21"/>
          <w:szCs w:val="21"/>
          <w:lang w:eastAsia="en-ID"/>
        </w:rPr>
        <w:t>. Penguin Books.</w:t>
      </w:r>
    </w:p>
    <w:p w14:paraId="6BCC2115"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Parenthetical citations</w:t>
      </w:r>
      <w:r w:rsidRPr="000805EB">
        <w:rPr>
          <w:rFonts w:ascii="Lato" w:eastAsia="Times New Roman" w:hAnsi="Lato" w:cs="Times New Roman"/>
          <w:color w:val="000000"/>
          <w:sz w:val="21"/>
          <w:szCs w:val="21"/>
          <w:lang w:eastAsia="en-ID"/>
        </w:rPr>
        <w:t>: (Jackson, 2019; Sapolsky, 2017)</w:t>
      </w:r>
    </w:p>
    <w:p w14:paraId="111E08C2"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Narrative citations</w:t>
      </w:r>
      <w:r w:rsidRPr="000805EB">
        <w:rPr>
          <w:rFonts w:ascii="Lato" w:eastAsia="Times New Roman" w:hAnsi="Lato" w:cs="Times New Roman"/>
          <w:color w:val="000000"/>
          <w:sz w:val="21"/>
          <w:szCs w:val="21"/>
          <w:lang w:eastAsia="en-ID"/>
        </w:rPr>
        <w:t>: Jackson (2019) and Sapolsky (2017)</w:t>
      </w:r>
    </w:p>
    <w:p w14:paraId="4842C422"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proofErr w:type="spellStart"/>
      <w:r w:rsidRPr="00B44B71">
        <w:rPr>
          <w:rFonts w:ascii="Lato" w:eastAsia="Times New Roman" w:hAnsi="Lato" w:cs="Times New Roman"/>
          <w:color w:val="000000"/>
          <w:sz w:val="21"/>
          <w:szCs w:val="21"/>
          <w:lang w:eastAsia="en-ID"/>
        </w:rPr>
        <w:t>Kesharwani</w:t>
      </w:r>
      <w:proofErr w:type="spellEnd"/>
      <w:r w:rsidRPr="00B44B71">
        <w:rPr>
          <w:rFonts w:ascii="Lato" w:eastAsia="Times New Roman" w:hAnsi="Lato" w:cs="Times New Roman"/>
          <w:color w:val="000000"/>
          <w:sz w:val="21"/>
          <w:szCs w:val="21"/>
          <w:lang w:eastAsia="en-ID"/>
        </w:rPr>
        <w:t>, P. (Ed.). (2020). </w:t>
      </w:r>
      <w:r w:rsidRPr="00B44B71">
        <w:rPr>
          <w:rFonts w:ascii="Lato" w:eastAsia="Times New Roman" w:hAnsi="Lato" w:cs="Times New Roman"/>
          <w:i/>
          <w:iCs/>
          <w:color w:val="000000"/>
          <w:sz w:val="21"/>
          <w:szCs w:val="21"/>
          <w:lang w:eastAsia="en-ID"/>
        </w:rPr>
        <w:t>Nanotechnology based approaches for tuberculosis treatment</w:t>
      </w:r>
      <w:r w:rsidRPr="00B44B71">
        <w:rPr>
          <w:rFonts w:ascii="Lato" w:eastAsia="Times New Roman" w:hAnsi="Lato" w:cs="Times New Roman"/>
          <w:color w:val="000000"/>
          <w:sz w:val="21"/>
          <w:szCs w:val="21"/>
          <w:lang w:eastAsia="en-ID"/>
        </w:rPr>
        <w:t>. Academic Press.</w:t>
      </w:r>
    </w:p>
    <w:p w14:paraId="446B1508"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 xml:space="preserve">Torino, G. C., Rivera, D. P., </w:t>
      </w:r>
      <w:proofErr w:type="spellStart"/>
      <w:r w:rsidRPr="00B44B71">
        <w:rPr>
          <w:rFonts w:ascii="Lato" w:eastAsia="Times New Roman" w:hAnsi="Lato" w:cs="Times New Roman"/>
          <w:color w:val="000000"/>
          <w:sz w:val="21"/>
          <w:szCs w:val="21"/>
          <w:lang w:eastAsia="en-ID"/>
        </w:rPr>
        <w:t>Capodilupo</w:t>
      </w:r>
      <w:proofErr w:type="spellEnd"/>
      <w:r w:rsidRPr="00B44B71">
        <w:rPr>
          <w:rFonts w:ascii="Lato" w:eastAsia="Times New Roman" w:hAnsi="Lato" w:cs="Times New Roman"/>
          <w:color w:val="000000"/>
          <w:sz w:val="21"/>
          <w:szCs w:val="21"/>
          <w:lang w:eastAsia="en-ID"/>
        </w:rPr>
        <w:t>, C. M., Nadal, K. L., &amp; Sue, D. W. (Eds.). (2019). </w:t>
      </w:r>
      <w:r w:rsidRPr="00B44B71">
        <w:rPr>
          <w:rFonts w:ascii="Lato" w:eastAsia="Times New Roman" w:hAnsi="Lato" w:cs="Times New Roman"/>
          <w:i/>
          <w:iCs/>
          <w:color w:val="000000"/>
          <w:sz w:val="21"/>
          <w:szCs w:val="21"/>
          <w:lang w:eastAsia="en-ID"/>
        </w:rPr>
        <w:t>Microaggression theory: Influence and implications</w:t>
      </w:r>
      <w:r w:rsidRPr="00B44B71">
        <w:rPr>
          <w:rFonts w:ascii="Lato" w:eastAsia="Times New Roman" w:hAnsi="Lato" w:cs="Times New Roman"/>
          <w:color w:val="000000"/>
          <w:sz w:val="21"/>
          <w:szCs w:val="21"/>
          <w:lang w:eastAsia="en-ID"/>
        </w:rPr>
        <w:t>. John Wiley &amp; Sons. </w:t>
      </w:r>
      <w:hyperlink r:id="rId12" w:tgtFrame="_blank" w:history="1">
        <w:r w:rsidRPr="00B44B71">
          <w:rPr>
            <w:rFonts w:ascii="Lato" w:eastAsia="Times New Roman" w:hAnsi="Lato" w:cs="Times New Roman"/>
            <w:color w:val="193532"/>
            <w:sz w:val="21"/>
            <w:szCs w:val="21"/>
            <w:u w:val="single"/>
            <w:lang w:eastAsia="en-ID"/>
          </w:rPr>
          <w:t>https://doi.org/10.1002/9781119466642</w:t>
        </w:r>
      </w:hyperlink>
    </w:p>
    <w:p w14:paraId="5B12B516"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 </w:t>
      </w:r>
      <w:r w:rsidRPr="000805EB">
        <w:rPr>
          <w:rFonts w:ascii="Lato" w:eastAsia="Times New Roman" w:hAnsi="Lato" w:cs="Times New Roman"/>
          <w:b/>
          <w:bCs/>
          <w:i/>
          <w:iCs/>
          <w:color w:val="000000"/>
          <w:sz w:val="21"/>
          <w:szCs w:val="21"/>
          <w:lang w:eastAsia="en-ID"/>
        </w:rPr>
        <w:t>Parenthetical citations</w:t>
      </w:r>
      <w:r w:rsidRPr="000805EB">
        <w:rPr>
          <w:rFonts w:ascii="Lato" w:eastAsia="Times New Roman" w:hAnsi="Lato" w:cs="Times New Roman"/>
          <w:color w:val="000000"/>
          <w:sz w:val="21"/>
          <w:szCs w:val="21"/>
          <w:lang w:eastAsia="en-ID"/>
        </w:rPr>
        <w:t>: (</w:t>
      </w:r>
      <w:proofErr w:type="spellStart"/>
      <w:r w:rsidRPr="000805EB">
        <w:rPr>
          <w:rFonts w:ascii="Lato" w:eastAsia="Times New Roman" w:hAnsi="Lato" w:cs="Times New Roman"/>
          <w:color w:val="000000"/>
          <w:sz w:val="21"/>
          <w:szCs w:val="21"/>
          <w:lang w:eastAsia="en-ID"/>
        </w:rPr>
        <w:t>Kesharwani</w:t>
      </w:r>
      <w:proofErr w:type="spellEnd"/>
      <w:r w:rsidRPr="000805EB">
        <w:rPr>
          <w:rFonts w:ascii="Lato" w:eastAsia="Times New Roman" w:hAnsi="Lato" w:cs="Times New Roman"/>
          <w:color w:val="000000"/>
          <w:sz w:val="21"/>
          <w:szCs w:val="21"/>
          <w:lang w:eastAsia="en-ID"/>
        </w:rPr>
        <w:t>, 2020; Torino et al., 2019)</w:t>
      </w:r>
    </w:p>
    <w:p w14:paraId="77B9FD62"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Narrative citations</w:t>
      </w:r>
      <w:r w:rsidRPr="000805EB">
        <w:rPr>
          <w:rFonts w:ascii="Lato" w:eastAsia="Times New Roman" w:hAnsi="Lato" w:cs="Times New Roman"/>
          <w:color w:val="000000"/>
          <w:sz w:val="21"/>
          <w:szCs w:val="21"/>
          <w:lang w:eastAsia="en-ID"/>
        </w:rPr>
        <w:t xml:space="preserve">: </w:t>
      </w:r>
      <w:proofErr w:type="spellStart"/>
      <w:r w:rsidRPr="000805EB">
        <w:rPr>
          <w:rFonts w:ascii="Lato" w:eastAsia="Times New Roman" w:hAnsi="Lato" w:cs="Times New Roman"/>
          <w:color w:val="000000"/>
          <w:sz w:val="21"/>
          <w:szCs w:val="21"/>
          <w:lang w:eastAsia="en-ID"/>
        </w:rPr>
        <w:t>Kesharwani</w:t>
      </w:r>
      <w:proofErr w:type="spellEnd"/>
      <w:r w:rsidRPr="000805EB">
        <w:rPr>
          <w:rFonts w:ascii="Lato" w:eastAsia="Times New Roman" w:hAnsi="Lato" w:cs="Times New Roman"/>
          <w:color w:val="000000"/>
          <w:sz w:val="21"/>
          <w:szCs w:val="21"/>
          <w:lang w:eastAsia="en-ID"/>
        </w:rPr>
        <w:t xml:space="preserve"> (2020) and Torino et al. (2019)</w:t>
      </w:r>
    </w:p>
    <w:p w14:paraId="353A8420" w14:textId="77777777" w:rsidR="000805EB" w:rsidRPr="000805EB" w:rsidRDefault="000805EB" w:rsidP="00B44B71">
      <w:pPr>
        <w:numPr>
          <w:ilvl w:val="0"/>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 </w:t>
      </w:r>
      <w:hyperlink r:id="rId13" w:history="1">
        <w:r w:rsidRPr="000805EB">
          <w:rPr>
            <w:rFonts w:ascii="Lato" w:eastAsia="Times New Roman" w:hAnsi="Lato" w:cs="Times New Roman"/>
            <w:color w:val="193532"/>
            <w:sz w:val="21"/>
            <w:szCs w:val="21"/>
            <w:u w:val="single"/>
            <w:lang w:eastAsia="en-ID"/>
          </w:rPr>
          <w:t>Dissertation or Thesis References:</w:t>
        </w:r>
      </w:hyperlink>
    </w:p>
    <w:p w14:paraId="20EB8C47"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Kabir, J. M. (2016). </w:t>
      </w:r>
      <w:r w:rsidRPr="00B44B71">
        <w:rPr>
          <w:rFonts w:ascii="Lato" w:eastAsia="Times New Roman" w:hAnsi="Lato" w:cs="Times New Roman"/>
          <w:i/>
          <w:iCs/>
          <w:color w:val="000000"/>
          <w:sz w:val="21"/>
          <w:szCs w:val="21"/>
          <w:lang w:eastAsia="en-ID"/>
        </w:rPr>
        <w:t xml:space="preserve">Factors influencing customer satisfaction at a </w:t>
      </w:r>
      <w:proofErr w:type="gramStart"/>
      <w:r w:rsidRPr="00B44B71">
        <w:rPr>
          <w:rFonts w:ascii="Lato" w:eastAsia="Times New Roman" w:hAnsi="Lato" w:cs="Times New Roman"/>
          <w:i/>
          <w:iCs/>
          <w:color w:val="000000"/>
          <w:sz w:val="21"/>
          <w:szCs w:val="21"/>
          <w:lang w:eastAsia="en-ID"/>
        </w:rPr>
        <w:t>fast food</w:t>
      </w:r>
      <w:proofErr w:type="gramEnd"/>
      <w:r w:rsidRPr="00B44B71">
        <w:rPr>
          <w:rFonts w:ascii="Lato" w:eastAsia="Times New Roman" w:hAnsi="Lato" w:cs="Times New Roman"/>
          <w:i/>
          <w:iCs/>
          <w:color w:val="000000"/>
          <w:sz w:val="21"/>
          <w:szCs w:val="21"/>
          <w:lang w:eastAsia="en-ID"/>
        </w:rPr>
        <w:t xml:space="preserve"> hamburger chain: The relationship between customer satisfaction and customer loyalty</w:t>
      </w:r>
      <w:r w:rsidRPr="00B44B71">
        <w:rPr>
          <w:rFonts w:ascii="Lato" w:eastAsia="Times New Roman" w:hAnsi="Lato" w:cs="Times New Roman"/>
          <w:color w:val="000000"/>
          <w:sz w:val="21"/>
          <w:szCs w:val="21"/>
          <w:lang w:eastAsia="en-ID"/>
        </w:rPr>
        <w:t> (Publication No. 10169573) [Doctoral dissertation, Wilmington University]. ProQuest Dissertations &amp; Theses Global.</w:t>
      </w:r>
    </w:p>
    <w:p w14:paraId="077152AB"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Miranda, C. (2019). </w:t>
      </w:r>
      <w:r w:rsidRPr="00B44B71">
        <w:rPr>
          <w:rFonts w:ascii="Lato" w:eastAsia="Times New Roman" w:hAnsi="Lato" w:cs="Times New Roman"/>
          <w:i/>
          <w:iCs/>
          <w:color w:val="000000"/>
          <w:sz w:val="21"/>
          <w:szCs w:val="21"/>
          <w:lang w:eastAsia="en-ID"/>
        </w:rPr>
        <w:t>Exploring the lived experiences of foster youth who obtained graduate level degrees: Self-efficacy, resilience, and the impact on identity development</w:t>
      </w:r>
      <w:r w:rsidRPr="00B44B71">
        <w:rPr>
          <w:rFonts w:ascii="Lato" w:eastAsia="Times New Roman" w:hAnsi="Lato" w:cs="Times New Roman"/>
          <w:color w:val="000000"/>
          <w:sz w:val="21"/>
          <w:szCs w:val="21"/>
          <w:lang w:eastAsia="en-ID"/>
        </w:rPr>
        <w:t> (Publication No. 27542827) [Doctoral dissertation, Pepperdine University]. PQDT Open. </w:t>
      </w:r>
      <w:hyperlink r:id="rId14" w:tgtFrame="_blank" w:history="1">
        <w:r w:rsidRPr="00B44B71">
          <w:rPr>
            <w:rFonts w:ascii="Lato" w:eastAsia="Times New Roman" w:hAnsi="Lato" w:cs="Times New Roman"/>
            <w:color w:val="193532"/>
            <w:sz w:val="21"/>
            <w:szCs w:val="21"/>
            <w:u w:val="single"/>
            <w:lang w:eastAsia="en-ID"/>
          </w:rPr>
          <w:t>https://pqdtopen.proquest.com/doc/2309521814.html?FMT=AI</w:t>
        </w:r>
      </w:hyperlink>
    </w:p>
    <w:p w14:paraId="217D198E"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Zambrano-Vazquez, L. (2016). </w:t>
      </w:r>
      <w:r w:rsidRPr="00B44B71">
        <w:rPr>
          <w:rFonts w:ascii="Lato" w:eastAsia="Times New Roman" w:hAnsi="Lato" w:cs="Times New Roman"/>
          <w:i/>
          <w:iCs/>
          <w:color w:val="000000"/>
          <w:sz w:val="21"/>
          <w:szCs w:val="21"/>
          <w:lang w:eastAsia="en-ID"/>
        </w:rPr>
        <w:t>The interaction of state and trait worry on response monitoring in those with worry and obsessive-compulsive symptoms</w:t>
      </w:r>
      <w:r w:rsidRPr="00B44B71">
        <w:rPr>
          <w:rFonts w:ascii="Lato" w:eastAsia="Times New Roman" w:hAnsi="Lato" w:cs="Times New Roman"/>
          <w:color w:val="000000"/>
          <w:sz w:val="21"/>
          <w:szCs w:val="21"/>
          <w:lang w:eastAsia="en-ID"/>
        </w:rPr>
        <w:t> [Doctoral dissertation, University of Arizona]. UA Campus Repository. </w:t>
      </w:r>
      <w:hyperlink r:id="rId15" w:tgtFrame="_blank" w:history="1">
        <w:r w:rsidRPr="00B44B71">
          <w:rPr>
            <w:rFonts w:ascii="Lato" w:eastAsia="Times New Roman" w:hAnsi="Lato" w:cs="Times New Roman"/>
            <w:color w:val="193532"/>
            <w:sz w:val="21"/>
            <w:szCs w:val="21"/>
            <w:u w:val="single"/>
            <w:lang w:eastAsia="en-ID"/>
          </w:rPr>
          <w:t>https://repository.arizona.edu/handle/10150/620615</w:t>
        </w:r>
      </w:hyperlink>
    </w:p>
    <w:p w14:paraId="574A0F3D"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Parenthetical citations</w:t>
      </w:r>
      <w:r w:rsidRPr="000805EB">
        <w:rPr>
          <w:rFonts w:ascii="Lato" w:eastAsia="Times New Roman" w:hAnsi="Lato" w:cs="Times New Roman"/>
          <w:color w:val="000000"/>
          <w:sz w:val="21"/>
          <w:szCs w:val="21"/>
          <w:lang w:eastAsia="en-ID"/>
        </w:rPr>
        <w:t>: (Kabir, 2016; Miranda, 2019; Zambrano-Vazquez, 2016)</w:t>
      </w:r>
    </w:p>
    <w:p w14:paraId="4F3768E8"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Narrative citations</w:t>
      </w:r>
      <w:r w:rsidRPr="000805EB">
        <w:rPr>
          <w:rFonts w:ascii="Lato" w:eastAsia="Times New Roman" w:hAnsi="Lato" w:cs="Times New Roman"/>
          <w:color w:val="000000"/>
          <w:sz w:val="21"/>
          <w:szCs w:val="21"/>
          <w:lang w:eastAsia="en-ID"/>
        </w:rPr>
        <w:t>: Kabir (2016), Miranda (2019), and Zambrano-Vazquez (2016)</w:t>
      </w:r>
    </w:p>
    <w:p w14:paraId="1BC06CA4" w14:textId="77777777" w:rsidR="000805EB" w:rsidRPr="000805EB" w:rsidRDefault="000805EB" w:rsidP="00B44B71">
      <w:pPr>
        <w:numPr>
          <w:ilvl w:val="0"/>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lastRenderedPageBreak/>
        <w:t> </w:t>
      </w:r>
      <w:hyperlink r:id="rId16" w:tgtFrame="_blank" w:history="1">
        <w:r w:rsidRPr="000805EB">
          <w:rPr>
            <w:rFonts w:ascii="Lato" w:eastAsia="Times New Roman" w:hAnsi="Lato" w:cs="Times New Roman"/>
            <w:color w:val="193532"/>
            <w:sz w:val="21"/>
            <w:szCs w:val="21"/>
            <w:u w:val="single"/>
            <w:lang w:eastAsia="en-ID"/>
          </w:rPr>
          <w:t>Conference Proceedings </w:t>
        </w:r>
      </w:hyperlink>
    </w:p>
    <w:p w14:paraId="401499AF"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Duckworth, A. L., Quirk, A., Gallop, R., Hoyle, R. H., Kelly, D. R., &amp; Matthews, M. D. (2019). Cognitive and noncognitive predictors of success. </w:t>
      </w:r>
      <w:r w:rsidRPr="00B44B71">
        <w:rPr>
          <w:rFonts w:ascii="Lato" w:eastAsia="Times New Roman" w:hAnsi="Lato" w:cs="Times New Roman"/>
          <w:i/>
          <w:iCs/>
          <w:color w:val="000000"/>
          <w:sz w:val="21"/>
          <w:szCs w:val="21"/>
          <w:lang w:eastAsia="en-ID"/>
        </w:rPr>
        <w:t>Proceedings of the National Academy of Sciences</w:t>
      </w:r>
      <w:r w:rsidRPr="00B44B71">
        <w:rPr>
          <w:rFonts w:ascii="Lato" w:eastAsia="Times New Roman" w:hAnsi="Lato" w:cs="Times New Roman"/>
          <w:color w:val="000000"/>
          <w:sz w:val="21"/>
          <w:szCs w:val="21"/>
          <w:lang w:eastAsia="en-ID"/>
        </w:rPr>
        <w:t>, </w:t>
      </w:r>
      <w:r w:rsidRPr="00B44B71">
        <w:rPr>
          <w:rFonts w:ascii="Lato" w:eastAsia="Times New Roman" w:hAnsi="Lato" w:cs="Times New Roman"/>
          <w:i/>
          <w:iCs/>
          <w:color w:val="000000"/>
          <w:sz w:val="21"/>
          <w:szCs w:val="21"/>
          <w:lang w:eastAsia="en-ID"/>
        </w:rPr>
        <w:t>USA</w:t>
      </w:r>
      <w:r w:rsidRPr="00B44B71">
        <w:rPr>
          <w:rFonts w:ascii="Lato" w:eastAsia="Times New Roman" w:hAnsi="Lato" w:cs="Times New Roman"/>
          <w:color w:val="000000"/>
          <w:sz w:val="21"/>
          <w:szCs w:val="21"/>
          <w:lang w:eastAsia="en-ID"/>
        </w:rPr>
        <w:t>, </w:t>
      </w:r>
      <w:r w:rsidRPr="00B44B71">
        <w:rPr>
          <w:rFonts w:ascii="Lato" w:eastAsia="Times New Roman" w:hAnsi="Lato" w:cs="Times New Roman"/>
          <w:i/>
          <w:iCs/>
          <w:color w:val="000000"/>
          <w:sz w:val="21"/>
          <w:szCs w:val="21"/>
          <w:lang w:eastAsia="en-ID"/>
        </w:rPr>
        <w:t>116</w:t>
      </w:r>
      <w:r w:rsidRPr="00B44B71">
        <w:rPr>
          <w:rFonts w:ascii="Lato" w:eastAsia="Times New Roman" w:hAnsi="Lato" w:cs="Times New Roman"/>
          <w:color w:val="000000"/>
          <w:sz w:val="21"/>
          <w:szCs w:val="21"/>
          <w:lang w:eastAsia="en-ID"/>
        </w:rPr>
        <w:t>(47), 23499–23504. </w:t>
      </w:r>
      <w:hyperlink r:id="rId17" w:tgtFrame="_blank" w:history="1">
        <w:r w:rsidRPr="00B44B71">
          <w:rPr>
            <w:rFonts w:ascii="Lato" w:eastAsia="Times New Roman" w:hAnsi="Lato" w:cs="Times New Roman"/>
            <w:color w:val="193532"/>
            <w:sz w:val="21"/>
            <w:szCs w:val="21"/>
            <w:u w:val="single"/>
            <w:lang w:eastAsia="en-ID"/>
          </w:rPr>
          <w:t>https://doi.org/10.1073/pnas.1910510116</w:t>
        </w:r>
      </w:hyperlink>
    </w:p>
    <w:p w14:paraId="71589AB3"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Parenthetical citation</w:t>
      </w:r>
      <w:r w:rsidRPr="000805EB">
        <w:rPr>
          <w:rFonts w:ascii="Lato" w:eastAsia="Times New Roman" w:hAnsi="Lato" w:cs="Times New Roman"/>
          <w:b/>
          <w:bCs/>
          <w:color w:val="000000"/>
          <w:sz w:val="21"/>
          <w:szCs w:val="21"/>
          <w:lang w:eastAsia="en-ID"/>
        </w:rPr>
        <w:t>:</w:t>
      </w:r>
      <w:r w:rsidRPr="000805EB">
        <w:rPr>
          <w:rFonts w:ascii="Lato" w:eastAsia="Times New Roman" w:hAnsi="Lato" w:cs="Times New Roman"/>
          <w:color w:val="000000"/>
          <w:sz w:val="21"/>
          <w:szCs w:val="21"/>
          <w:lang w:eastAsia="en-ID"/>
        </w:rPr>
        <w:t> (Duckworth et al., 2019)</w:t>
      </w:r>
    </w:p>
    <w:p w14:paraId="6F33B3D8"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Narrative citation</w:t>
      </w:r>
      <w:r w:rsidRPr="000805EB">
        <w:rPr>
          <w:rFonts w:ascii="Lato" w:eastAsia="Times New Roman" w:hAnsi="Lato" w:cs="Times New Roman"/>
          <w:b/>
          <w:bCs/>
          <w:color w:val="000000"/>
          <w:sz w:val="21"/>
          <w:szCs w:val="21"/>
          <w:lang w:eastAsia="en-ID"/>
        </w:rPr>
        <w:t>:</w:t>
      </w:r>
      <w:r w:rsidRPr="000805EB">
        <w:rPr>
          <w:rFonts w:ascii="Lato" w:eastAsia="Times New Roman" w:hAnsi="Lato" w:cs="Times New Roman"/>
          <w:color w:val="000000"/>
          <w:sz w:val="21"/>
          <w:szCs w:val="21"/>
          <w:lang w:eastAsia="en-ID"/>
        </w:rPr>
        <w:t> Duckworth et al. (2019)</w:t>
      </w:r>
    </w:p>
    <w:p w14:paraId="2D87582F" w14:textId="77777777" w:rsidR="000805EB" w:rsidRPr="000805EB" w:rsidRDefault="00000000" w:rsidP="00B44B71">
      <w:pPr>
        <w:numPr>
          <w:ilvl w:val="0"/>
          <w:numId w:val="15"/>
        </w:numPr>
        <w:shd w:val="clear" w:color="auto" w:fill="FFFFFF"/>
        <w:spacing w:before="240" w:after="240" w:line="240" w:lineRule="auto"/>
        <w:jc w:val="both"/>
        <w:rPr>
          <w:rFonts w:ascii="Lato" w:eastAsia="Times New Roman" w:hAnsi="Lato" w:cs="Times New Roman"/>
          <w:color w:val="000000"/>
          <w:sz w:val="21"/>
          <w:szCs w:val="21"/>
          <w:lang w:eastAsia="en-ID"/>
        </w:rPr>
      </w:pPr>
      <w:hyperlink r:id="rId18" w:tgtFrame="_blank" w:history="1">
        <w:r w:rsidR="000805EB" w:rsidRPr="000805EB">
          <w:rPr>
            <w:rFonts w:ascii="Lato" w:eastAsia="Times New Roman" w:hAnsi="Lato" w:cs="Times New Roman"/>
            <w:color w:val="193532"/>
            <w:sz w:val="21"/>
            <w:szCs w:val="21"/>
            <w:u w:val="single"/>
            <w:lang w:eastAsia="en-ID"/>
          </w:rPr>
          <w:t> Online Website </w:t>
        </w:r>
      </w:hyperlink>
    </w:p>
    <w:p w14:paraId="3C4EE083"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Bologna, C. (2019, October 31). </w:t>
      </w:r>
      <w:r w:rsidRPr="00B44B71">
        <w:rPr>
          <w:rFonts w:ascii="Lato" w:eastAsia="Times New Roman" w:hAnsi="Lato" w:cs="Times New Roman"/>
          <w:i/>
          <w:iCs/>
          <w:color w:val="000000"/>
          <w:sz w:val="21"/>
          <w:szCs w:val="21"/>
          <w:lang w:eastAsia="en-ID"/>
        </w:rPr>
        <w:t>Why some people with anxiety love watching horror movies</w:t>
      </w:r>
      <w:r w:rsidRPr="00B44B71">
        <w:rPr>
          <w:rFonts w:ascii="Lato" w:eastAsia="Times New Roman" w:hAnsi="Lato" w:cs="Times New Roman"/>
          <w:color w:val="000000"/>
          <w:sz w:val="21"/>
          <w:szCs w:val="21"/>
          <w:lang w:eastAsia="en-ID"/>
        </w:rPr>
        <w:t>. HuffPost. </w:t>
      </w:r>
      <w:hyperlink r:id="rId19" w:tgtFrame="_blank" w:history="1">
        <w:r w:rsidRPr="00B44B71">
          <w:rPr>
            <w:rFonts w:ascii="Lato" w:eastAsia="Times New Roman" w:hAnsi="Lato" w:cs="Times New Roman"/>
            <w:color w:val="193532"/>
            <w:sz w:val="21"/>
            <w:szCs w:val="21"/>
            <w:u w:val="single"/>
            <w:lang w:eastAsia="en-ID"/>
          </w:rPr>
          <w:t>https://www.huffpost.com/entry/anxiety-love-watching-horror-movies_l_5d277587e4b02a5a5d57b59e</w:t>
        </w:r>
      </w:hyperlink>
    </w:p>
    <w:p w14:paraId="3907C879" w14:textId="77777777" w:rsidR="000805EB" w:rsidRPr="00B44B71" w:rsidRDefault="000805EB" w:rsidP="00B44B71">
      <w:pPr>
        <w:pStyle w:val="ListParagraph"/>
        <w:numPr>
          <w:ilvl w:val="1"/>
          <w:numId w:val="15"/>
        </w:numPr>
        <w:shd w:val="clear" w:color="auto" w:fill="FFFFFF"/>
        <w:spacing w:before="240" w:after="240" w:line="240" w:lineRule="auto"/>
        <w:jc w:val="both"/>
        <w:rPr>
          <w:rFonts w:ascii="Lato" w:eastAsia="Times New Roman" w:hAnsi="Lato" w:cs="Times New Roman"/>
          <w:color w:val="000000"/>
          <w:sz w:val="21"/>
          <w:szCs w:val="21"/>
          <w:lang w:eastAsia="en-ID"/>
        </w:rPr>
      </w:pPr>
      <w:proofErr w:type="spellStart"/>
      <w:r w:rsidRPr="00B44B71">
        <w:rPr>
          <w:rFonts w:ascii="Lato" w:eastAsia="Times New Roman" w:hAnsi="Lato" w:cs="Times New Roman"/>
          <w:color w:val="000000"/>
          <w:sz w:val="21"/>
          <w:szCs w:val="21"/>
          <w:lang w:eastAsia="en-ID"/>
        </w:rPr>
        <w:t>Woodyatt</w:t>
      </w:r>
      <w:proofErr w:type="spellEnd"/>
      <w:r w:rsidRPr="00B44B71">
        <w:rPr>
          <w:rFonts w:ascii="Lato" w:eastAsia="Times New Roman" w:hAnsi="Lato" w:cs="Times New Roman"/>
          <w:color w:val="000000"/>
          <w:sz w:val="21"/>
          <w:szCs w:val="21"/>
          <w:lang w:eastAsia="en-ID"/>
        </w:rPr>
        <w:t>, A. (2019, September 10). </w:t>
      </w:r>
      <w:r w:rsidRPr="00B44B71">
        <w:rPr>
          <w:rFonts w:ascii="Lato" w:eastAsia="Times New Roman" w:hAnsi="Lato" w:cs="Times New Roman"/>
          <w:i/>
          <w:iCs/>
          <w:color w:val="000000"/>
          <w:sz w:val="21"/>
          <w:szCs w:val="21"/>
          <w:lang w:eastAsia="en-ID"/>
        </w:rPr>
        <w:t>Daytime naps once or twice a week may be linked to a healthy heart, researchers say</w:t>
      </w:r>
      <w:r w:rsidRPr="00B44B71">
        <w:rPr>
          <w:rFonts w:ascii="Lato" w:eastAsia="Times New Roman" w:hAnsi="Lato" w:cs="Times New Roman"/>
          <w:color w:val="000000"/>
          <w:sz w:val="21"/>
          <w:szCs w:val="21"/>
          <w:lang w:eastAsia="en-ID"/>
        </w:rPr>
        <w:t>. CNN. </w:t>
      </w:r>
      <w:hyperlink r:id="rId20" w:tgtFrame="_blank" w:history="1">
        <w:r w:rsidRPr="00B44B71">
          <w:rPr>
            <w:rFonts w:ascii="Lato" w:eastAsia="Times New Roman" w:hAnsi="Lato" w:cs="Times New Roman"/>
            <w:color w:val="193532"/>
            <w:sz w:val="21"/>
            <w:szCs w:val="21"/>
            <w:u w:val="single"/>
            <w:lang w:eastAsia="en-ID"/>
          </w:rPr>
          <w:t>https://www.cnn.com/2019/09/10/health/nap-heart-health-wellness-intl-scli/index.html</w:t>
        </w:r>
      </w:hyperlink>
    </w:p>
    <w:p w14:paraId="7AA29D59"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Parenthetical citations</w:t>
      </w:r>
      <w:r w:rsidRPr="000805EB">
        <w:rPr>
          <w:rFonts w:ascii="Lato" w:eastAsia="Times New Roman" w:hAnsi="Lato" w:cs="Times New Roman"/>
          <w:b/>
          <w:bCs/>
          <w:color w:val="000000"/>
          <w:sz w:val="21"/>
          <w:szCs w:val="21"/>
          <w:lang w:eastAsia="en-ID"/>
        </w:rPr>
        <w:t>:</w:t>
      </w:r>
      <w:r w:rsidRPr="000805EB">
        <w:rPr>
          <w:rFonts w:ascii="Lato" w:eastAsia="Times New Roman" w:hAnsi="Lato" w:cs="Times New Roman"/>
          <w:color w:val="000000"/>
          <w:sz w:val="21"/>
          <w:szCs w:val="21"/>
          <w:lang w:eastAsia="en-ID"/>
        </w:rPr>
        <w:t xml:space="preserve"> (Bologna, 2019; </w:t>
      </w:r>
      <w:proofErr w:type="spellStart"/>
      <w:r w:rsidRPr="000805EB">
        <w:rPr>
          <w:rFonts w:ascii="Lato" w:eastAsia="Times New Roman" w:hAnsi="Lato" w:cs="Times New Roman"/>
          <w:color w:val="000000"/>
          <w:sz w:val="21"/>
          <w:szCs w:val="21"/>
          <w:lang w:eastAsia="en-ID"/>
        </w:rPr>
        <w:t>Woodyatt</w:t>
      </w:r>
      <w:proofErr w:type="spellEnd"/>
      <w:r w:rsidRPr="000805EB">
        <w:rPr>
          <w:rFonts w:ascii="Lato" w:eastAsia="Times New Roman" w:hAnsi="Lato" w:cs="Times New Roman"/>
          <w:color w:val="000000"/>
          <w:sz w:val="21"/>
          <w:szCs w:val="21"/>
          <w:lang w:eastAsia="en-ID"/>
        </w:rPr>
        <w:t>, 2019)</w:t>
      </w:r>
    </w:p>
    <w:p w14:paraId="4B7B65E7" w14:textId="77777777" w:rsidR="000805EB" w:rsidRPr="000805EB" w:rsidRDefault="000805EB" w:rsidP="00B44B71">
      <w:pPr>
        <w:numPr>
          <w:ilvl w:val="1"/>
          <w:numId w:val="15"/>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b/>
          <w:bCs/>
          <w:i/>
          <w:iCs/>
          <w:color w:val="000000"/>
          <w:sz w:val="21"/>
          <w:szCs w:val="21"/>
          <w:lang w:eastAsia="en-ID"/>
        </w:rPr>
        <w:t>Narrative citations</w:t>
      </w:r>
      <w:r w:rsidRPr="000805EB">
        <w:rPr>
          <w:rFonts w:ascii="Lato" w:eastAsia="Times New Roman" w:hAnsi="Lato" w:cs="Times New Roman"/>
          <w:color w:val="000000"/>
          <w:sz w:val="21"/>
          <w:szCs w:val="21"/>
          <w:lang w:eastAsia="en-ID"/>
        </w:rPr>
        <w:t xml:space="preserve">: Bologna (2019) and </w:t>
      </w:r>
      <w:proofErr w:type="spellStart"/>
      <w:r w:rsidRPr="000805EB">
        <w:rPr>
          <w:rFonts w:ascii="Lato" w:eastAsia="Times New Roman" w:hAnsi="Lato" w:cs="Times New Roman"/>
          <w:color w:val="000000"/>
          <w:sz w:val="21"/>
          <w:szCs w:val="21"/>
          <w:lang w:eastAsia="en-ID"/>
        </w:rPr>
        <w:t>Woodyatt</w:t>
      </w:r>
      <w:proofErr w:type="spellEnd"/>
      <w:r w:rsidRPr="000805EB">
        <w:rPr>
          <w:rFonts w:ascii="Lato" w:eastAsia="Times New Roman" w:hAnsi="Lato" w:cs="Times New Roman"/>
          <w:color w:val="000000"/>
          <w:sz w:val="21"/>
          <w:szCs w:val="21"/>
          <w:lang w:eastAsia="en-ID"/>
        </w:rPr>
        <w:t xml:space="preserve"> (2019) </w:t>
      </w:r>
    </w:p>
    <w:p w14:paraId="58013173" w14:textId="6D719587" w:rsidR="000805EB" w:rsidRPr="000805EB" w:rsidRDefault="000805EB" w:rsidP="000805EB">
      <w:pPr>
        <w:shd w:val="clear" w:color="auto" w:fill="FFFFFF"/>
        <w:spacing w:before="240" w:after="24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The manuscript text must be submitted to </w:t>
      </w:r>
      <w:r w:rsidR="001C23D7" w:rsidRPr="006E1967">
        <w:rPr>
          <w:rFonts w:ascii="Lato" w:eastAsia="Times New Roman" w:hAnsi="Lato" w:cs="Times New Roman"/>
          <w:b/>
          <w:bCs/>
          <w:color w:val="000000"/>
          <w:sz w:val="32"/>
          <w:szCs w:val="32"/>
          <w:lang w:eastAsia="en-ID"/>
        </w:rPr>
        <w:t>IJAHG</w:t>
      </w:r>
      <w:r w:rsidRPr="000805EB">
        <w:rPr>
          <w:rFonts w:ascii="Lato" w:eastAsia="Times New Roman" w:hAnsi="Lato" w:cs="Times New Roman"/>
          <w:color w:val="000000"/>
          <w:sz w:val="21"/>
          <w:szCs w:val="21"/>
          <w:lang w:eastAsia="en-ID"/>
        </w:rPr>
        <w:t> by following procedure:</w:t>
      </w:r>
    </w:p>
    <w:p w14:paraId="40D2DD26" w14:textId="48C7AF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Submitting document should be done by Online Submission System in the </w:t>
      </w:r>
      <w:r w:rsidR="00494629" w:rsidRPr="006E1967">
        <w:rPr>
          <w:rFonts w:ascii="Lato" w:eastAsia="Times New Roman" w:hAnsi="Lato" w:cs="Times New Roman"/>
          <w:b/>
          <w:bCs/>
          <w:color w:val="000000"/>
          <w:sz w:val="32"/>
          <w:szCs w:val="32"/>
          <w:lang w:eastAsia="en-ID"/>
        </w:rPr>
        <w:t>IJAHG</w:t>
      </w:r>
      <w:r w:rsidRPr="000805EB">
        <w:rPr>
          <w:rFonts w:ascii="Lato" w:eastAsia="Times New Roman" w:hAnsi="Lato" w:cs="Times New Roman"/>
          <w:color w:val="000000"/>
          <w:sz w:val="21"/>
          <w:szCs w:val="21"/>
          <w:lang w:eastAsia="en-ID"/>
        </w:rPr>
        <w:t> </w:t>
      </w:r>
      <w:r w:rsidR="006E1967">
        <w:rPr>
          <w:rFonts w:ascii="Lato" w:eastAsia="Times New Roman" w:hAnsi="Lato" w:cs="Times New Roman"/>
          <w:i/>
          <w:iCs/>
          <w:color w:val="000000"/>
          <w:sz w:val="21"/>
          <w:szCs w:val="21"/>
          <w:lang w:eastAsia="en-ID"/>
        </w:rPr>
        <w:t xml:space="preserve">online journal system (OJS) </w:t>
      </w:r>
      <w:r w:rsidRPr="000805EB">
        <w:rPr>
          <w:rFonts w:ascii="Lato" w:eastAsia="Times New Roman" w:hAnsi="Lato" w:cs="Times New Roman"/>
          <w:color w:val="000000"/>
          <w:sz w:val="21"/>
          <w:szCs w:val="21"/>
          <w:lang w:eastAsia="en-ID"/>
        </w:rPr>
        <w:t>portal </w:t>
      </w:r>
      <w:hyperlink r:id="rId21" w:tgtFrame="_blank" w:tooltip="Homepage Jurnal Filsafat" w:history="1">
        <w:r w:rsidRPr="000805EB">
          <w:rPr>
            <w:rFonts w:ascii="Lato" w:eastAsia="Times New Roman" w:hAnsi="Lato" w:cs="Times New Roman"/>
            <w:color w:val="193532"/>
            <w:sz w:val="21"/>
            <w:szCs w:val="21"/>
            <w:u w:val="single"/>
            <w:lang w:eastAsia="en-ID"/>
          </w:rPr>
          <w:t>HERE</w:t>
        </w:r>
      </w:hyperlink>
      <w:r w:rsidRPr="000805EB">
        <w:rPr>
          <w:rFonts w:ascii="Lato" w:eastAsia="Times New Roman" w:hAnsi="Lato" w:cs="Times New Roman"/>
          <w:color w:val="000000"/>
          <w:sz w:val="21"/>
          <w:szCs w:val="21"/>
          <w:lang w:eastAsia="en-ID"/>
        </w:rPr>
        <w:t>.</w:t>
      </w:r>
    </w:p>
    <w:p w14:paraId="747AC282" w14:textId="777777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First, the author should register as an author or reviewer (checking role as author or reviewer) in the “</w:t>
      </w:r>
      <w:r w:rsidRPr="000805EB">
        <w:rPr>
          <w:rFonts w:ascii="Lato" w:eastAsia="Times New Roman" w:hAnsi="Lato" w:cs="Times New Roman"/>
          <w:i/>
          <w:iCs/>
          <w:color w:val="000000"/>
          <w:sz w:val="21"/>
          <w:szCs w:val="21"/>
          <w:lang w:eastAsia="en-ID"/>
        </w:rPr>
        <w:t>Register</w:t>
      </w:r>
      <w:r w:rsidRPr="000805EB">
        <w:rPr>
          <w:rFonts w:ascii="Lato" w:eastAsia="Times New Roman" w:hAnsi="Lato" w:cs="Times New Roman"/>
          <w:color w:val="000000"/>
          <w:sz w:val="21"/>
          <w:szCs w:val="21"/>
          <w:lang w:eastAsia="en-ID"/>
        </w:rPr>
        <w:t>” or </w:t>
      </w:r>
      <w:hyperlink r:id="rId22" w:tgtFrame="_blank" w:tooltip="Register" w:history="1">
        <w:r w:rsidRPr="000805EB">
          <w:rPr>
            <w:rFonts w:ascii="Lato" w:eastAsia="Times New Roman" w:hAnsi="Lato" w:cs="Times New Roman"/>
            <w:color w:val="193532"/>
            <w:sz w:val="21"/>
            <w:szCs w:val="21"/>
            <w:u w:val="single"/>
            <w:lang w:eastAsia="en-ID"/>
          </w:rPr>
          <w:t>HERE</w:t>
        </w:r>
      </w:hyperlink>
      <w:hyperlink r:id="rId23" w:tgtFrame="_blank" w:tooltip="alamat" w:history="1">
        <w:r w:rsidRPr="000805EB">
          <w:rPr>
            <w:rFonts w:ascii="Lato" w:eastAsia="Times New Roman" w:hAnsi="Lato" w:cs="Times New Roman"/>
            <w:color w:val="193532"/>
            <w:sz w:val="21"/>
            <w:szCs w:val="21"/>
            <w:u w:val="single"/>
            <w:lang w:eastAsia="en-ID"/>
          </w:rPr>
          <w:t>.</w:t>
        </w:r>
      </w:hyperlink>
    </w:p>
    <w:p w14:paraId="2484EEE9" w14:textId="777777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After registration completed, log in as an author, click in “New Submission”. The article submission stage consists of five stages</w:t>
      </w:r>
      <w:proofErr w:type="gramStart"/>
      <w:r w:rsidRPr="000805EB">
        <w:rPr>
          <w:rFonts w:ascii="Lato" w:eastAsia="Times New Roman" w:hAnsi="Lato" w:cs="Times New Roman"/>
          <w:color w:val="000000"/>
          <w:sz w:val="21"/>
          <w:szCs w:val="21"/>
          <w:lang w:eastAsia="en-ID"/>
        </w:rPr>
        <w:t>:</w:t>
      </w:r>
      <w:r w:rsidRPr="000805EB">
        <w:rPr>
          <w:rFonts w:ascii="Lato" w:eastAsia="Times New Roman" w:hAnsi="Lato" w:cs="Times New Roman"/>
          <w:i/>
          <w:iCs/>
          <w:color w:val="000000"/>
          <w:sz w:val="21"/>
          <w:szCs w:val="21"/>
          <w:lang w:eastAsia="en-ID"/>
        </w:rPr>
        <w:t>  (</w:t>
      </w:r>
      <w:proofErr w:type="gramEnd"/>
      <w:r w:rsidRPr="000805EB">
        <w:rPr>
          <w:rFonts w:ascii="Lato" w:eastAsia="Times New Roman" w:hAnsi="Lato" w:cs="Times New Roman"/>
          <w:i/>
          <w:iCs/>
          <w:color w:val="000000"/>
          <w:sz w:val="21"/>
          <w:szCs w:val="21"/>
          <w:lang w:eastAsia="en-ID"/>
        </w:rPr>
        <w:t>1). Start, (2). Upload Submission, (3). Enter Metadata, (4). Upload Supplementary Files, (5). Confirmation.</w:t>
      </w:r>
    </w:p>
    <w:p w14:paraId="1ACE39E3" w14:textId="777777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In the “</w:t>
      </w:r>
      <w:r w:rsidRPr="000805EB">
        <w:rPr>
          <w:rFonts w:ascii="Lato" w:eastAsia="Times New Roman" w:hAnsi="Lato" w:cs="Times New Roman"/>
          <w:i/>
          <w:iCs/>
          <w:color w:val="000000"/>
          <w:sz w:val="21"/>
          <w:szCs w:val="21"/>
          <w:lang w:eastAsia="en-ID"/>
        </w:rPr>
        <w:t>Start</w:t>
      </w:r>
      <w:r w:rsidRPr="000805EB">
        <w:rPr>
          <w:rFonts w:ascii="Lato" w:eastAsia="Times New Roman" w:hAnsi="Lato" w:cs="Times New Roman"/>
          <w:color w:val="000000"/>
          <w:sz w:val="21"/>
          <w:szCs w:val="21"/>
          <w:lang w:eastAsia="en-ID"/>
        </w:rPr>
        <w:t>” column, choose Journal Section (Article), check all the checklists.</w:t>
      </w:r>
    </w:p>
    <w:p w14:paraId="748F79C0" w14:textId="777777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In the “</w:t>
      </w:r>
      <w:r w:rsidRPr="000805EB">
        <w:rPr>
          <w:rFonts w:ascii="Lato" w:eastAsia="Times New Roman" w:hAnsi="Lato" w:cs="Times New Roman"/>
          <w:i/>
          <w:iCs/>
          <w:color w:val="000000"/>
          <w:sz w:val="21"/>
          <w:szCs w:val="21"/>
          <w:lang w:eastAsia="en-ID"/>
        </w:rPr>
        <w:t>Upload Submission</w:t>
      </w:r>
      <w:r w:rsidRPr="000805EB">
        <w:rPr>
          <w:rFonts w:ascii="Lato" w:eastAsia="Times New Roman" w:hAnsi="Lato" w:cs="Times New Roman"/>
          <w:color w:val="000000"/>
          <w:sz w:val="21"/>
          <w:szCs w:val="21"/>
          <w:lang w:eastAsia="en-ID"/>
        </w:rPr>
        <w:t>” Columns, upload the manuscript files at Microsoft Word format in this column.</w:t>
      </w:r>
    </w:p>
    <w:p w14:paraId="3F3EB51C" w14:textId="777777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In the “</w:t>
      </w:r>
      <w:r w:rsidRPr="000805EB">
        <w:rPr>
          <w:rFonts w:ascii="Lato" w:eastAsia="Times New Roman" w:hAnsi="Lato" w:cs="Times New Roman"/>
          <w:i/>
          <w:iCs/>
          <w:color w:val="000000"/>
          <w:sz w:val="21"/>
          <w:szCs w:val="21"/>
          <w:lang w:eastAsia="en-ID"/>
        </w:rPr>
        <w:t>Enter Metadata</w:t>
      </w:r>
      <w:r w:rsidRPr="000805EB">
        <w:rPr>
          <w:rFonts w:ascii="Lato" w:eastAsia="Times New Roman" w:hAnsi="Lato" w:cs="Times New Roman"/>
          <w:color w:val="000000"/>
          <w:sz w:val="21"/>
          <w:szCs w:val="21"/>
          <w:lang w:eastAsia="en-ID"/>
        </w:rPr>
        <w:t>” columns, fill out all the author data and affiliation. Following the manuscript title, abstract and indexing keywords.</w:t>
      </w:r>
    </w:p>
    <w:p w14:paraId="63B6BE79" w14:textId="777777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In the “</w:t>
      </w:r>
      <w:r w:rsidRPr="000805EB">
        <w:rPr>
          <w:rFonts w:ascii="Lato" w:eastAsia="Times New Roman" w:hAnsi="Lato" w:cs="Times New Roman"/>
          <w:i/>
          <w:iCs/>
          <w:color w:val="000000"/>
          <w:sz w:val="21"/>
          <w:szCs w:val="21"/>
          <w:lang w:eastAsia="en-ID"/>
        </w:rPr>
        <w:t>Confirmation” </w:t>
      </w:r>
      <w:r w:rsidRPr="000805EB">
        <w:rPr>
          <w:rFonts w:ascii="Lato" w:eastAsia="Times New Roman" w:hAnsi="Lato" w:cs="Times New Roman"/>
          <w:color w:val="000000"/>
          <w:sz w:val="21"/>
          <w:szCs w:val="21"/>
          <w:lang w:eastAsia="en-ID"/>
        </w:rPr>
        <w:t>columns, if all the data that you enter were right, then click “</w:t>
      </w:r>
      <w:r w:rsidRPr="000805EB">
        <w:rPr>
          <w:rFonts w:ascii="Lato" w:eastAsia="Times New Roman" w:hAnsi="Lato" w:cs="Times New Roman"/>
          <w:i/>
          <w:iCs/>
          <w:color w:val="000000"/>
          <w:sz w:val="21"/>
          <w:szCs w:val="21"/>
          <w:lang w:eastAsia="en-ID"/>
        </w:rPr>
        <w:t>Finish Submission”</w:t>
      </w:r>
      <w:r w:rsidRPr="000805EB">
        <w:rPr>
          <w:rFonts w:ascii="Lato" w:eastAsia="Times New Roman" w:hAnsi="Lato" w:cs="Times New Roman"/>
          <w:color w:val="000000"/>
          <w:sz w:val="21"/>
          <w:szCs w:val="21"/>
          <w:lang w:eastAsia="en-ID"/>
        </w:rPr>
        <w:t>.</w:t>
      </w:r>
    </w:p>
    <w:p w14:paraId="74B616D9" w14:textId="370D7CEE"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 xml:space="preserve">If the author has difficulties in the submitting process via online system, please contact </w:t>
      </w:r>
      <w:r w:rsidR="00494629" w:rsidRPr="00D53F9A">
        <w:rPr>
          <w:rFonts w:ascii="Lato" w:eastAsia="Times New Roman" w:hAnsi="Lato" w:cs="Times New Roman"/>
          <w:b/>
          <w:bCs/>
          <w:color w:val="000000"/>
          <w:sz w:val="32"/>
          <w:szCs w:val="32"/>
          <w:lang w:eastAsia="en-ID"/>
        </w:rPr>
        <w:t>IJAHG</w:t>
      </w:r>
      <w:r w:rsidRPr="000805EB">
        <w:rPr>
          <w:rFonts w:ascii="Lato" w:eastAsia="Times New Roman" w:hAnsi="Lato" w:cs="Times New Roman"/>
          <w:color w:val="000000"/>
          <w:sz w:val="21"/>
          <w:szCs w:val="21"/>
          <w:lang w:eastAsia="en-ID"/>
        </w:rPr>
        <w:t xml:space="preserve"> Editorial team a</w:t>
      </w:r>
      <w:r w:rsidR="00494629">
        <w:rPr>
          <w:rFonts w:ascii="Lato" w:eastAsia="Times New Roman" w:hAnsi="Lato" w:cs="Times New Roman"/>
          <w:color w:val="000000"/>
          <w:sz w:val="21"/>
          <w:szCs w:val="21"/>
          <w:lang w:eastAsia="en-ID"/>
        </w:rPr>
        <w:t xml:space="preserve">t </w:t>
      </w:r>
      <w:r w:rsidR="005E1BD0" w:rsidRPr="005E1BD0">
        <w:rPr>
          <w:rFonts w:ascii="Lato" w:eastAsia="Times New Roman" w:hAnsi="Lato" w:cs="Times New Roman"/>
          <w:b/>
          <w:bCs/>
          <w:color w:val="000000"/>
          <w:sz w:val="28"/>
          <w:szCs w:val="28"/>
          <w:lang w:eastAsia="en-ID"/>
        </w:rPr>
        <w:t>ijahg</w:t>
      </w:r>
      <w:r w:rsidR="00D53F9A" w:rsidRPr="005E1BD0">
        <w:rPr>
          <w:rFonts w:ascii="Lato" w:eastAsia="Times New Roman" w:hAnsi="Lato" w:cs="Times New Roman"/>
          <w:b/>
          <w:bCs/>
          <w:color w:val="000000"/>
          <w:sz w:val="28"/>
          <w:szCs w:val="28"/>
          <w:lang w:eastAsia="en-ID"/>
        </w:rPr>
        <w:t>editor</w:t>
      </w:r>
      <w:r w:rsidR="00494629" w:rsidRPr="005E1BD0">
        <w:rPr>
          <w:rFonts w:ascii="Lato" w:eastAsia="Times New Roman" w:hAnsi="Lato" w:cs="Times New Roman"/>
          <w:b/>
          <w:bCs/>
          <w:color w:val="000000"/>
          <w:sz w:val="28"/>
          <w:szCs w:val="28"/>
          <w:lang w:eastAsia="en-ID"/>
        </w:rPr>
        <w:t>@gmail.com</w:t>
      </w:r>
      <w:r w:rsidR="00494629" w:rsidRPr="005E1BD0">
        <w:rPr>
          <w:rFonts w:ascii="Lato" w:eastAsia="Times New Roman" w:hAnsi="Lato" w:cs="Times New Roman"/>
          <w:color w:val="000000"/>
          <w:sz w:val="28"/>
          <w:szCs w:val="28"/>
          <w:lang w:eastAsia="en-ID"/>
        </w:rPr>
        <w:t xml:space="preserve"> </w:t>
      </w:r>
    </w:p>
    <w:p w14:paraId="08977C72" w14:textId="77777777" w:rsidR="000805EB" w:rsidRPr="000805EB" w:rsidRDefault="000805EB" w:rsidP="000805EB">
      <w:pPr>
        <w:numPr>
          <w:ilvl w:val="0"/>
          <w:numId w:val="10"/>
        </w:numPr>
        <w:shd w:val="clear" w:color="auto" w:fill="FFFFFF"/>
        <w:spacing w:before="100" w:beforeAutospacing="1" w:after="100" w:afterAutospacing="1" w:line="240" w:lineRule="auto"/>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Authors will be sent notifications of the receipt of manuscripts and editorial decisions (whether the articles are accepted or not) by e-mail. Manuscripts that are not published will not be returned to the authors. </w:t>
      </w:r>
    </w:p>
    <w:p w14:paraId="368DCD66" w14:textId="77777777" w:rsidR="000805EB" w:rsidRPr="000805EB" w:rsidRDefault="000805EB" w:rsidP="000805EB">
      <w:pPr>
        <w:shd w:val="clear" w:color="auto" w:fill="FFFFFF"/>
        <w:spacing w:after="60" w:line="26" w:lineRule="atLeast"/>
        <w:rPr>
          <w:rFonts w:ascii="Lato" w:eastAsia="Times New Roman" w:hAnsi="Lato" w:cs="Times New Roman"/>
          <w:color w:val="000000"/>
          <w:sz w:val="11"/>
          <w:szCs w:val="11"/>
          <w:lang w:eastAsia="en-ID"/>
        </w:rPr>
      </w:pPr>
      <w:r w:rsidRPr="000805EB">
        <w:rPr>
          <w:rFonts w:ascii="Lato" w:eastAsia="Times New Roman" w:hAnsi="Lato" w:cs="Times New Roman"/>
          <w:color w:val="000000"/>
          <w:sz w:val="11"/>
          <w:szCs w:val="11"/>
          <w:lang w:eastAsia="en-ID"/>
        </w:rPr>
        <w:t> </w:t>
      </w:r>
    </w:p>
    <w:p w14:paraId="790D8D6E" w14:textId="77777777" w:rsidR="000805EB" w:rsidRPr="000805EB" w:rsidRDefault="000805EB" w:rsidP="000805EB">
      <w:pPr>
        <w:shd w:val="clear" w:color="auto" w:fill="FFFFFF"/>
        <w:spacing w:after="60" w:line="240" w:lineRule="auto"/>
        <w:ind w:right="240"/>
        <w:outlineLvl w:val="2"/>
        <w:rPr>
          <w:rFonts w:ascii="Cambria" w:eastAsia="Times New Roman" w:hAnsi="Cambria" w:cs="Times New Roman"/>
          <w:color w:val="000000"/>
          <w:sz w:val="48"/>
          <w:szCs w:val="48"/>
          <w:lang w:eastAsia="en-ID"/>
        </w:rPr>
      </w:pPr>
      <w:r w:rsidRPr="000805EB">
        <w:rPr>
          <w:rFonts w:ascii="Cambria" w:eastAsia="Times New Roman" w:hAnsi="Cambria" w:cs="Times New Roman"/>
          <w:color w:val="000000"/>
          <w:sz w:val="48"/>
          <w:szCs w:val="48"/>
          <w:lang w:eastAsia="en-ID"/>
        </w:rPr>
        <w:t>Submission Preparation Checklist</w:t>
      </w:r>
    </w:p>
    <w:p w14:paraId="17F7AAD3" w14:textId="77777777" w:rsidR="000805EB" w:rsidRPr="000805EB" w:rsidRDefault="000805EB" w:rsidP="000805EB">
      <w:pPr>
        <w:shd w:val="clear" w:color="auto" w:fill="FFFFFF"/>
        <w:spacing w:before="240" w:after="24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As part of the submission process, authors are required to check off their submission's compliance with all of the following items, and submissions may be returned to authors that do not adhere to these guidelines.</w:t>
      </w:r>
    </w:p>
    <w:p w14:paraId="13612FDB" w14:textId="77777777" w:rsidR="000805EB" w:rsidRPr="000805EB" w:rsidRDefault="000805EB" w:rsidP="00494629">
      <w:pPr>
        <w:numPr>
          <w:ilvl w:val="0"/>
          <w:numId w:val="1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lastRenderedPageBreak/>
        <w:t>The submission has not been previously published, nor is it before another journal for consideration (or an explanation has been provided in Comments to the Editor).</w:t>
      </w:r>
    </w:p>
    <w:p w14:paraId="127597D0" w14:textId="77777777" w:rsidR="000805EB" w:rsidRPr="000805EB" w:rsidRDefault="000805EB" w:rsidP="00494629">
      <w:pPr>
        <w:numPr>
          <w:ilvl w:val="0"/>
          <w:numId w:val="1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The submission file is in Microsoft Word, RTF, or WordPerfect document file format.</w:t>
      </w:r>
    </w:p>
    <w:p w14:paraId="444DC354" w14:textId="77777777" w:rsidR="000805EB" w:rsidRPr="000805EB" w:rsidRDefault="000805EB" w:rsidP="00494629">
      <w:pPr>
        <w:numPr>
          <w:ilvl w:val="0"/>
          <w:numId w:val="1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Where available, URLs for the references have been provided.</w:t>
      </w:r>
    </w:p>
    <w:p w14:paraId="764B5344" w14:textId="77777777" w:rsidR="000805EB" w:rsidRPr="000805EB" w:rsidRDefault="000805EB" w:rsidP="00494629">
      <w:pPr>
        <w:numPr>
          <w:ilvl w:val="0"/>
          <w:numId w:val="1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The text is single-spaced; uses a 12-point font; employs italics, rather than underlining (except with URL addresses); and all illustrations, figures, and tables are placed within the text at the appropriate points, rather than at the end.</w:t>
      </w:r>
    </w:p>
    <w:p w14:paraId="42C64B2B" w14:textId="77777777" w:rsidR="000805EB" w:rsidRPr="000805EB" w:rsidRDefault="000805EB" w:rsidP="00494629">
      <w:pPr>
        <w:numPr>
          <w:ilvl w:val="0"/>
          <w:numId w:val="1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The text adheres to the stylistic and bibliographic requirements outlined in the </w:t>
      </w:r>
      <w:hyperlink r:id="rId24" w:anchor="authorGuidelines" w:tgtFrame="_new" w:history="1">
        <w:r w:rsidRPr="000805EB">
          <w:rPr>
            <w:rFonts w:ascii="Lato" w:eastAsia="Times New Roman" w:hAnsi="Lato" w:cs="Times New Roman"/>
            <w:color w:val="193532"/>
            <w:sz w:val="21"/>
            <w:szCs w:val="21"/>
            <w:u w:val="single"/>
            <w:lang w:eastAsia="en-ID"/>
          </w:rPr>
          <w:t>Author Guidelines</w:t>
        </w:r>
      </w:hyperlink>
      <w:r w:rsidRPr="000805EB">
        <w:rPr>
          <w:rFonts w:ascii="Lato" w:eastAsia="Times New Roman" w:hAnsi="Lato" w:cs="Times New Roman"/>
          <w:color w:val="000000"/>
          <w:sz w:val="21"/>
          <w:szCs w:val="21"/>
          <w:lang w:eastAsia="en-ID"/>
        </w:rPr>
        <w:t>, which is found in About the Journal.</w:t>
      </w:r>
    </w:p>
    <w:p w14:paraId="4C3E8703" w14:textId="77777777" w:rsidR="000805EB" w:rsidRPr="000805EB" w:rsidRDefault="000805EB" w:rsidP="00494629">
      <w:pPr>
        <w:numPr>
          <w:ilvl w:val="0"/>
          <w:numId w:val="11"/>
        </w:num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If submitting to a peer-reviewed section of the journal, the instructions in </w:t>
      </w:r>
      <w:hyperlink r:id="rId25" w:history="1">
        <w:r w:rsidRPr="000805EB">
          <w:rPr>
            <w:rFonts w:ascii="Lato" w:eastAsia="Times New Roman" w:hAnsi="Lato" w:cs="Times New Roman"/>
            <w:color w:val="193532"/>
            <w:sz w:val="21"/>
            <w:szCs w:val="21"/>
            <w:u w:val="single"/>
            <w:lang w:eastAsia="en-ID"/>
          </w:rPr>
          <w:t>Ensuring a Blind Review</w:t>
        </w:r>
      </w:hyperlink>
      <w:r w:rsidRPr="000805EB">
        <w:rPr>
          <w:rFonts w:ascii="Lato" w:eastAsia="Times New Roman" w:hAnsi="Lato" w:cs="Times New Roman"/>
          <w:color w:val="000000"/>
          <w:sz w:val="21"/>
          <w:szCs w:val="21"/>
          <w:lang w:eastAsia="en-ID"/>
        </w:rPr>
        <w:t> have been followed.</w:t>
      </w:r>
    </w:p>
    <w:p w14:paraId="15CE687E" w14:textId="77777777" w:rsidR="000805EB" w:rsidRPr="000805EB" w:rsidRDefault="000805EB" w:rsidP="000805EB">
      <w:pPr>
        <w:shd w:val="clear" w:color="auto" w:fill="FFFFFF"/>
        <w:spacing w:after="60" w:line="26" w:lineRule="atLeast"/>
        <w:rPr>
          <w:rFonts w:ascii="Lato" w:eastAsia="Times New Roman" w:hAnsi="Lato" w:cs="Times New Roman"/>
          <w:color w:val="000000"/>
          <w:sz w:val="11"/>
          <w:szCs w:val="11"/>
          <w:lang w:eastAsia="en-ID"/>
        </w:rPr>
      </w:pPr>
      <w:r w:rsidRPr="000805EB">
        <w:rPr>
          <w:rFonts w:ascii="Lato" w:eastAsia="Times New Roman" w:hAnsi="Lato" w:cs="Times New Roman"/>
          <w:color w:val="000000"/>
          <w:sz w:val="11"/>
          <w:szCs w:val="11"/>
          <w:lang w:eastAsia="en-ID"/>
        </w:rPr>
        <w:t> </w:t>
      </w:r>
    </w:p>
    <w:p w14:paraId="5F654C2A" w14:textId="4D1F2390" w:rsidR="00B44B71" w:rsidRPr="000805EB" w:rsidRDefault="000805EB" w:rsidP="00B44B71">
      <w:pPr>
        <w:shd w:val="clear" w:color="auto" w:fill="FFFFFF"/>
        <w:spacing w:after="60" w:line="240" w:lineRule="auto"/>
        <w:ind w:right="240"/>
        <w:outlineLvl w:val="2"/>
        <w:rPr>
          <w:rFonts w:ascii="Cambria" w:eastAsia="Times New Roman" w:hAnsi="Cambria" w:cs="Times New Roman"/>
          <w:color w:val="000000"/>
          <w:sz w:val="48"/>
          <w:szCs w:val="48"/>
          <w:lang w:eastAsia="en-ID"/>
        </w:rPr>
      </w:pPr>
      <w:r w:rsidRPr="000805EB">
        <w:rPr>
          <w:rFonts w:ascii="Cambria" w:eastAsia="Times New Roman" w:hAnsi="Cambria" w:cs="Times New Roman"/>
          <w:color w:val="000000"/>
          <w:sz w:val="48"/>
          <w:szCs w:val="48"/>
          <w:lang w:eastAsia="en-ID"/>
        </w:rPr>
        <w:t>Copyright Notice</w:t>
      </w:r>
    </w:p>
    <w:p w14:paraId="70C4C68C" w14:textId="2B3E1966" w:rsidR="000805EB" w:rsidRPr="000805EB" w:rsidRDefault="000363CD" w:rsidP="000805EB">
      <w:pPr>
        <w:shd w:val="clear" w:color="auto" w:fill="FFFFFF"/>
        <w:spacing w:before="240" w:after="240" w:line="240" w:lineRule="auto"/>
        <w:jc w:val="both"/>
        <w:rPr>
          <w:rFonts w:ascii="Lato" w:eastAsia="Times New Roman" w:hAnsi="Lato" w:cs="Times New Roman"/>
          <w:color w:val="000000"/>
          <w:sz w:val="21"/>
          <w:szCs w:val="21"/>
          <w:lang w:eastAsia="en-ID"/>
        </w:rPr>
      </w:pPr>
      <w:r w:rsidRPr="00280F16">
        <w:rPr>
          <w:rFonts w:ascii="Lato" w:eastAsia="Times New Roman" w:hAnsi="Lato" w:cs="Times New Roman"/>
          <w:b/>
          <w:bCs/>
          <w:color w:val="000000"/>
          <w:sz w:val="32"/>
          <w:szCs w:val="32"/>
          <w:lang w:eastAsia="en-ID"/>
        </w:rPr>
        <w:t>IJAHG</w:t>
      </w:r>
      <w:r w:rsidR="000805EB" w:rsidRPr="000805EB">
        <w:rPr>
          <w:rFonts w:ascii="Lato" w:eastAsia="Times New Roman" w:hAnsi="Lato" w:cs="Times New Roman"/>
          <w:color w:val="000000"/>
          <w:sz w:val="21"/>
          <w:szCs w:val="21"/>
          <w:lang w:eastAsia="en-ID"/>
        </w:rPr>
        <w:t> is licensed under a </w:t>
      </w:r>
      <w:hyperlink r:id="rId26" w:history="1">
        <w:r w:rsidR="000805EB" w:rsidRPr="000805EB">
          <w:rPr>
            <w:rFonts w:ascii="Lato" w:eastAsia="Times New Roman" w:hAnsi="Lato" w:cs="Times New Roman"/>
            <w:color w:val="193532"/>
            <w:sz w:val="21"/>
            <w:szCs w:val="21"/>
            <w:u w:val="single"/>
            <w:lang w:eastAsia="en-ID"/>
          </w:rPr>
          <w:t>Creative Commons Attribution-ShareAlike4.0 International License</w:t>
        </w:r>
      </w:hyperlink>
      <w:r w:rsidR="000805EB" w:rsidRPr="000805EB">
        <w:rPr>
          <w:rFonts w:ascii="Lato" w:eastAsia="Times New Roman" w:hAnsi="Lato" w:cs="Times New Roman"/>
          <w:color w:val="000000"/>
          <w:sz w:val="21"/>
          <w:szCs w:val="21"/>
          <w:lang w:eastAsia="en-ID"/>
        </w:rPr>
        <w:t>.</w:t>
      </w:r>
    </w:p>
    <w:p w14:paraId="4801E6AA" w14:textId="77777777" w:rsidR="000805EB" w:rsidRPr="000805EB" w:rsidRDefault="000805EB" w:rsidP="000805EB">
      <w:pPr>
        <w:shd w:val="clear" w:color="auto" w:fill="FFFFFF"/>
        <w:spacing w:after="60" w:line="26" w:lineRule="atLeast"/>
        <w:rPr>
          <w:rFonts w:ascii="Lato" w:eastAsia="Times New Roman" w:hAnsi="Lato" w:cs="Times New Roman"/>
          <w:color w:val="000000"/>
          <w:sz w:val="11"/>
          <w:szCs w:val="11"/>
          <w:lang w:eastAsia="en-ID"/>
        </w:rPr>
      </w:pPr>
      <w:r w:rsidRPr="000805EB">
        <w:rPr>
          <w:rFonts w:ascii="Lato" w:eastAsia="Times New Roman" w:hAnsi="Lato" w:cs="Times New Roman"/>
          <w:color w:val="000000"/>
          <w:sz w:val="11"/>
          <w:szCs w:val="11"/>
          <w:lang w:eastAsia="en-ID"/>
        </w:rPr>
        <w:t> </w:t>
      </w:r>
    </w:p>
    <w:p w14:paraId="0BFAE0B4" w14:textId="77777777" w:rsidR="000805EB" w:rsidRPr="000805EB" w:rsidRDefault="000805EB" w:rsidP="000805EB">
      <w:pPr>
        <w:shd w:val="clear" w:color="auto" w:fill="FFFFFF"/>
        <w:spacing w:after="60" w:line="240" w:lineRule="auto"/>
        <w:ind w:right="240"/>
        <w:outlineLvl w:val="2"/>
        <w:rPr>
          <w:rFonts w:ascii="Cambria" w:eastAsia="Times New Roman" w:hAnsi="Cambria" w:cs="Times New Roman"/>
          <w:color w:val="000000"/>
          <w:sz w:val="48"/>
          <w:szCs w:val="48"/>
          <w:lang w:eastAsia="en-ID"/>
        </w:rPr>
      </w:pPr>
      <w:r w:rsidRPr="000805EB">
        <w:rPr>
          <w:rFonts w:ascii="Cambria" w:eastAsia="Times New Roman" w:hAnsi="Cambria" w:cs="Times New Roman"/>
          <w:color w:val="000000"/>
          <w:sz w:val="48"/>
          <w:szCs w:val="48"/>
          <w:lang w:eastAsia="en-ID"/>
        </w:rPr>
        <w:t>Privacy Statement</w:t>
      </w:r>
    </w:p>
    <w:p w14:paraId="328AFDCF" w14:textId="77777777" w:rsidR="000805EB" w:rsidRPr="000805EB" w:rsidRDefault="000805EB" w:rsidP="000805EB">
      <w:pPr>
        <w:shd w:val="clear" w:color="auto" w:fill="FFFFFF"/>
        <w:spacing w:before="240" w:after="24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The names and email addresses entered in this journal site will be used exclusively for the stated purposes of this journal and will not be made available for any other purpose or to any other party.</w:t>
      </w:r>
    </w:p>
    <w:p w14:paraId="1937AC51" w14:textId="77777777" w:rsidR="000805EB" w:rsidRPr="000805EB" w:rsidRDefault="000805EB" w:rsidP="000805EB">
      <w:pPr>
        <w:shd w:val="clear" w:color="auto" w:fill="FFFFFF"/>
        <w:spacing w:after="60" w:line="26" w:lineRule="atLeast"/>
        <w:rPr>
          <w:rFonts w:ascii="Lato" w:eastAsia="Times New Roman" w:hAnsi="Lato" w:cs="Times New Roman"/>
          <w:color w:val="000000"/>
          <w:sz w:val="11"/>
          <w:szCs w:val="11"/>
          <w:lang w:eastAsia="en-ID"/>
        </w:rPr>
      </w:pPr>
      <w:r w:rsidRPr="000805EB">
        <w:rPr>
          <w:rFonts w:ascii="Lato" w:eastAsia="Times New Roman" w:hAnsi="Lato" w:cs="Times New Roman"/>
          <w:color w:val="000000"/>
          <w:sz w:val="11"/>
          <w:szCs w:val="11"/>
          <w:lang w:eastAsia="en-ID"/>
        </w:rPr>
        <w:t> </w:t>
      </w:r>
    </w:p>
    <w:p w14:paraId="07DA6929" w14:textId="77777777" w:rsidR="000805EB" w:rsidRPr="000805EB" w:rsidRDefault="000805EB" w:rsidP="000805EB">
      <w:pPr>
        <w:shd w:val="clear" w:color="auto" w:fill="FFFFFF"/>
        <w:spacing w:after="60" w:line="240" w:lineRule="auto"/>
        <w:ind w:right="240"/>
        <w:outlineLvl w:val="2"/>
        <w:rPr>
          <w:rFonts w:ascii="Cambria" w:eastAsia="Times New Roman" w:hAnsi="Cambria" w:cs="Times New Roman"/>
          <w:color w:val="000000"/>
          <w:sz w:val="48"/>
          <w:szCs w:val="48"/>
          <w:lang w:eastAsia="en-ID"/>
        </w:rPr>
      </w:pPr>
      <w:r w:rsidRPr="000805EB">
        <w:rPr>
          <w:rFonts w:ascii="Cambria" w:eastAsia="Times New Roman" w:hAnsi="Cambria" w:cs="Times New Roman"/>
          <w:color w:val="000000"/>
          <w:sz w:val="48"/>
          <w:szCs w:val="48"/>
          <w:lang w:eastAsia="en-ID"/>
        </w:rPr>
        <w:t>Author Fees</w:t>
      </w:r>
    </w:p>
    <w:p w14:paraId="6100F32E" w14:textId="77777777" w:rsidR="000805EB" w:rsidRPr="000805EB" w:rsidRDefault="000805EB" w:rsidP="00BF3580">
      <w:pPr>
        <w:shd w:val="clear" w:color="auto" w:fill="FFFFFF"/>
        <w:spacing w:after="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This journal charges the following author fees.</w:t>
      </w:r>
    </w:p>
    <w:p w14:paraId="7C7E08C5" w14:textId="48F8414C" w:rsidR="000805EB" w:rsidRPr="000805EB" w:rsidRDefault="000805EB" w:rsidP="00BF3580">
      <w:pPr>
        <w:shd w:val="clear" w:color="auto" w:fill="FFFFFF"/>
        <w:spacing w:after="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Article Submission: 0.00 (IDR)</w:t>
      </w:r>
    </w:p>
    <w:p w14:paraId="0A235E56" w14:textId="1DE7FF31" w:rsidR="000805EB" w:rsidRPr="000805EB" w:rsidRDefault="000805EB" w:rsidP="00BF3580">
      <w:pPr>
        <w:shd w:val="clear" w:color="auto" w:fill="FFFFFF"/>
        <w:spacing w:after="0" w:line="240" w:lineRule="auto"/>
        <w:jc w:val="both"/>
        <w:rPr>
          <w:rFonts w:ascii="Lato" w:eastAsia="Times New Roman" w:hAnsi="Lato" w:cs="Times New Roman"/>
          <w:color w:val="000000"/>
          <w:sz w:val="21"/>
          <w:szCs w:val="21"/>
          <w:lang w:eastAsia="en-ID"/>
        </w:rPr>
      </w:pPr>
      <w:r w:rsidRPr="000805EB">
        <w:rPr>
          <w:rFonts w:ascii="Lato" w:eastAsia="Times New Roman" w:hAnsi="Lato" w:cs="Times New Roman"/>
          <w:color w:val="000000"/>
          <w:sz w:val="21"/>
          <w:szCs w:val="21"/>
          <w:lang w:eastAsia="en-ID"/>
        </w:rPr>
        <w:t>Article Publication: 0.00 (IDR)</w:t>
      </w:r>
    </w:p>
    <w:p w14:paraId="56F2F71E" w14:textId="77777777" w:rsidR="00BF7D1A" w:rsidRDefault="00BF7D1A"/>
    <w:sectPr w:rsidR="00BF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6880"/>
    <w:multiLevelType w:val="multilevel"/>
    <w:tmpl w:val="626C38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D306C78"/>
    <w:multiLevelType w:val="multilevel"/>
    <w:tmpl w:val="25A4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9478E"/>
    <w:multiLevelType w:val="multilevel"/>
    <w:tmpl w:val="C14E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2225F"/>
    <w:multiLevelType w:val="multilevel"/>
    <w:tmpl w:val="A3A698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736BB"/>
    <w:multiLevelType w:val="multilevel"/>
    <w:tmpl w:val="A1BE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5250A"/>
    <w:multiLevelType w:val="hybridMultilevel"/>
    <w:tmpl w:val="3BA8FDB6"/>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31E7BF8"/>
    <w:multiLevelType w:val="multilevel"/>
    <w:tmpl w:val="5384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859BA"/>
    <w:multiLevelType w:val="hybridMultilevel"/>
    <w:tmpl w:val="102A896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2D8314A"/>
    <w:multiLevelType w:val="multilevel"/>
    <w:tmpl w:val="1F5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94D45"/>
    <w:multiLevelType w:val="multilevel"/>
    <w:tmpl w:val="E1A0504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3EE00BC"/>
    <w:multiLevelType w:val="multilevel"/>
    <w:tmpl w:val="97F4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B63E4"/>
    <w:multiLevelType w:val="hybridMultilevel"/>
    <w:tmpl w:val="E5045544"/>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7FE2AF4"/>
    <w:multiLevelType w:val="multilevel"/>
    <w:tmpl w:val="2B9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8345C"/>
    <w:multiLevelType w:val="multilevel"/>
    <w:tmpl w:val="C7E89B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1E3029"/>
    <w:multiLevelType w:val="multilevel"/>
    <w:tmpl w:val="8A267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305705">
    <w:abstractNumId w:val="6"/>
  </w:num>
  <w:num w:numId="2" w16cid:durableId="704913867">
    <w:abstractNumId w:val="0"/>
  </w:num>
  <w:num w:numId="3" w16cid:durableId="620457564">
    <w:abstractNumId w:val="3"/>
  </w:num>
  <w:num w:numId="4" w16cid:durableId="414398963">
    <w:abstractNumId w:val="12"/>
  </w:num>
  <w:num w:numId="5" w16cid:durableId="1775897429">
    <w:abstractNumId w:val="8"/>
  </w:num>
  <w:num w:numId="6" w16cid:durableId="1995908818">
    <w:abstractNumId w:val="10"/>
  </w:num>
  <w:num w:numId="7" w16cid:durableId="2089226549">
    <w:abstractNumId w:val="13"/>
  </w:num>
  <w:num w:numId="8" w16cid:durableId="1647204816">
    <w:abstractNumId w:val="1"/>
  </w:num>
  <w:num w:numId="9" w16cid:durableId="1052844234">
    <w:abstractNumId w:val="14"/>
  </w:num>
  <w:num w:numId="10" w16cid:durableId="281425835">
    <w:abstractNumId w:val="2"/>
  </w:num>
  <w:num w:numId="11" w16cid:durableId="1426074348">
    <w:abstractNumId w:val="4"/>
  </w:num>
  <w:num w:numId="12" w16cid:durableId="264386953">
    <w:abstractNumId w:val="9"/>
  </w:num>
  <w:num w:numId="13" w16cid:durableId="1695887768">
    <w:abstractNumId w:val="5"/>
  </w:num>
  <w:num w:numId="14" w16cid:durableId="1752853637">
    <w:abstractNumId w:val="11"/>
  </w:num>
  <w:num w:numId="15" w16cid:durableId="1963150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EB"/>
    <w:rsid w:val="00030BE1"/>
    <w:rsid w:val="000363CD"/>
    <w:rsid w:val="000805EB"/>
    <w:rsid w:val="001C23D7"/>
    <w:rsid w:val="00277C52"/>
    <w:rsid w:val="00280F16"/>
    <w:rsid w:val="00445891"/>
    <w:rsid w:val="00494629"/>
    <w:rsid w:val="005E1BD0"/>
    <w:rsid w:val="00671239"/>
    <w:rsid w:val="006E1967"/>
    <w:rsid w:val="00790289"/>
    <w:rsid w:val="00B03455"/>
    <w:rsid w:val="00B44B71"/>
    <w:rsid w:val="00BF3580"/>
    <w:rsid w:val="00BF7D1A"/>
    <w:rsid w:val="00CD5198"/>
    <w:rsid w:val="00D53F9A"/>
    <w:rsid w:val="00DB1E54"/>
    <w:rsid w:val="00DD0D9D"/>
    <w:rsid w:val="00E42A83"/>
    <w:rsid w:val="00FF39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56F8"/>
  <w15:chartTrackingRefBased/>
  <w15:docId w15:val="{AEB8486D-789E-46F1-8F58-87251835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B71"/>
    <w:pPr>
      <w:ind w:left="720"/>
      <w:contextualSpacing/>
    </w:pPr>
  </w:style>
  <w:style w:type="character" w:styleId="Hyperlink">
    <w:name w:val="Hyperlink"/>
    <w:basedOn w:val="DefaultParagraphFont"/>
    <w:uiPriority w:val="99"/>
    <w:unhideWhenUsed/>
    <w:rsid w:val="00494629"/>
    <w:rPr>
      <w:color w:val="0563C1" w:themeColor="hyperlink"/>
      <w:u w:val="single"/>
    </w:rPr>
  </w:style>
  <w:style w:type="character" w:styleId="UnresolvedMention">
    <w:name w:val="Unresolved Mention"/>
    <w:basedOn w:val="DefaultParagraphFont"/>
    <w:uiPriority w:val="99"/>
    <w:semiHidden/>
    <w:unhideWhenUsed/>
    <w:rsid w:val="00494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462026">
      <w:bodyDiv w:val="1"/>
      <w:marLeft w:val="0"/>
      <w:marRight w:val="0"/>
      <w:marTop w:val="0"/>
      <w:marBottom w:val="0"/>
      <w:divBdr>
        <w:top w:val="none" w:sz="0" w:space="0" w:color="auto"/>
        <w:left w:val="none" w:sz="0" w:space="0" w:color="auto"/>
        <w:bottom w:val="none" w:sz="0" w:space="0" w:color="auto"/>
        <w:right w:val="none" w:sz="0" w:space="0" w:color="auto"/>
      </w:divBdr>
      <w:divsChild>
        <w:div w:id="157621225">
          <w:marLeft w:val="0"/>
          <w:marRight w:val="0"/>
          <w:marTop w:val="240"/>
          <w:marBottom w:val="60"/>
          <w:divBdr>
            <w:top w:val="none" w:sz="0" w:space="0" w:color="auto"/>
            <w:left w:val="none" w:sz="0" w:space="0" w:color="auto"/>
            <w:bottom w:val="dotted" w:sz="6" w:space="0" w:color="222222"/>
            <w:right w:val="none" w:sz="0" w:space="0" w:color="auto"/>
          </w:divBdr>
        </w:div>
        <w:div w:id="1543707760">
          <w:marLeft w:val="0"/>
          <w:marRight w:val="0"/>
          <w:marTop w:val="240"/>
          <w:marBottom w:val="60"/>
          <w:divBdr>
            <w:top w:val="none" w:sz="0" w:space="0" w:color="auto"/>
            <w:left w:val="none" w:sz="0" w:space="0" w:color="auto"/>
            <w:bottom w:val="dotted" w:sz="6" w:space="0" w:color="222222"/>
            <w:right w:val="none" w:sz="0" w:space="0" w:color="auto"/>
          </w:divBdr>
        </w:div>
        <w:div w:id="1985429920">
          <w:marLeft w:val="0"/>
          <w:marRight w:val="0"/>
          <w:marTop w:val="240"/>
          <w:marBottom w:val="60"/>
          <w:divBdr>
            <w:top w:val="none" w:sz="0" w:space="0" w:color="auto"/>
            <w:left w:val="none" w:sz="0" w:space="0" w:color="auto"/>
            <w:bottom w:val="dotted" w:sz="6" w:space="0" w:color="222222"/>
            <w:right w:val="none" w:sz="0" w:space="0" w:color="auto"/>
          </w:divBdr>
        </w:div>
        <w:div w:id="1132283635">
          <w:marLeft w:val="0"/>
          <w:marRight w:val="0"/>
          <w:marTop w:val="240"/>
          <w:marBottom w:val="60"/>
          <w:divBdr>
            <w:top w:val="none" w:sz="0" w:space="0" w:color="auto"/>
            <w:left w:val="none" w:sz="0" w:space="0" w:color="auto"/>
            <w:bottom w:val="dotted" w:sz="6" w:space="0" w:color="22222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references/examples/journal-article-references" TargetMode="External"/><Relationship Id="rId13" Type="http://schemas.openxmlformats.org/officeDocument/2006/relationships/hyperlink" Target="https://apastyle.apa.org/style-grammar-guidelines/references/examples/published-dissertation-references" TargetMode="External"/><Relationship Id="rId18" Type="http://schemas.openxmlformats.org/officeDocument/2006/relationships/hyperlink" Target="https://apastyle.apa.org/style-grammar-guidelines/references/examples/webpage-website-references" TargetMode="External"/><Relationship Id="rId26" Type="http://schemas.openxmlformats.org/officeDocument/2006/relationships/hyperlink" Target="http://creativecommons.org/licenses/by-sa/4.0/" TargetMode="External"/><Relationship Id="rId3" Type="http://schemas.openxmlformats.org/officeDocument/2006/relationships/settings" Target="settings.xml"/><Relationship Id="rId21" Type="http://schemas.openxmlformats.org/officeDocument/2006/relationships/hyperlink" Target="https://jurnal.ugm.ac.id/wisdom" TargetMode="External"/><Relationship Id="rId7" Type="http://schemas.openxmlformats.org/officeDocument/2006/relationships/hyperlink" Target="https://apastyle.apa.org/style-grammar-guidelines/references/examples" TargetMode="External"/><Relationship Id="rId12" Type="http://schemas.openxmlformats.org/officeDocument/2006/relationships/hyperlink" Target="https://doi.org/10.1002/9781119466642" TargetMode="External"/><Relationship Id="rId17" Type="http://schemas.openxmlformats.org/officeDocument/2006/relationships/hyperlink" Target="https://doi.org/10.1073/pnas.1910510116" TargetMode="External"/><Relationship Id="rId25" Type="http://schemas.openxmlformats.org/officeDocument/2006/relationships/hyperlink" Target="javascript:openHelp('http://jurnal.ugm.ac.id/index.php/wisdom/help/view/editorial/topic/000044')" TargetMode="External"/><Relationship Id="rId2" Type="http://schemas.openxmlformats.org/officeDocument/2006/relationships/styles" Target="styles.xml"/><Relationship Id="rId16" Type="http://schemas.openxmlformats.org/officeDocument/2006/relationships/hyperlink" Target="https://apastyle.apa.org/style-grammar-guidelines/references/examples/conference-proceeding-references" TargetMode="External"/><Relationship Id="rId20" Type="http://schemas.openxmlformats.org/officeDocument/2006/relationships/hyperlink" Target="https://www.cnn.com/2019/09/10/health/nap-heart-health-wellness-intl-scli/index.html" TargetMode="External"/><Relationship Id="rId1" Type="http://schemas.openxmlformats.org/officeDocument/2006/relationships/numbering" Target="numbering.xml"/><Relationship Id="rId6" Type="http://schemas.openxmlformats.org/officeDocument/2006/relationships/hyperlink" Target="https://apastyle.apa.org/style-grammar-guidelines/citations/basic-principles/author-date" TargetMode="External"/><Relationship Id="rId11" Type="http://schemas.openxmlformats.org/officeDocument/2006/relationships/hyperlink" Target="https://doi.org/10.1037/0000168-000" TargetMode="External"/><Relationship Id="rId24" Type="http://schemas.openxmlformats.org/officeDocument/2006/relationships/hyperlink" Target="https://jurnal.ugm.ac.id/index.php/wisdom/about/submissions" TargetMode="External"/><Relationship Id="rId5" Type="http://schemas.openxmlformats.org/officeDocument/2006/relationships/hyperlink" Target="https://simpan.ugm.ac.id/s/fS1OA1OeYwANRGE" TargetMode="External"/><Relationship Id="rId15" Type="http://schemas.openxmlformats.org/officeDocument/2006/relationships/hyperlink" Target="https://repository.arizona.edu/handle/10150/620615" TargetMode="External"/><Relationship Id="rId23" Type="http://schemas.openxmlformats.org/officeDocument/2006/relationships/hyperlink" Target="http://journal.ugm.ac.id/jkap/user/register" TargetMode="External"/><Relationship Id="rId28" Type="http://schemas.openxmlformats.org/officeDocument/2006/relationships/theme" Target="theme/theme1.xml"/><Relationship Id="rId10" Type="http://schemas.openxmlformats.org/officeDocument/2006/relationships/hyperlink" Target="https://apastyle.apa.org/style-grammar-guidelines/references/examples/book-references" TargetMode="External"/><Relationship Id="rId19" Type="http://schemas.openxmlformats.org/officeDocument/2006/relationships/hyperlink" Target="https://www.huffpost.com/entry/anxiety-love-watching-horror-movies_l_5d277587e4b02a5a5d57b59e" TargetMode="External"/><Relationship Id="rId4" Type="http://schemas.openxmlformats.org/officeDocument/2006/relationships/webSettings" Target="webSettings.xml"/><Relationship Id="rId9" Type="http://schemas.openxmlformats.org/officeDocument/2006/relationships/hyperlink" Target="https://doi.org/10.1037/ppm0000185" TargetMode="External"/><Relationship Id="rId14" Type="http://schemas.openxmlformats.org/officeDocument/2006/relationships/hyperlink" Target="https://pqdtopen.proquest.com/doc/2309521814.html?FMT=AI" TargetMode="External"/><Relationship Id="rId22" Type="http://schemas.openxmlformats.org/officeDocument/2006/relationships/hyperlink" Target="https://jurnal.ugm.ac.id/wisdom/user/regis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1769</Words>
  <Characters>10084</Characters>
  <Application>Microsoft Office Word</Application>
  <DocSecurity>0</DocSecurity>
  <Lines>84</Lines>
  <Paragraphs>23</Paragraphs>
  <ScaleCrop>false</ScaleCrop>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Justiani Liem</dc:creator>
  <cp:keywords/>
  <dc:description/>
  <cp:lastModifiedBy>Justiani Liem</cp:lastModifiedBy>
  <cp:revision>3</cp:revision>
  <dcterms:created xsi:type="dcterms:W3CDTF">2023-01-07T05:34:00Z</dcterms:created>
  <dcterms:modified xsi:type="dcterms:W3CDTF">2023-01-07T06:17:00Z</dcterms:modified>
</cp:coreProperties>
</file>