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Champs des reportings réglementaires — CRPI DGI, CRPI Trésor, Situation BCEAO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Inventaire complet des colonnes de chaque gabarit officiel, comparées aux champs actuellement disponibles dans le formulaire de création / le modèle de dossier PDOE (Dossier.cs). «Mappé» signifie que la colonne est déjà remplie automatiquement par PDOE.Reporting.API ; «Non mappé» signifie qu'aucun champ PDOE ne correspond aujourd'hui.</w:t>
      </w:r>
    </w:p>
    <w:p>
      <w:pPr>
        <w:pStyle w:val="Heading1"/>
        <w:spacing w:after="200" w:before="400"/>
      </w:pPr>
      <w:r>
        <w:t xml:space="preserve">1. CRPI DGI — Transferts (feuilles «TRFT EMIS» / «TRFT RECU», structure miroir)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100"/>
        <w:gridCol w:w="2100"/>
        <w:gridCol w:w="1400"/>
        <w:gridCol w:w="61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Colonne (feuille Émis)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Colonne (feuille Reçu)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PDOE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 EMET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NCC-BENEF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client (nous)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DONNEUR D'ORDRE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DU BENEF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Dossier.NomClient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client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BENEF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Téléphone client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TEL-EMET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TEL-BNF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Dossier.TelephoneClient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banque (nous)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BQE - EMET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CODBQE-BNF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banque (nous)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LLIBBQE - EMET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LIBBQE-BNF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constante «AFRILAND FIRST BANK CI»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compte client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CPTE EMET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COMPTE-BENEF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Dossier.NumCompte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transfert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TRF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(contre-valeur FCFA)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MONT-TRF XOF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 (Montant × TauxChange si devise ≠ XOF)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Devise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DEVISE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DEV-TRANF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Dossier.Devise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motif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CODMOTIF TRF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CODMOTIF-TRANSF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Motif (libellé)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LIB-MOTIF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LIB-MOTIF-TRANSF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Dossier.Motif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Année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ANNEE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ANNEE-TRANSF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 depuis Dossier.DateExecution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de transfert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TRANSF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DATE-TRANSF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Dossier.DateExecution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Dossier.NomBeneficiaire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banque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CODBQE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CODBQE-EMET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banque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LIBBQE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LIBBQE-EMET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Dossier.BanqueCorrespondanteIndicative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compte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CPTE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 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Ville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VILLE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VILLE-EMET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 contrepartie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 BNF</w:t>
            </w:r>
          </w:p>
        </w:tc>
        <w:tc>
          <w:tcPr>
            <w:tcW w:type="dxa" w:w="2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PAYS-EMET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Dossier.PaysBeneficiaire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CRPI DGI — Comptes commerciaux (feuille «CPTS CCIAUX», non traitée)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400"/>
        <w:gridCol w:w="81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PDOE (si elle existait)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d'ordre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numéro de ligne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 client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/ prénoms du client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Disponible, feuille non traitée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Dossier.NomClient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postale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géographique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Disponible, feuille non traitée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Dossier.TelephoneClient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banque client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banque client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Disponible, feuille non traitée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constante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compte client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Disponible, feuille non traitée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Dossier.NumCompte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Année d'exercice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d'ouverture (compte)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Nature de l'activité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CRPI Trésor (4 feuilles : reçu / émis × UEMOA / hors UEMOA)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900"/>
        <w:gridCol w:w="1600"/>
        <w:gridCol w:w="65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Feuilles concernées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PDOE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(opération / transfert)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Dossier.DateExecution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donneur d'ordre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Dossier.NomClient ou NomBeneficiaire selon le sens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bénéficiaire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Dossier.NomBeneficiaire ou NomClient selon le sens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Banque (émettrice / réceptrice)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Dossier.BanqueCorrespondanteIndicative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Devise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feuilles hors UEMOA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Dossier.Devise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en devise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Dossier.Montant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Contre-valeur FCFA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feuilles hors UEMOA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 (provenance / destination)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Dossier.PaysBeneficiaire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Motif économique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Dossier.Motif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opération économique Trésor Public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4 feuilles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réception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«TRFT EMIS HORS UEMOA» uniquement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Numéro AC (Autorisation de Change)</w:t>
            </w:r>
          </w:p>
        </w:tc>
        <w:tc>
          <w:tcPr>
            <w:tcW w:type="dxa" w:w="2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«TRFT EMIS HORS UEMOA» uniquement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6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Situation BCEAO (4 feuilles identiques : reçu / émis × UEMOA / hors UEMOA)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000"/>
        <w:gridCol w:w="81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PDOE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Dossier.DateExecution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client (bénéficiaire ou donneur d'ordre selon sens)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Dossier.NomClient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 de la résidence (résident / non-résident)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Secteur d'activité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Devise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Dossier.Devise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en devise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Dossier.Montant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en FCFA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Motif de l'opération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Dossier.Motif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contrepartie (donneur d'ordre ou bénéficiaire selon sens)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Dossier.NomBeneficiaire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 de provenance / destination</w:t>
            </w:r>
          </w:p>
        </w:tc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8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Dossier.PaysBeneficiaire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Tableau récapitulatif — union de tous les champs (sans doublons)</w:t>
      </w:r>
    </w:p>
    <w:p>
      <w:pPr>
        <w:spacing w:after="200"/>
      </w:pPr>
      <w:r>
        <w:rPr>
          <w:i w:val="false"/>
          <w:iCs w:val="false"/>
          <w:sz w:val="20"/>
          <w:szCs w:val="20"/>
        </w:rPr>
        <w:t xml:space="preserve">30 champs uniques au total, tous rapports confondus — 13 déjà mappés automatiquement, 17 sans équivalent dans le modèle Dossier actuel.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3600"/>
        <w:gridCol w:w="5500"/>
      </w:tblGrid>
      <w:tr>
        <w:trPr>
          <w:tblHeader/>
        </w:trP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 PDOE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Rapport(s) concerné(s)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Dossier.NomClient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NCC (numéro de compte contribuable)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postale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géographique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Téléphone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Dossier.TelephoneClient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banque (Afriland CI)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banque (Afriland CI)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constante «AFRILAND FIRST BANK CI»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de compte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Dossier.NumCompte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 de la résidence du client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Secteur d'activité / nature de l'activité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d'ouverture du compte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Année d'exercice (compte)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Dossier.NomBeneficiaire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Adresse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banque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banque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Dossier.BanqueCorrespondanteIndicative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N° de compte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Ville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Pays de la contrepartie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Dossier.PaysBeneficiaire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de transfert / d'exécution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Dossier.DateExecution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de réception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Trésor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Année (calculée)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 depuis Dossier.DateExecution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Devise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Dossier.Devise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en devise d'origine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Dossier.Montant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/ contre-valeur en FCFA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calculé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Motif (libellé)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Dossier.Motif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DGI, Trésor, BCEAO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motif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transfert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DGI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opération économique Trésor Public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Trésor</w:t>
            </w:r>
          </w:p>
        </w:tc>
      </w:tr>
      <w:tr>
        <w:tc>
          <w:tcPr>
            <w:tcW w:type="dxa" w:w="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Numéro AC (Autorisation de Change)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4CC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mappé</w:t>
            </w:r>
          </w:p>
        </w:tc>
        <w:tc>
          <w:tcPr>
            <w:tcW w:type="dxa" w:w="3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Trésor</w:t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2026-07-23T09:07:52.561Z</dcterms:created>
  <dcterms:modified xsi:type="dcterms:W3CDTF">2026-07-23T09:07:52.561Z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