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AYC</w:t>
      </w:r>
      <w:r>
        <w:t xml:space="preserve"> </w:t>
      </w:r>
      <w:r>
        <w:t xml:space="preserve">TA</w:t>
      </w:r>
      <w:r>
        <w:t xml:space="preserve"> </w:t>
      </w:r>
      <w:r>
        <w:t xml:space="preserve">Log</w:t>
      </w:r>
      <w:r>
        <w:t xml:space="preserve"> </w:t>
      </w:r>
      <w:r>
        <w:t xml:space="preserve">-</w:t>
      </w:r>
      <w:r>
        <w:t xml:space="preserve"> </w:t>
      </w:r>
      <w:r>
        <w:t xml:space="preserve">SAPR</w:t>
      </w:r>
      <w:r>
        <w:t xml:space="preserve"> </w:t>
      </w:r>
      <w:r>
        <w:t xml:space="preserve">&amp;</w:t>
      </w:r>
      <w:r>
        <w:t xml:space="preserve"> </w:t>
      </w:r>
      <w:r>
        <w:t xml:space="preserve">MERT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Counts</w:t>
      </w:r>
      <w:r>
        <w:t xml:space="preserve"> </w:t>
      </w:r>
      <w:r>
        <w:t xml:space="preserve">by</w:t>
      </w:r>
      <w:r>
        <w:t xml:space="preserve"> </w:t>
      </w:r>
      <w:r>
        <w:t xml:space="preserve">Date</w:t>
      </w:r>
      <w:r>
        <w:t xml:space="preserve"> </w:t>
      </w:r>
      <w:r>
        <w:t xml:space="preserve">&amp;</w:t>
      </w:r>
      <w:r>
        <w:t xml:space="preserve"> </w:t>
      </w:r>
      <w:r>
        <w:t xml:space="preserve">Setting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08,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Cs/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Cs/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bookmarkEnd w:id="21"/>
    <w:bookmarkStart w:id="22" w:name="X3d9ff21dd40c3ec67f301166aa04706f4fe9438"/>
    <w:p>
      <w:pPr>
        <w:pStyle w:val="Heading1"/>
      </w:pPr>
      <w:r>
        <w:t xml:space="preserve">1. Find/Set the working directory, where you’ll import/export files.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"C:/Users/jmckelvy/OneDrive - SHIFT NC/Documents/AYC/ayc/2021-02-08 TA Log"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bookmarkEnd w:id="22"/>
    <w:bookmarkStart w:id="23" w:name="Xb3f43c244bba09b8447c95f1497eff048f6ab12"/>
    <w:p>
      <w:pPr>
        <w:pStyle w:val="Heading1"/>
      </w:pPr>
      <w:r>
        <w:t xml:space="preserve">2. Name &amp; import your data frame, or set of information (like a .csv file of survey responses), as factor variables.</w:t>
      </w:r>
    </w:p>
    <w:p>
      <w:pPr>
        <w:numPr>
          <w:ilvl w:val="0"/>
          <w:numId w:val="1001"/>
        </w:numPr>
        <w:pStyle w:val="Compact"/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 There’s a hidden character in the SurveyMonkey exports.)</w:t>
      </w:r>
    </w:p>
    <w:p>
      <w:pPr>
        <w:pStyle w:val="SourceCode"/>
      </w:pPr>
      <w:r>
        <w:rPr>
          <w:rStyle w:val="NormalTok"/>
        </w:rPr>
        <w:t xml:space="preserve">rawio.df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"AYC TA Log 2020-2023.csv"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rawcl.df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"AYC QI TTA Log 2020-2023.csv"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</w:p>
    <w:bookmarkEnd w:id="23"/>
    <w:bookmarkStart w:id="24" w:name="clean-the-analytic-dataset."/>
    <w:p>
      <w:pPr>
        <w:pStyle w:val="Heading1"/>
      </w:pPr>
      <w:r>
        <w:t xml:space="preserve">3. Clean the analytic dataset.</w:t>
      </w:r>
    </w:p>
    <w:p>
      <w:pPr>
        <w:numPr>
          <w:ilvl w:val="0"/>
          <w:numId w:val="1002"/>
        </w:numPr>
        <w:pStyle w:val="Compact"/>
      </w:pPr>
      <w:r>
        <w:t xml:space="preserve">I created an analytic dataset for clinics (which I named</w:t>
      </w:r>
      <w:r>
        <w:t xml:space="preserve"> </w:t>
      </w:r>
      <w:r>
        <w:t xml:space="preserve">“</w:t>
      </w:r>
      <w:r>
        <w:t xml:space="preserve">tacl.df</w:t>
      </w:r>
      <w:r>
        <w:t xml:space="preserve">”</w:t>
      </w:r>
      <w:r>
        <w:t xml:space="preserve">) and one for IOs (which I named</w:t>
      </w:r>
      <w:r>
        <w:t xml:space="preserve"> </w:t>
      </w:r>
      <w:r>
        <w:t xml:space="preserve">“</w:t>
      </w:r>
      <w:r>
        <w:t xml:space="preserve">taio.df</w:t>
      </w:r>
      <w:r>
        <w:t xml:space="preserve">”</w:t>
      </w:r>
      <w:r>
        <w:t xml:space="preserve">) that will subset the data columns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tacl.df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rawcl.df[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(rawcl.df),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(tacl.df)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"Trainer/TA Provider"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"Training/TA"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"Date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"Minutes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"Mode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"B.Peds"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"BCHC"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"Charles Drew 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"ACHD"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#col. 21-34 are check-all-that-apply best practices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#col. 35-43 are check-all-that-apply training topics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br/>
      </w:r>
      <w:r>
        <w:rPr>
          <w:rStyle w:val="NormalTok"/>
        </w:rPr>
        <w:t xml:space="preserve">taio.df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rawio.df[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(rawio.df),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)]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(taio.df)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"Trainer/TA Provider"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"Training/TA"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"Date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"Minutes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"Mode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"Alamance Achieves"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"ACHD"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"CGDC"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"CrossRoads"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"ACDSS"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"PAYC"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"SABGC"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"Partners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"Other Adults Present"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#col. 31-62 were the old Check-all-that-apply GTO steps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"GTO-09"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"GTO-10"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#col. 73-96 are check-all-that-apply training topics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br/>
      </w:r>
      <w:r>
        <w:rPr>
          <w:rStyle w:val="CommentTok"/>
        </w:rPr>
        <w:t xml:space="preserve"># Confirm the number of obs on SurveyMonkey.</w:t>
      </w:r>
    </w:p>
    <w:p>
      <w:pPr>
        <w:numPr>
          <w:ilvl w:val="0"/>
          <w:numId w:val="1003"/>
        </w:numPr>
        <w:pStyle w:val="Compact"/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tacl.df[tacl.df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tacl.df[tacl.df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taio.df[taio.df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taio.df[taio.df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bookmarkEnd w:id="24"/>
    <w:bookmarkStart w:id="25" w:name="X2c56b7ed7083b2c0fc5faa803919442eb78cada"/>
    <w:p>
      <w:pPr>
        <w:pStyle w:val="Heading1"/>
      </w:pPr>
      <w:r>
        <w:t xml:space="preserve">3a. Clean the nominal (categorical, dichotomous/MRdum, ordinal/Likert) variables.</w:t>
      </w:r>
    </w:p>
    <w:p>
      <w:pPr>
        <w:numPr>
          <w:ilvl w:val="0"/>
          <w:numId w:val="1004"/>
        </w:numPr>
        <w:pStyle w:val="Compact"/>
      </w:pPr>
      <w:r>
        <w:t xml:space="preserve">For each multiple choice statement, change the response values to factor, specify levels, and rename the value labels for each level,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"Lisa Garland"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"Caro Welker"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"Josephine McKelvy"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"Sophia Durant"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"Tommy 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"Danielle Sherman"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labeltta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"Technical Assistance"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one organization"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"In-person for multiple organizations"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"Web-based for multiple organizations"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Trainer/TA Provider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Trainer/TA Provider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"Sophia Durant"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Trainer/TA Provider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Trainer/TA Provider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labelspec)</w:t>
      </w:r>
      <w:r>
        <w:br/>
      </w:r>
      <w:r>
        <w:br/>
      </w:r>
      <w:r>
        <w:rPr>
          <w:rStyle w:val="NormalTok"/>
        </w:rPr>
        <w:t xml:space="preserve">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labeltta)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labeltta)</w:t>
      </w:r>
      <w:r>
        <w:br/>
      </w:r>
      <w:r>
        <w:br/>
      </w:r>
      <w:r>
        <w:rPr>
          <w:rStyle w:val="NormalTok"/>
        </w:rPr>
        <w:t xml:space="preserve">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Mode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Mode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labelmode)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Mode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Mode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labelmode)</w:t>
      </w:r>
    </w:p>
    <w:p>
      <w:pPr>
        <w:numPr>
          <w:ilvl w:val="0"/>
          <w:numId w:val="1005"/>
        </w:numPr>
        <w:pStyle w:val="Compact"/>
      </w:pPr>
      <w:r>
        <w:t xml:space="preserve">Create an object (called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) that performs a function to a vector, which serves as a placeholder for something like a column. In that function, convert the vector to a character variable. You have to convert this factor variable to a character variable first because you may see two types of labels (e.g.,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), but there could be more than 2 hidden levels in your factor variable. Where the variable is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or a blank, replace with zero (0). Then convert the vector to a numeric variable that can be summed.</w:t>
      </w:r>
    </w:p>
    <w:p>
      <w:pPr>
        <w:pStyle w:val="SourceCode"/>
      </w:pPr>
      <w:r>
        <w:rPr>
          <w:rStyle w:val="NormalTok"/>
        </w:rPr>
        <w:t xml:space="preserve">cleanIt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chars[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(chars)]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chars[chars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chars[chars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(chars))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t xml:space="preserve">There is a multiple-response item/column with varying numbers of options for each clinic partner (i.e., columns 6-9 of the tacl.df) and each implementing organization (IO) (i.e., columns 7-17 of the taio.df). Use list apply (lapply) to repeat the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 </w:t>
      </w:r>
      <w:r>
        <w:t xml:space="preserve">function to those columns (i.e., your vectors).</w:t>
      </w:r>
    </w:p>
    <w:p>
      <w:pPr>
        <w:pStyle w:val="SourceCode"/>
      </w:pPr>
      <w:r>
        <w:rPr>
          <w:rStyle w:val="NormalTok"/>
        </w:rPr>
        <w:t xml:space="preserve">tacl.df[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(tacl.df[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clinic partners</w:t>
      </w:r>
      <w:r>
        <w:br/>
      </w:r>
      <w:r>
        <w:rPr>
          <w:rStyle w:val="NormalTok"/>
        </w:rPr>
        <w:t xml:space="preserve">taio.df[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(taio.df[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IOs</w:t>
      </w:r>
      <w:r>
        <w:br/>
      </w:r>
      <w:r>
        <w:rPr>
          <w:rStyle w:val="NormalTok"/>
        </w:rPr>
        <w:t xml:space="preserve">taio.df[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(taio.df[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 GTO steps</w:t>
      </w:r>
      <w:r>
        <w:br/>
      </w:r>
      <w:r>
        <w:rPr>
          <w:rStyle w:val="CommentTok"/>
        </w:rPr>
        <w:t xml:space="preserve">#ta.df[62:83] &lt;- lapply(ta.df[62:83], cleanIt) # training topics for the old dataframe</w:t>
      </w:r>
    </w:p>
    <w:p>
      <w:pPr>
        <w:numPr>
          <w:ilvl w:val="0"/>
          <w:numId w:val="1007"/>
        </w:numPr>
        <w:pStyle w:val="Compact"/>
      </w:pPr>
      <w:r>
        <w:t xml:space="preserve">Create a categorical variable (i.e., mainio) in a dataframe (i.e., taio.df) out of the check-all-that-apply (multiple-response dummies) for IOs (i.e, columns 6 thru 16) across the row/case (i.e., margin of 1). Return the name of the column (i.e., the IO). If more than one IO applied (or the sum of the check-all-that-apply &gt; 1), return</w:t>
      </w:r>
      <w:r>
        <w:t xml:space="preserve"> </w:t>
      </w:r>
      <w:r>
        <w:t xml:space="preserve">“</w:t>
      </w:r>
      <w:r>
        <w:t xml:space="preserve">Multiple IOs</w:t>
      </w:r>
      <w:r>
        <w:t xml:space="preserve">”</w:t>
      </w:r>
      <w:r>
        <w:t xml:space="preserve">. Name the variable/IO itself IF the variable was not zero (or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to any of those that could apply).</w:t>
      </w:r>
    </w:p>
    <w:p>
      <w:pPr>
        <w:pStyle w:val="SourceCode"/>
      </w:pP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(taio.df[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 IOs"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(x[x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]))})</w:t>
      </w:r>
      <w:r>
        <w:br/>
      </w:r>
      <w:r>
        <w:br/>
      </w:r>
      <w:r>
        <w:rPr>
          <w:rStyle w:val="CommentTok"/>
        </w:rPr>
        <w:t xml:space="preserve">#If only one IO applied (e.g., 1:1 TA), create a variable (i.e., setting) that re-categorizes the IO into its setting served: Clinic, Foster Care, Community, Higher Ed, or Multiple IOs (probably training). Then factor that variable.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"ACHD"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#ACHD = Clinic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"ACDSS"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#ACDSS = Foster Care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"CGDC"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"CrossRoads"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"SABGC"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#CHS, CGDC, CrossRoads, PAYC, Exchange, FAS, SABGC = Community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"Elon"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#Elon = Higher Ed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"Multiple IOs"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"Clinic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"Foster Care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"Community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"Higher Ed 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"Multi-setting (training?)"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#mertsetting &lt;- data.frame(table(ta.df$setting))</w:t>
      </w:r>
      <w:r>
        <w:br/>
      </w:r>
      <w:r>
        <w:rPr>
          <w:rStyle w:val="CommentTok"/>
        </w:rPr>
        <w:t xml:space="preserve">#names(mertsetting) &lt;- c("Setting","Count") #counted logs submitted</w:t>
      </w:r>
      <w:r>
        <w:br/>
      </w:r>
      <w:r>
        <w:br/>
      </w:r>
      <w:r>
        <w:rPr>
          <w:rStyle w:val="CommentTok"/>
        </w:rPr>
        <w:t xml:space="preserve">#library(sjPlot)</w:t>
      </w:r>
      <w:r>
        <w:br/>
      </w:r>
      <w:r>
        <w:rPr>
          <w:rStyle w:val="CommentTok"/>
        </w:rPr>
        <w:t xml:space="preserve">#tab_df(mertsetting,</w:t>
      </w:r>
      <w:r>
        <w:br/>
      </w:r>
      <w:r>
        <w:rPr>
          <w:rStyle w:val="CommentTok"/>
        </w:rPr>
        <w:t xml:space="preserve">#       title = "TTA logs for AYC",</w:t>
      </w:r>
      <w:r>
        <w:br/>
      </w:r>
      <w:r>
        <w:rPr>
          <w:rStyle w:val="CommentTok"/>
        </w:rPr>
        <w:t xml:space="preserve">#       file = "MERT - TTA Logs Table.doc")</w:t>
      </w:r>
      <w:r>
        <w:br/>
      </w:r>
      <w:r>
        <w:rPr>
          <w:rStyle w:val="CommentTok"/>
        </w:rPr>
        <w:t xml:space="preserve">#tab_xtab(var.row = ta.df$setting, var.col = ta.df$Mode.of.Training.or.TA,</w:t>
      </w:r>
      <w:r>
        <w:br/>
      </w:r>
      <w:r>
        <w:rPr>
          <w:rStyle w:val="CommentTok"/>
        </w:rPr>
        <w:t xml:space="preserve">#         title = "TTA logs by mode",</w:t>
      </w:r>
      <w:r>
        <w:br/>
      </w:r>
      <w:r>
        <w:rPr>
          <w:rStyle w:val="CommentTok"/>
        </w:rPr>
        <w:t xml:space="preserve">#         file = "MERT - TTA Mode Table.doc")</w:t>
      </w:r>
    </w:p>
    <w:bookmarkEnd w:id="25"/>
    <w:bookmarkStart w:id="28" w:name="X9d5cd81fd9a0211592e42af967bc670d2e40068"/>
    <w:p>
      <w:pPr>
        <w:pStyle w:val="Heading1"/>
      </w:pPr>
      <w:r>
        <w:t xml:space="preserve">3b. Convert column/variable to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 </w:t>
      </w:r>
      <w:r>
        <w:t xml:space="preserve">class (%m = 2-digit month; %d = 2-digit day; %[capital]Y = 4-digit year)(</w:t>
      </w:r>
      <w:hyperlink r:id="rId26">
        <w:r>
          <w:rPr>
            <w:rStyle w:val="Hyperlink"/>
          </w:rPr>
          <w:t xml:space="preserve">https://www.statmethods.net/input/dates.html</w:t>
        </w:r>
      </w:hyperlink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https://www.statology.org/subset-by-date-range-in-r/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bookmarkEnd w:id="28"/>
    <w:bookmarkStart w:id="31" w:name="X663ecc3837df2454946fec2ebc52a2239383dcb"/>
    <w:p>
      <w:pPr>
        <w:pStyle w:val="Heading1"/>
      </w:pPr>
      <w:r>
        <w:t xml:space="preserve">3c. Convert continuous variables from factor to numeric.</w:t>
      </w:r>
    </w:p>
    <w:p>
      <w:pPr>
        <w:pStyle w:val="FirstParagraph"/>
      </w:pPr>
      <w:r>
        <w:t xml:space="preserve">(Factor variables are stored as integer codes–not numeric value–to create levels (e.g., responses ranging from 10 to 12 are three levels). Skipping</w:t>
      </w:r>
      <w:r>
        <w:t xml:space="preserve"> </w:t>
      </w:r>
      <w:r>
        <w:t xml:space="preserve">“</w:t>
      </w:r>
      <w:r>
        <w:t xml:space="preserve">as.character</w:t>
      </w:r>
      <w:r>
        <w:t xml:space="preserve">”</w:t>
      </w:r>
      <w:r>
        <w:t xml:space="preserve"> </w:t>
      </w:r>
      <w:r>
        <w:t xml:space="preserve">will save the level, not the label, as the value.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https://stackoverflow.com/questions/6328771/changing-values-when-converting-column-type-to-numeric</w:t>
        </w:r>
      </w:hyperlink>
      <w:r>
        <w:t xml:space="preserve">;</w:t>
      </w:r>
      <w:r>
        <w:t xml:space="preserve"> </w:t>
      </w:r>
      <w:hyperlink r:id="rId30">
        <w:r>
          <w:rPr>
            <w:rStyle w:val="Hyperlink"/>
          </w:rPr>
          <w:t xml:space="preserve">https://www.geeksforgeeks.org/convert-factor-to-numeric-and-numeric-to-factor-in-r-programming/</w:t>
        </w:r>
      </w:hyperlink>
      <w:r>
        <w:t xml:space="preserve">) Convert to character and then numeric.)</w:t>
      </w:r>
    </w:p>
    <w:p>
      <w:pPr>
        <w:pStyle w:val="SourceCode"/>
      </w:pPr>
      <w:r>
        <w:rPr>
          <w:rStyle w:val="NormalTok"/>
        </w:rPr>
        <w:t xml:space="preserve">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Minutes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Minutes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Minutes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Minutes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tacl.df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tacl.df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Minutes of T/TA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Minutes of T/TA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Partners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Partners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GTO1hrs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GTO2hrs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GTO3hrs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GTO4hrs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GTO5hrs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GTO6hrs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GTO7hrs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GTO8hrs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GTO9hrs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GTO-09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  <w:r>
        <w:br/>
      </w:r>
      <w:r>
        <w:rPr>
          <w:rStyle w:val="NormalTok"/>
        </w:rPr>
        <w:t xml:space="preserve">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GTO10hrs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GTO-10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</w:t>
      </w:r>
    </w:p>
    <w:p>
      <w:pPr>
        <w:numPr>
          <w:ilvl w:val="0"/>
          <w:numId w:val="1008"/>
        </w:numPr>
        <w:pStyle w:val="Compact"/>
      </w:pPr>
      <w:r>
        <w:t xml:space="preserve">Combine QI &amp; EBP TA Logs</w:t>
      </w:r>
    </w:p>
    <w:p>
      <w:pPr>
        <w:pStyle w:val="SourceCode"/>
      </w:pPr>
      <w:r>
        <w:rPr>
          <w:rStyle w:val="NormalTok"/>
        </w:rPr>
        <w:t xml:space="preserve">tacl1.df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tacl.df[,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(tacl1.df)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"Trainer/TA Provider"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"Training/TA"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"Date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"Minutes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taio1.df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(taio1.df)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"Trainer/TA Provider"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"Training/TA"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"Date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"Minutes of T/TA"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#columns need to match to bind two datasets</w:t>
      </w:r>
      <w:r>
        <w:br/>
      </w:r>
      <w:r>
        <w:rPr>
          <w:rStyle w:val="NormalTok"/>
        </w:rPr>
        <w:t xml:space="preserve">ta.df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(tacl1.df,taio1.df) </w:t>
      </w:r>
    </w:p>
    <w:bookmarkEnd w:id="31"/>
    <w:bookmarkStart w:id="32" w:name="subset-data-by-date-ranges-e.g.-quarters"/>
    <w:p>
      <w:pPr>
        <w:pStyle w:val="Heading1"/>
      </w:pPr>
      <w:r>
        <w:t xml:space="preserve">4. Subset data by date ranges (e.g., quarters)</w:t>
      </w:r>
    </w:p>
    <w:p>
      <w:pPr>
        <w:pStyle w:val="FirstParagraph"/>
      </w:pPr>
      <w:r>
        <w:t xml:space="preserve">Update begin/finish dates &amp; ggsave file names below</w:t>
      </w:r>
    </w:p>
    <w:p>
      <w:pPr>
        <w:pStyle w:val="SourceCode"/>
      </w:pPr>
      <w:r>
        <w:rPr>
          <w:rStyle w:val="NormalTok"/>
        </w:rPr>
        <w:t xml:space="preserve">begin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"2020-07-01"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#options: "2020-07-01", "2021-01-01", "2021-07-01", "2022-01-01", "2022-07-01", "2023-01-01"</w:t>
      </w:r>
      <w:r>
        <w:br/>
      </w:r>
      <w:r>
        <w:rPr>
          <w:rStyle w:val="NormalTok"/>
        </w:rPr>
        <w:t xml:space="preserve">finish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"2021-06-30"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#options: "2020-12-31", "2021-06-30", "2021-12-31", "2022-06-30", "2022-12-31", "2023-06-30"</w:t>
      </w:r>
      <w:r>
        <w:br/>
      </w:r>
      <w:r>
        <w:br/>
      </w:r>
      <w:r>
        <w:rPr>
          <w:rStyle w:val="NormalTok"/>
        </w:rPr>
        <w:t xml:space="preserve">tasapr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ta.df[ta.df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begin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finish,]</w:t>
      </w:r>
      <w:r>
        <w:br/>
      </w:r>
      <w:r>
        <w:rPr>
          <w:rStyle w:val="NormalTok"/>
        </w:rPr>
        <w:t xml:space="preserve">tamert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taio.df[taio.df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begin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taio.df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 of T/TA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finish,]</w:t>
      </w:r>
      <w:r>
        <w:br/>
      </w:r>
      <w:r>
        <w:br/>
      </w:r>
      <w:r>
        <w:rPr>
          <w:rStyle w:val="CommentTok"/>
        </w:rPr>
        <w:t xml:space="preserve"># can create specific dataframes (below) but will need to update the dataframe 6 times for the tabulations</w:t>
      </w:r>
      <w:r>
        <w:br/>
      </w:r>
      <w:r>
        <w:rPr>
          <w:rStyle w:val="CommentTok"/>
        </w:rPr>
        <w:t xml:space="preserve">#year &lt;- ta.df[ta.df$Date.of.Training.or.TA &gt;="2020-07-01" &amp; ta.df$Date.of.Training.or.TA &lt;="2021-06-30"]</w:t>
      </w:r>
      <w:r>
        <w:br/>
      </w:r>
      <w:r>
        <w:rPr>
          <w:rStyle w:val="CommentTok"/>
        </w:rPr>
        <w:t xml:space="preserve">#qtr1 &lt;- ta.df[ta.df$Date.of.Training.or.TA &gt;="2021-07-01" &amp; ta.df$Date.of.Training.or.TA &lt;="2021-09-30",]</w:t>
      </w:r>
      <w:r>
        <w:br/>
      </w:r>
      <w:r>
        <w:rPr>
          <w:rStyle w:val="CommentTok"/>
        </w:rPr>
        <w:t xml:space="preserve">#qtr2 &lt;- ta.df[ta.df$Date.of.Training.or.TA &gt;="2021-10-01" &amp; ta.df$Date.of.Training.or.TA &lt;="2021-12-31",]</w:t>
      </w:r>
      <w:r>
        <w:br/>
      </w:r>
      <w:r>
        <w:rPr>
          <w:rStyle w:val="CommentTok"/>
        </w:rPr>
        <w:t xml:space="preserve">#qtr3 &lt;- ta.df[ta.df$Date.of.Training.or.TA &gt;="2022-01-01" &amp; ta.df$Date.of.Training.or.TA &lt;="2022-03-31",]</w:t>
      </w:r>
      <w:r>
        <w:br/>
      </w:r>
      <w:r>
        <w:rPr>
          <w:rStyle w:val="CommentTok"/>
        </w:rPr>
        <w:t xml:space="preserve">#qtr4 &lt;- ta.df[ta.df$Date.of.Training.or.TA &gt;="2022-04-01" &amp; ta.df$Date.of.Training.or.TA &lt;="2022-06-30",]</w:t>
      </w:r>
    </w:p>
    <w:p>
      <w:pPr>
        <w:numPr>
          <w:ilvl w:val="0"/>
          <w:numId w:val="1009"/>
        </w:numPr>
        <w:pStyle w:val="Compact"/>
      </w:pPr>
      <w:r>
        <w:t xml:space="preserve">How many adults (from IOs, CAG) were trained this quarter (by T vs TA)?</w:t>
      </w:r>
    </w:p>
    <w:p>
      <w:pPr>
        <w:pStyle w:val="SourceCode"/>
      </w:pPr>
      <w:r>
        <w:rPr>
          <w:rStyle w:val="CommentTok"/>
        </w:rPr>
        <w:t xml:space="preserve">#ta.df$`Partners Trained` &lt;- as.numeric(as.character(ta.df$`Partners Trained`))</w:t>
      </w:r>
      <w:r>
        <w:br/>
      </w:r>
      <w:r>
        <w:rPr>
          <w:rStyle w:val="CommentTok"/>
        </w:rPr>
        <w:t xml:space="preserve">#sum(ta.df$`Partners Trained`) #will contain duplicates and across time; see M:\...\Facilitator Roster instead</w:t>
      </w:r>
      <w:r>
        <w:br/>
      </w:r>
      <w:r>
        <w:br/>
      </w:r>
      <w:r>
        <w:rPr>
          <w:rStyle w:val="CommentTok"/>
        </w:rPr>
        <w:t xml:space="preserve"># https://www.datasciencemadesimple.com/sum-function-in-r/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tamert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Partners 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(tamert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#will contain duplicates; see M:\...\Facilitator Roster instead</w:t>
      </w:r>
    </w:p>
    <w:p>
      <w:pPr>
        <w:pStyle w:val="SourceCode"/>
      </w:pPr>
      <w:r>
        <w:rPr>
          <w:rStyle w:val="VerbatimChar"/>
        </w:rPr>
        <w:t xml:space="preserve">##                Group.1   x</w:t>
      </w:r>
      <w:r>
        <w:br/>
      </w:r>
      <w:r>
        <w:rPr>
          <w:rStyle w:val="VerbatimChar"/>
        </w:rPr>
        <w:t xml:space="preserve">## 1             Training 161</w:t>
      </w:r>
      <w:r>
        <w:br/>
      </w:r>
      <w:r>
        <w:rPr>
          <w:rStyle w:val="VerbatimChar"/>
        </w:rPr>
        <w:t xml:space="preserve">## 2 Technical Assistance  92</w:t>
      </w:r>
    </w:p>
    <w:p>
      <w:pPr>
        <w:numPr>
          <w:ilvl w:val="0"/>
          <w:numId w:val="1010"/>
        </w:numPr>
        <w:pStyle w:val="Compact"/>
      </w:pPr>
      <w:r>
        <w:t xml:space="preserve">How many hours of T/TA were provided this reporting period? (for SAPR/AER) by setting? (for MERT)</w:t>
      </w:r>
    </w:p>
    <w:p>
      <w:pPr>
        <w:pStyle w:val="SourceCode"/>
      </w:pPr>
      <w:r>
        <w:rPr>
          <w:rStyle w:val="CommentTok"/>
        </w:rPr>
        <w:t xml:space="preserve">#new &lt;- ta.df[,c(2:3,31:32)] #check that the reinterpretation of TA vs Training is accurate</w:t>
      </w:r>
      <w:r>
        <w:br/>
      </w:r>
      <w:r>
        <w:br/>
      </w:r>
      <w:r>
        <w:rPr>
          <w:rStyle w:val="NormalTok"/>
        </w:rPr>
        <w:t xml:space="preserve">hrsbytype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tasapr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(tasapr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Training/TA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#more accurate (SAPR/AER)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(hrsbytype)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Hours"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tabyset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tamert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(tamert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setting),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#TA by setting (MERT); need to add clinics 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(tabyset)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 Hours"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#Optional:</w:t>
      </w:r>
      <w:r>
        <w:br/>
      </w:r>
      <w:r>
        <w:rPr>
          <w:rStyle w:val="NormalTok"/>
        </w:rPr>
        <w:t xml:space="preserve">tabyio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tamert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(tamert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mainio),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sum) </w:t>
      </w:r>
      <w:r>
        <w:rPr>
          <w:rStyle w:val="CommentTok"/>
        </w:rPr>
        <w:t xml:space="preserve">#TA by IO (AER)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(tabyio)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 Hours"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Updated GTO</w:t>
      </w:r>
    </w:p>
    <w:p>
      <w:pPr>
        <w:pStyle w:val="SourceCode"/>
      </w:pPr>
      <w:r>
        <w:rPr>
          <w:rStyle w:val="NormalTok"/>
        </w:rPr>
        <w:t xml:space="preserve">gto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tamert[,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gtotot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 (gto,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(gtotot)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9" Target="https://stackoverflow.com/questions/6328771/changing-values-when-converting-column-type-to-numeric" TargetMode="External" /><Relationship Type="http://schemas.openxmlformats.org/officeDocument/2006/relationships/hyperlink" Id="rId30" Target="https://www.geeksforgeeks.org/convert-factor-to-numeric-and-numeric-to-factor-in-r-programming/" TargetMode="External" /><Relationship Type="http://schemas.openxmlformats.org/officeDocument/2006/relationships/hyperlink" Id="rId26" Target="https://www.statmethods.net/input/dates.html" TargetMode="External" /><Relationship Type="http://schemas.openxmlformats.org/officeDocument/2006/relationships/hyperlink" Id="rId27" Target="https://www.statology.org/subset-by-date-range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9" Target="https://stackoverflow.com/questions/6328771/changing-values-when-converting-column-type-to-numeric" TargetMode="External" /><Relationship Type="http://schemas.openxmlformats.org/officeDocument/2006/relationships/hyperlink" Id="rId30" Target="https://www.geeksforgeeks.org/convert-factor-to-numeric-and-numeric-to-factor-in-r-programming/" TargetMode="External" /><Relationship Type="http://schemas.openxmlformats.org/officeDocument/2006/relationships/hyperlink" Id="rId26" Target="https://www.statmethods.net/input/dates.html" TargetMode="External" /><Relationship Type="http://schemas.openxmlformats.org/officeDocument/2006/relationships/hyperlink" Id="rId27" Target="https://www.statology.org/subset-by-date-range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AYC TA Log - SAPR &amp; MERT data</dc:title>
  <dc:creator>Josephine McKelvy</dc:creator>
  <cp:keywords/>
  <dcterms:created xsi:type="dcterms:W3CDTF">2021-12-02T14:30:23Z</dcterms:created>
  <dcterms:modified xsi:type="dcterms:W3CDTF">2021-12-02T14:30:23Z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08,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Counts by Date &amp; Setting</vt:lpwstr>
  </property>
</Properties>
</file>