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8761" w14:textId="020FDF6F" w:rsidR="005A3E59" w:rsidRDefault="005A3E59" w:rsidP="005A3E59">
      <w:pPr>
        <w:pStyle w:val="Heading1"/>
      </w:pPr>
      <w:r>
        <w:t>Participants’ Past Experiences &amp; Thoughts about Future Sexual Activity</w:t>
      </w:r>
    </w:p>
    <w:p w14:paraId="3D113D00" w14:textId="77777777" w:rsidR="005A3E59" w:rsidRDefault="005A3E59" w:rsidP="005A3E59">
      <w:pPr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028FC2" wp14:editId="4C51C16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1653540"/>
            <wp:effectExtent l="0" t="0" r="0" b="3810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DFBA5" w14:textId="77777777" w:rsidR="005A3E59" w:rsidRDefault="005A3E59" w:rsidP="005A3E59">
      <w:pPr>
        <w:rPr>
          <w:rFonts w:eastAsia="Times New Roman"/>
        </w:rPr>
      </w:pPr>
      <w:r>
        <w:rPr>
          <w:rFonts w:eastAsia="Times New Roman"/>
        </w:rPr>
        <w:t xml:space="preserve">Of the 10 participants who answered these questions on the Pre-Test, </w:t>
      </w:r>
    </w:p>
    <w:p w14:paraId="058BD032" w14:textId="77777777" w:rsidR="005A3E59" w:rsidRDefault="005A3E59" w:rsidP="005A3E59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591F42">
        <w:rPr>
          <w:rFonts w:eastAsia="Times New Roman"/>
        </w:rPr>
        <w:t xml:space="preserve">all 10 (or 100% of) participants reported that they have </w:t>
      </w:r>
      <w:r w:rsidRPr="00591F42">
        <w:rPr>
          <w:rFonts w:eastAsia="Times New Roman"/>
          <w:b/>
          <w:bCs/>
        </w:rPr>
        <w:t xml:space="preserve">never had oral, vaginal, or anal </w:t>
      </w:r>
      <w:proofErr w:type="gramStart"/>
      <w:r w:rsidRPr="00591F42">
        <w:rPr>
          <w:rFonts w:eastAsia="Times New Roman"/>
          <w:b/>
          <w:bCs/>
        </w:rPr>
        <w:t>sex</w:t>
      </w:r>
      <w:proofErr w:type="gramEnd"/>
      <w:r w:rsidRPr="00591F42">
        <w:rPr>
          <w:rFonts w:eastAsia="Times New Roman"/>
        </w:rPr>
        <w:t xml:space="preserve"> </w:t>
      </w:r>
    </w:p>
    <w:p w14:paraId="5FBECD2D" w14:textId="77777777" w:rsidR="005A3E59" w:rsidRDefault="005A3E59" w:rsidP="005A3E59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none of the participants reported that they have ever</w:t>
      </w:r>
      <w:r w:rsidRPr="00591F42">
        <w:rPr>
          <w:rFonts w:eastAsia="Times New Roman"/>
        </w:rPr>
        <w:t xml:space="preserve"> caused a pregnancy or have ever been </w:t>
      </w:r>
      <w:proofErr w:type="gramStart"/>
      <w:r w:rsidRPr="00591F42">
        <w:rPr>
          <w:rFonts w:eastAsia="Times New Roman"/>
        </w:rPr>
        <w:t>pregnant</w:t>
      </w:r>
      <w:proofErr w:type="gramEnd"/>
      <w:r w:rsidRPr="00591F42">
        <w:rPr>
          <w:rFonts w:eastAsia="Times New Roman"/>
        </w:rPr>
        <w:t xml:space="preserve"> </w:t>
      </w:r>
    </w:p>
    <w:p w14:paraId="35D22E56" w14:textId="77777777" w:rsidR="005A3E59" w:rsidRDefault="005A3E59" w:rsidP="005A3E59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8311E9">
        <w:rPr>
          <w:rFonts w:eastAsia="Times New Roman"/>
        </w:rPr>
        <w:t xml:space="preserve">none of the participants reported that they </w:t>
      </w:r>
      <w:r>
        <w:rPr>
          <w:rFonts w:eastAsia="Times New Roman"/>
        </w:rPr>
        <w:t xml:space="preserve">have ever had sex under the influence of </w:t>
      </w:r>
      <w:r w:rsidRPr="008311E9">
        <w:rPr>
          <w:rFonts w:eastAsia="Times New Roman"/>
        </w:rPr>
        <w:t xml:space="preserve">alcohol </w:t>
      </w:r>
      <w:r>
        <w:rPr>
          <w:rFonts w:eastAsia="Times New Roman"/>
        </w:rPr>
        <w:t>or other</w:t>
      </w:r>
      <w:r w:rsidRPr="008311E9">
        <w:rPr>
          <w:rFonts w:eastAsia="Times New Roman"/>
        </w:rPr>
        <w:t xml:space="preserve"> </w:t>
      </w:r>
      <w:proofErr w:type="gramStart"/>
      <w:r w:rsidRPr="008311E9">
        <w:rPr>
          <w:rFonts w:eastAsia="Times New Roman"/>
        </w:rPr>
        <w:t>drugs</w:t>
      </w:r>
      <w:proofErr w:type="gramEnd"/>
      <w:r w:rsidRPr="008311E9">
        <w:rPr>
          <w:rFonts w:eastAsia="Times New Roman"/>
        </w:rPr>
        <w:t xml:space="preserve"> </w:t>
      </w:r>
    </w:p>
    <w:p w14:paraId="5B485DCD" w14:textId="77777777" w:rsidR="005A3E59" w:rsidRPr="008311E9" w:rsidRDefault="005A3E59" w:rsidP="005A3E59">
      <w:pPr>
        <w:pStyle w:val="ListParagraph"/>
        <w:rPr>
          <w:rFonts w:eastAsia="Times New Roman"/>
        </w:rPr>
      </w:pPr>
    </w:p>
    <w:p w14:paraId="02436309" w14:textId="77777777" w:rsidR="005A3E59" w:rsidRDefault="005A3E59" w:rsidP="005A3E5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7760BB2" wp14:editId="06ABA61A">
            <wp:extent cx="5943600" cy="165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F069" w14:textId="77777777" w:rsidR="005A3E59" w:rsidRDefault="005A3E59" w:rsidP="005A3E59">
      <w:pPr>
        <w:rPr>
          <w:rFonts w:eastAsia="Times New Roman"/>
        </w:rPr>
      </w:pPr>
      <w:r>
        <w:rPr>
          <w:rFonts w:eastAsia="Times New Roman"/>
        </w:rPr>
        <w:t xml:space="preserve">Of the 9 participants who answered these questions on the Pre-Test, </w:t>
      </w:r>
    </w:p>
    <w:p w14:paraId="6625E96D" w14:textId="77777777" w:rsidR="005A3E59" w:rsidRDefault="005A3E59" w:rsidP="005A3E5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all 9 (or 100% of) participants agreed that they would be </w:t>
      </w:r>
      <w:r w:rsidRPr="00591F42">
        <w:rPr>
          <w:rFonts w:eastAsia="Times New Roman"/>
          <w:b/>
          <w:bCs/>
        </w:rPr>
        <w:t>prepared to say no</w:t>
      </w:r>
      <w:r>
        <w:rPr>
          <w:rFonts w:eastAsia="Times New Roman"/>
        </w:rPr>
        <w:t xml:space="preserve"> if they did not want to have sex or if someone wanted to have sex with them without a barrier method. (*Not shown: one participant accidentally took the Post-Test instead of the Pre-Test. They disagreed to both of these statements.)</w:t>
      </w:r>
    </w:p>
    <w:p w14:paraId="5778E020" w14:textId="77777777" w:rsidR="005A3E59" w:rsidRDefault="005A3E59" w:rsidP="005A3E5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One participant reported they were not sure if they would use </w:t>
      </w:r>
      <w:r w:rsidRPr="00591F42">
        <w:rPr>
          <w:rFonts w:eastAsia="Times New Roman"/>
          <w:b/>
          <w:bCs/>
        </w:rPr>
        <w:t>birth control</w:t>
      </w:r>
      <w:r>
        <w:rPr>
          <w:rFonts w:eastAsia="Times New Roman"/>
        </w:rPr>
        <w:t xml:space="preserve"> if they or their partner were worried about getting pregnant. </w:t>
      </w:r>
    </w:p>
    <w:p w14:paraId="533B0A2F" w14:textId="77777777" w:rsidR="005A3E59" w:rsidRDefault="005A3E59" w:rsidP="005A3E5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One participant reported they were not sure if they could </w:t>
      </w:r>
      <w:r w:rsidRPr="00591F42">
        <w:rPr>
          <w:rFonts w:eastAsia="Times New Roman"/>
          <w:b/>
          <w:bCs/>
        </w:rPr>
        <w:t>go to a doctor</w:t>
      </w:r>
      <w:r>
        <w:rPr>
          <w:rFonts w:eastAsia="Times New Roman"/>
        </w:rPr>
        <w:t xml:space="preserve"> for birth control.</w:t>
      </w:r>
    </w:p>
    <w:p w14:paraId="346BDC95" w14:textId="77777777" w:rsidR="00B5310C" w:rsidRDefault="00B5310C">
      <w:pPr>
        <w:rPr>
          <w:rFonts w:eastAsia="Times New Roman"/>
          <w:b/>
          <w:bCs/>
        </w:rPr>
      </w:pPr>
      <w:r>
        <w:br w:type="page"/>
      </w:r>
    </w:p>
    <w:p w14:paraId="2465E209" w14:textId="28FA17DF" w:rsidR="00905A16" w:rsidRDefault="005A3E59" w:rsidP="005A3E59">
      <w:pPr>
        <w:pStyle w:val="Heading1"/>
      </w:pPr>
      <w:r>
        <w:lastRenderedPageBreak/>
        <w:t>Participants’ Knowledge about Sexual &amp; Reproductive Health</w:t>
      </w:r>
    </w:p>
    <w:p w14:paraId="1D729464" w14:textId="6ED96A08" w:rsidR="00B5310C" w:rsidRPr="00B5310C" w:rsidRDefault="00B5310C" w:rsidP="00FD3432">
      <w:pPr>
        <w:spacing w:after="240"/>
      </w:pPr>
      <w:r>
        <w:t xml:space="preserve">The </w:t>
      </w:r>
      <w:r w:rsidR="008B5C4E">
        <w:t xml:space="preserve">knowledge portion of the </w:t>
      </w:r>
      <w:r>
        <w:t>Pre-Test consists of 1</w:t>
      </w:r>
      <w:r w:rsidR="00FE69AF">
        <w:t>6 short-answer,</w:t>
      </w:r>
      <w:r>
        <w:t xml:space="preserve"> multiple</w:t>
      </w:r>
      <w:r w:rsidR="00FE69AF">
        <w:t>-</w:t>
      </w:r>
      <w:r>
        <w:t>choice, check</w:t>
      </w:r>
      <w:r w:rsidR="00FE69AF">
        <w:t>-</w:t>
      </w:r>
      <w:r>
        <w:t>all</w:t>
      </w:r>
      <w:r w:rsidR="001C5D0F">
        <w:t>-</w:t>
      </w:r>
      <w:r>
        <w:t>that</w:t>
      </w:r>
      <w:r w:rsidR="001C5D0F">
        <w:t>-</w:t>
      </w:r>
      <w:r>
        <w:t>apply, and true/false questions about</w:t>
      </w:r>
      <w:r w:rsidR="00330465">
        <w:t xml:space="preserve"> relationships, birth control</w:t>
      </w:r>
      <w:r w:rsidR="00122170">
        <w:t xml:space="preserve"> (e.g., IUD, implant, shot, ring, patch, pill),</w:t>
      </w:r>
      <w:r w:rsidR="00330465">
        <w:t xml:space="preserve"> and barrier methods (e.g., </w:t>
      </w:r>
      <w:r w:rsidR="00B77F68">
        <w:t>condoms, dental dams)</w:t>
      </w:r>
      <w:r w:rsidR="00122170">
        <w:t>.</w:t>
      </w:r>
      <w:r w:rsidR="00FD3349">
        <w:t xml:space="preserve"> Participants could earn partial credit on check</w:t>
      </w:r>
      <w:r w:rsidR="001C5D0F">
        <w:t>-</w:t>
      </w:r>
      <w:r w:rsidR="00FD3349">
        <w:t>all</w:t>
      </w:r>
      <w:r w:rsidR="001C5D0F">
        <w:t>-</w:t>
      </w:r>
      <w:r w:rsidR="00FD3349">
        <w:t>that</w:t>
      </w:r>
      <w:r w:rsidR="001C5D0F">
        <w:t>-</w:t>
      </w:r>
      <w:r w:rsidR="00FD3349">
        <w:t>apply questions for a total of 17 possible points</w:t>
      </w:r>
      <w:r w:rsidR="00F45699">
        <w:t>*</w:t>
      </w:r>
      <w:r w:rsidR="00FD3349">
        <w:t>.</w:t>
      </w:r>
    </w:p>
    <w:p w14:paraId="6DA148ED" w14:textId="17C4B636" w:rsidR="00B5310C" w:rsidRPr="00B5310C" w:rsidRDefault="00B5310C" w:rsidP="00B5310C">
      <w:r>
        <w:rPr>
          <w:rFonts w:eastAsia="Times New Roman"/>
          <w:noProof/>
        </w:rPr>
        <w:drawing>
          <wp:inline distT="0" distB="0" distL="0" distR="0" wp14:anchorId="7307932B" wp14:editId="7F775070">
            <wp:extent cx="5943600" cy="300990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0B99" w14:textId="02EB145C" w:rsidR="00000000" w:rsidRPr="00711ECE" w:rsidRDefault="005D0ED2" w:rsidP="00711EC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711ECE">
        <w:rPr>
          <w:rFonts w:eastAsia="Times New Roman"/>
        </w:rPr>
        <w:t>Range: 18% to 88%</w:t>
      </w:r>
      <w:r w:rsidR="00E42E5E" w:rsidRPr="00711ECE">
        <w:rPr>
          <w:rFonts w:eastAsia="Times New Roman"/>
        </w:rPr>
        <w:t xml:space="preserve"> correct</w:t>
      </w:r>
    </w:p>
    <w:p w14:paraId="4404E8BD" w14:textId="69FE4399" w:rsidR="00000000" w:rsidRPr="00711ECE" w:rsidRDefault="005D0ED2" w:rsidP="00711EC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711ECE">
        <w:rPr>
          <w:rFonts w:eastAsia="Times New Roman"/>
        </w:rPr>
        <w:t xml:space="preserve">Median: 38% </w:t>
      </w:r>
      <w:r w:rsidR="00E42E5E" w:rsidRPr="00711ECE">
        <w:rPr>
          <w:rFonts w:eastAsia="Times New Roman"/>
        </w:rPr>
        <w:t>correct</w:t>
      </w:r>
    </w:p>
    <w:p w14:paraId="0B617F4B" w14:textId="46949AAA" w:rsidR="00000000" w:rsidRPr="00711ECE" w:rsidRDefault="005D0ED2" w:rsidP="00711EC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711ECE">
        <w:rPr>
          <w:rFonts w:eastAsia="Times New Roman"/>
        </w:rPr>
        <w:t xml:space="preserve">Mean: </w:t>
      </w:r>
      <w:r w:rsidR="00711ECE" w:rsidRPr="00711ECE">
        <w:rPr>
          <w:rFonts w:eastAsia="Times New Roman"/>
        </w:rPr>
        <w:t xml:space="preserve">8 out of 17 </w:t>
      </w:r>
      <w:r w:rsidR="00F45699">
        <w:rPr>
          <w:rFonts w:eastAsia="Times New Roman"/>
        </w:rPr>
        <w:t xml:space="preserve">possible </w:t>
      </w:r>
      <w:r w:rsidR="00711ECE" w:rsidRPr="00711ECE">
        <w:rPr>
          <w:rFonts w:eastAsia="Times New Roman"/>
        </w:rPr>
        <w:t>points</w:t>
      </w:r>
      <w:r w:rsidR="00F45699">
        <w:rPr>
          <w:rFonts w:eastAsia="Times New Roman"/>
        </w:rPr>
        <w:t>*</w:t>
      </w:r>
      <w:r w:rsidR="00711ECE" w:rsidRPr="00711ECE">
        <w:rPr>
          <w:rFonts w:eastAsia="Times New Roman"/>
        </w:rPr>
        <w:t xml:space="preserve"> or </w:t>
      </w:r>
      <w:r w:rsidRPr="00711ECE">
        <w:rPr>
          <w:rFonts w:eastAsia="Times New Roman"/>
        </w:rPr>
        <w:t xml:space="preserve">45% </w:t>
      </w:r>
      <w:r w:rsidR="00E42E5E" w:rsidRPr="00711ECE">
        <w:rPr>
          <w:rFonts w:eastAsia="Times New Roman"/>
        </w:rPr>
        <w:t xml:space="preserve">correct </w:t>
      </w:r>
      <w:r w:rsidR="00711ECE" w:rsidRPr="00711ECE">
        <w:rPr>
          <w:rFonts w:eastAsia="Times New Roman"/>
        </w:rPr>
        <w:br/>
      </w:r>
      <w:r w:rsidRPr="00711ECE">
        <w:rPr>
          <w:rFonts w:eastAsia="Times New Roman"/>
        </w:rPr>
        <w:t>(right skew: higher-scoring outliers pulling the distribution to the right)</w:t>
      </w:r>
    </w:p>
    <w:p w14:paraId="365D118D" w14:textId="77777777" w:rsidR="00000000" w:rsidRPr="00711ECE" w:rsidRDefault="005D0ED2" w:rsidP="00711EC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711ECE">
        <w:rPr>
          <w:rFonts w:eastAsia="Times New Roman"/>
        </w:rPr>
        <w:t>Mode: tri-modal</w:t>
      </w:r>
    </w:p>
    <w:p w14:paraId="2B7715A2" w14:textId="77777777" w:rsidR="00000000" w:rsidRPr="00711ECE" w:rsidRDefault="005D0ED2" w:rsidP="00711EC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711ECE">
        <w:rPr>
          <w:rFonts w:eastAsia="Times New Roman"/>
        </w:rPr>
        <w:t>Standard deviation: 23% (quite the spread of scores)</w:t>
      </w:r>
    </w:p>
    <w:p w14:paraId="12859F4D" w14:textId="77777777" w:rsidR="00000000" w:rsidRDefault="005D0ED2">
      <w:pPr>
        <w:rPr>
          <w:rFonts w:eastAsia="Times New Roman"/>
        </w:rPr>
      </w:pPr>
    </w:p>
    <w:p w14:paraId="2F56BE6E" w14:textId="2F0AD6E7" w:rsidR="00000000" w:rsidRDefault="00711ECE">
      <w:pPr>
        <w:rPr>
          <w:rFonts w:eastAsia="Times New Roman"/>
        </w:rPr>
      </w:pPr>
      <w:r>
        <w:rPr>
          <w:rFonts w:eastAsia="Times New Roman"/>
        </w:rPr>
        <w:t>On average, participants in this group earned 8 out of 17 possible points</w:t>
      </w:r>
      <w:r w:rsidR="007C452B">
        <w:rPr>
          <w:rStyle w:val="FootnoteReference"/>
          <w:rFonts w:eastAsia="Times New Roman"/>
        </w:rPr>
        <w:footnoteReference w:id="2"/>
      </w:r>
      <w:r>
        <w:rPr>
          <w:rFonts w:eastAsia="Times New Roman"/>
        </w:rPr>
        <w:t xml:space="preserve"> or got 45% of the Pre-Test correct. </w:t>
      </w:r>
      <w:r w:rsidR="00F45699">
        <w:rPr>
          <w:rFonts w:eastAsia="Times New Roman"/>
        </w:rPr>
        <w:t>The following table includes</w:t>
      </w:r>
      <w:r>
        <w:rPr>
          <w:rFonts w:eastAsia="Times New Roman"/>
        </w:rPr>
        <w:t xml:space="preserve"> the number of participants (and percent of the group in parentheses) who answered each question correctly. These were the most difficult questions for your group:</w:t>
      </w:r>
    </w:p>
    <w:p w14:paraId="446894F3" w14:textId="77777777" w:rsidR="00C9123B" w:rsidRDefault="00C9123B">
      <w:pPr>
        <w:rPr>
          <w:rFonts w:eastAsia="Times New Roman"/>
        </w:rPr>
      </w:pPr>
    </w:p>
    <w:p w14:paraId="62D62CC6" w14:textId="77777777" w:rsidR="00C9123B" w:rsidRDefault="00C9123B">
      <w:pPr>
        <w:rPr>
          <w:rFonts w:eastAsia="Times New Roman"/>
        </w:rPr>
      </w:pPr>
    </w:p>
    <w:p w14:paraId="595224F6" w14:textId="6AFF93EE" w:rsidR="00C9123B" w:rsidRDefault="00C9123B">
      <w:pPr>
        <w:rPr>
          <w:rFonts w:eastAsia="Times New Roman"/>
        </w:rPr>
      </w:pPr>
    </w:p>
    <w:p w14:paraId="69DAF26A" w14:textId="77777777" w:rsidR="00C9123B" w:rsidRDefault="00C9123B">
      <w:pPr>
        <w:rPr>
          <w:rFonts w:eastAsia="Times New Roman"/>
        </w:rPr>
      </w:pPr>
    </w:p>
    <w:p w14:paraId="7F1E64E6" w14:textId="77777777" w:rsidR="00C9123B" w:rsidRDefault="00C9123B">
      <w:pPr>
        <w:rPr>
          <w:rFonts w:eastAsia="Times New Roman"/>
        </w:rPr>
      </w:pPr>
    </w:p>
    <w:p w14:paraId="5EA6671F" w14:textId="77777777" w:rsidR="00C9123B" w:rsidRDefault="00C9123B">
      <w:pPr>
        <w:rPr>
          <w:rFonts w:eastAsia="Times New Roman"/>
        </w:rPr>
      </w:pPr>
    </w:p>
    <w:p w14:paraId="51E12AE7" w14:textId="77777777" w:rsidR="00D32FAA" w:rsidRDefault="00D32FAA" w:rsidP="00711ECE">
      <w:pPr>
        <w:pStyle w:val="Heading1"/>
        <w:sectPr w:rsidR="00D32FAA" w:rsidSect="00D32FAA">
          <w:headerReference w:type="default" r:id="rId11"/>
          <w:footerReference w:type="default" r:id="rId12"/>
          <w:footnotePr>
            <w:numFmt w:val="chicago"/>
          </w:footnotePr>
          <w:pgSz w:w="12240" w:h="15840"/>
          <w:pgMar w:top="1440" w:right="1440" w:bottom="1440" w:left="1440" w:header="288" w:footer="288" w:gutter="0"/>
          <w:cols w:space="720"/>
          <w:docGrid w:linePitch="326"/>
        </w:sectPr>
      </w:pPr>
    </w:p>
    <w:p w14:paraId="73A68AD9" w14:textId="30B2AE9B" w:rsidR="00000000" w:rsidRDefault="00711ECE" w:rsidP="00711ECE">
      <w:pPr>
        <w:pStyle w:val="Heading1"/>
      </w:pPr>
      <w:r>
        <w:lastRenderedPageBreak/>
        <w:t xml:space="preserve">Highlights &amp; </w:t>
      </w:r>
      <w:proofErr w:type="gramStart"/>
      <w:r>
        <w:t>Recommendations</w:t>
      </w:r>
      <w:proofErr w:type="gramEnd"/>
    </w:p>
    <w:tbl>
      <w:tblPr>
        <w:tblStyle w:val="TableGrid"/>
        <w:tblW w:w="12960" w:type="dxa"/>
        <w:jc w:val="center"/>
        <w:tblInd w:w="0" w:type="dxa"/>
        <w:tblLook w:val="04A0" w:firstRow="1" w:lastRow="0" w:firstColumn="1" w:lastColumn="0" w:noHBand="0" w:noVBand="1"/>
      </w:tblPr>
      <w:tblGrid>
        <w:gridCol w:w="5629"/>
        <w:gridCol w:w="1030"/>
        <w:gridCol w:w="1020"/>
        <w:gridCol w:w="5281"/>
      </w:tblGrid>
      <w:tr w:rsidR="0074168C" w:rsidRPr="00B17136" w14:paraId="41EA2AB9" w14:textId="520121CE" w:rsidTr="00E62666">
        <w:trPr>
          <w:trHeight w:val="288"/>
          <w:jc w:val="center"/>
        </w:trPr>
        <w:tc>
          <w:tcPr>
            <w:tcW w:w="5629" w:type="dxa"/>
            <w:vAlign w:val="center"/>
          </w:tcPr>
          <w:p w14:paraId="771CC299" w14:textId="1F652D2D" w:rsidR="00B101CA" w:rsidRPr="00B17136" w:rsidRDefault="00B101CA" w:rsidP="0074168C">
            <w:pPr>
              <w:rPr>
                <w:rFonts w:asciiTheme="majorEastAsia" w:eastAsia="Times New Roman" w:hAnsiTheme="majorEastAsia" w:cstheme="majorEastAsia" w:hint="eastAsia"/>
                <w:b/>
                <w:bCs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b/>
                <w:bCs/>
                <w:sz w:val="21"/>
                <w:szCs w:val="21"/>
              </w:rPr>
              <w:t>Question</w:t>
            </w:r>
            <w:r w:rsidR="00E62666">
              <w:t>*</w:t>
            </w:r>
          </w:p>
        </w:tc>
        <w:tc>
          <w:tcPr>
            <w:tcW w:w="1030" w:type="dxa"/>
            <w:vAlign w:val="center"/>
          </w:tcPr>
          <w:p w14:paraId="4C708D8A" w14:textId="634A70F9" w:rsidR="00B101CA" w:rsidRPr="00B17136" w:rsidRDefault="00104B68" w:rsidP="0074168C">
            <w:pPr>
              <w:jc w:val="center"/>
              <w:rPr>
                <w:rFonts w:asciiTheme="majorEastAsia" w:eastAsia="Times New Roman" w:hAnsiTheme="majorEastAsia" w:cstheme="majorEastAsia" w:hint="eastAsia"/>
                <w:b/>
                <w:bCs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b/>
                <w:bCs/>
                <w:sz w:val="21"/>
                <w:szCs w:val="21"/>
              </w:rPr>
              <w:t>Pre-</w:t>
            </w:r>
            <w:r w:rsidR="00E62564" w:rsidRPr="00B17136">
              <w:rPr>
                <w:rFonts w:asciiTheme="majorEastAsia" w:eastAsia="Times New Roman" w:hAnsiTheme="majorEastAsia" w:cstheme="majorEastAsia"/>
                <w:b/>
                <w:bCs/>
                <w:sz w:val="21"/>
                <w:szCs w:val="21"/>
              </w:rPr>
              <w:br/>
            </w:r>
            <w:r w:rsidRPr="00B17136">
              <w:rPr>
                <w:rFonts w:asciiTheme="majorEastAsia" w:eastAsia="Times New Roman" w:hAnsiTheme="majorEastAsia" w:cstheme="majorEastAsia" w:hint="eastAsia"/>
                <w:b/>
                <w:bCs/>
                <w:sz w:val="21"/>
                <w:szCs w:val="21"/>
              </w:rPr>
              <w:t>Test</w:t>
            </w:r>
          </w:p>
        </w:tc>
        <w:tc>
          <w:tcPr>
            <w:tcW w:w="1020" w:type="dxa"/>
            <w:vAlign w:val="center"/>
          </w:tcPr>
          <w:p w14:paraId="4EFCFD77" w14:textId="3073002B" w:rsidR="00B101CA" w:rsidRPr="00B17136" w:rsidRDefault="00104B68" w:rsidP="0074168C">
            <w:pPr>
              <w:jc w:val="center"/>
              <w:rPr>
                <w:rFonts w:asciiTheme="majorEastAsia" w:eastAsia="Times New Roman" w:hAnsiTheme="majorEastAsia" w:cstheme="majorEastAsia" w:hint="eastAsia"/>
                <w:b/>
                <w:bCs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b/>
                <w:bCs/>
                <w:sz w:val="21"/>
                <w:szCs w:val="21"/>
              </w:rPr>
              <w:t>Post</w:t>
            </w:r>
            <w:r w:rsidRPr="00B17136">
              <w:rPr>
                <w:rFonts w:asciiTheme="majorEastAsia" w:eastAsia="Times New Roman" w:hAnsiTheme="majorEastAsia" w:cstheme="majorEastAsia" w:hint="eastAsia"/>
                <w:b/>
                <w:bCs/>
                <w:sz w:val="21"/>
                <w:szCs w:val="21"/>
              </w:rPr>
              <w:t>-Test</w:t>
            </w:r>
          </w:p>
        </w:tc>
        <w:tc>
          <w:tcPr>
            <w:tcW w:w="5281" w:type="dxa"/>
            <w:vAlign w:val="center"/>
          </w:tcPr>
          <w:p w14:paraId="107AC4AA" w14:textId="0CCCDC68" w:rsidR="00B101CA" w:rsidRPr="00B17136" w:rsidRDefault="0074168C" w:rsidP="0074168C">
            <w:pPr>
              <w:rPr>
                <w:rFonts w:asciiTheme="majorEastAsia" w:eastAsia="Times New Roman" w:hAnsiTheme="majorEastAsia" w:cstheme="majorEastAsia" w:hint="eastAsia"/>
                <w:b/>
                <w:bCs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/>
                <w:b/>
                <w:bCs/>
                <w:sz w:val="21"/>
                <w:szCs w:val="21"/>
              </w:rPr>
              <w:t>Notes</w:t>
            </w:r>
          </w:p>
        </w:tc>
      </w:tr>
      <w:tr w:rsidR="0074168C" w:rsidRPr="00B17136" w14:paraId="26B3C1E7" w14:textId="50D765A7" w:rsidTr="00E62666">
        <w:trPr>
          <w:jc w:val="center"/>
        </w:trPr>
        <w:tc>
          <w:tcPr>
            <w:tcW w:w="5629" w:type="dxa"/>
            <w:hideMark/>
          </w:tcPr>
          <w:p w14:paraId="18C5F077" w14:textId="54125DFD" w:rsidR="00B101CA" w:rsidRPr="009B5667" w:rsidRDefault="00B101CA" w:rsidP="00225392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Q34</w:t>
            </w:r>
            <w:r w:rsidR="00225392" w:rsidRPr="00B17136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 xml:space="preserve">: 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True or </w:t>
            </w:r>
            <w:r w:rsidRPr="009B5667">
              <w:rPr>
                <w:rFonts w:asciiTheme="majorEastAsia" w:eastAsia="Times New Roman" w:hAnsiTheme="majorEastAsia" w:cstheme="majorEastAsia" w:hint="eastAsia"/>
                <w:b/>
                <w:bCs/>
                <w:color w:val="333E48"/>
                <w:sz w:val="21"/>
                <w:szCs w:val="21"/>
              </w:rPr>
              <w:t>False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? Water-based lubricants can cause latex condoms to break.</w:t>
            </w:r>
          </w:p>
        </w:tc>
        <w:tc>
          <w:tcPr>
            <w:tcW w:w="1030" w:type="dxa"/>
            <w:hideMark/>
          </w:tcPr>
          <w:p w14:paraId="254D6F4E" w14:textId="30CE301E" w:rsidR="00B101CA" w:rsidRPr="009B5667" w:rsidRDefault="004F623A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1</w:t>
            </w:r>
            <w:r w:rsidR="00B272B1"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(10%)</w:t>
            </w:r>
          </w:p>
        </w:tc>
        <w:tc>
          <w:tcPr>
            <w:tcW w:w="1020" w:type="dxa"/>
          </w:tcPr>
          <w:p w14:paraId="0FC0888E" w14:textId="77777777" w:rsidR="00B101CA" w:rsidRPr="00B17136" w:rsidRDefault="00B101CA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</w:p>
        </w:tc>
        <w:tc>
          <w:tcPr>
            <w:tcW w:w="5281" w:type="dxa"/>
          </w:tcPr>
          <w:p w14:paraId="7263A4D6" w14:textId="304BF8F2" w:rsidR="00B101CA" w:rsidRPr="00B17136" w:rsidRDefault="001E06FD" w:rsidP="009B5667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4 participants were not sure.</w:t>
            </w:r>
          </w:p>
        </w:tc>
      </w:tr>
      <w:tr w:rsidR="00B17136" w:rsidRPr="00B17136" w14:paraId="3052AA3F" w14:textId="77777777" w:rsidTr="00E62666">
        <w:trPr>
          <w:jc w:val="center"/>
        </w:trPr>
        <w:tc>
          <w:tcPr>
            <w:tcW w:w="5629" w:type="dxa"/>
          </w:tcPr>
          <w:p w14:paraId="7418F4B5" w14:textId="251A610D" w:rsidR="008E3CAB" w:rsidRPr="00B17136" w:rsidRDefault="008E3CAB" w:rsidP="00225392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Q36</w:t>
            </w:r>
            <w:r w:rsidR="00225392" w:rsidRPr="00B17136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 xml:space="preserve">: </w:t>
            </w:r>
            <w:r w:rsidRPr="009B5667">
              <w:rPr>
                <w:rFonts w:asciiTheme="majorEastAsia" w:eastAsia="Times New Roman" w:hAnsiTheme="majorEastAsia" w:cstheme="majorEastAsia" w:hint="eastAsia"/>
                <w:b/>
                <w:bCs/>
                <w:color w:val="333E48"/>
                <w:sz w:val="21"/>
                <w:szCs w:val="21"/>
              </w:rPr>
              <w:t>True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or False? You can get emergency contraception (like Plan B) without a prescription.</w:t>
            </w:r>
          </w:p>
        </w:tc>
        <w:tc>
          <w:tcPr>
            <w:tcW w:w="1030" w:type="dxa"/>
          </w:tcPr>
          <w:p w14:paraId="7C70C993" w14:textId="78FFF61D" w:rsidR="008E3CAB" w:rsidRPr="00B17136" w:rsidRDefault="008E3CAB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2 (20%)</w:t>
            </w:r>
          </w:p>
        </w:tc>
        <w:tc>
          <w:tcPr>
            <w:tcW w:w="1020" w:type="dxa"/>
          </w:tcPr>
          <w:p w14:paraId="0DF1F621" w14:textId="77777777" w:rsidR="008E3CAB" w:rsidRPr="00B17136" w:rsidRDefault="008E3CAB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</w:p>
        </w:tc>
        <w:tc>
          <w:tcPr>
            <w:tcW w:w="5281" w:type="dxa"/>
          </w:tcPr>
          <w:p w14:paraId="167C0EDB" w14:textId="0E91A595" w:rsidR="008E3CAB" w:rsidRPr="00B17136" w:rsidRDefault="008E3CAB" w:rsidP="008E3CAB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6 participants were not sure.</w:t>
            </w:r>
          </w:p>
        </w:tc>
      </w:tr>
      <w:tr w:rsidR="00B17136" w:rsidRPr="00B17136" w14:paraId="0FE89561" w14:textId="77777777" w:rsidTr="00E62666">
        <w:trPr>
          <w:jc w:val="center"/>
        </w:trPr>
        <w:tc>
          <w:tcPr>
            <w:tcW w:w="5629" w:type="dxa"/>
          </w:tcPr>
          <w:p w14:paraId="69EDEC6B" w14:textId="17E75100" w:rsidR="008E3CAB" w:rsidRPr="00B17136" w:rsidRDefault="008E3CAB" w:rsidP="00225392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Q25</w:t>
            </w:r>
            <w:r w:rsidR="00225392" w:rsidRPr="00B17136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 xml:space="preserve">: 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What is </w:t>
            </w:r>
            <w:proofErr w:type="spellStart"/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PrEP</w:t>
            </w:r>
            <w:proofErr w:type="spellEnd"/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(Pre-Exposure Prophylaxis)?</w:t>
            </w:r>
          </w:p>
        </w:tc>
        <w:tc>
          <w:tcPr>
            <w:tcW w:w="1030" w:type="dxa"/>
          </w:tcPr>
          <w:p w14:paraId="6793A4B4" w14:textId="58D98AA3" w:rsidR="008E3CAB" w:rsidRPr="00B17136" w:rsidRDefault="008E3CAB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3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(30%)</w:t>
            </w:r>
          </w:p>
        </w:tc>
        <w:tc>
          <w:tcPr>
            <w:tcW w:w="1020" w:type="dxa"/>
          </w:tcPr>
          <w:p w14:paraId="26227372" w14:textId="77777777" w:rsidR="008E3CAB" w:rsidRPr="00B17136" w:rsidRDefault="008E3CAB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</w:p>
        </w:tc>
        <w:tc>
          <w:tcPr>
            <w:tcW w:w="5281" w:type="dxa"/>
          </w:tcPr>
          <w:p w14:paraId="12B39F07" w14:textId="77777777" w:rsidR="008E3CAB" w:rsidRPr="00B17136" w:rsidRDefault="008E3CAB" w:rsidP="008E3CAB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</w:p>
        </w:tc>
      </w:tr>
      <w:tr w:rsidR="00B17136" w:rsidRPr="00B17136" w14:paraId="08362AB9" w14:textId="77777777" w:rsidTr="00E62666">
        <w:trPr>
          <w:jc w:val="center"/>
        </w:trPr>
        <w:tc>
          <w:tcPr>
            <w:tcW w:w="5629" w:type="dxa"/>
          </w:tcPr>
          <w:p w14:paraId="0CC76B6E" w14:textId="7CFA600B" w:rsidR="00346EB6" w:rsidRPr="00B17136" w:rsidRDefault="00346EB6" w:rsidP="00E62564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Q35</w:t>
            </w:r>
            <w:r w:rsidR="00E62564" w:rsidRPr="00B17136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 xml:space="preserve">: </w:t>
            </w:r>
            <w:r w:rsidRPr="009B5667">
              <w:rPr>
                <w:rFonts w:asciiTheme="majorEastAsia" w:eastAsia="Times New Roman" w:hAnsiTheme="majorEastAsia" w:cstheme="majorEastAsia" w:hint="eastAsia"/>
                <w:b/>
                <w:bCs/>
                <w:color w:val="333E48"/>
                <w:sz w:val="21"/>
                <w:szCs w:val="21"/>
              </w:rPr>
              <w:t>True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or False? Emergency contraception (like Plan B) can be taken up to 5 days (or 120 hours) after having unprotected sex in order to prevent pregnancy.</w:t>
            </w:r>
          </w:p>
        </w:tc>
        <w:tc>
          <w:tcPr>
            <w:tcW w:w="1030" w:type="dxa"/>
          </w:tcPr>
          <w:p w14:paraId="59711CD2" w14:textId="67F742EF" w:rsidR="00346EB6" w:rsidRPr="00B17136" w:rsidRDefault="00346EB6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4 (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40%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)</w:t>
            </w:r>
          </w:p>
        </w:tc>
        <w:tc>
          <w:tcPr>
            <w:tcW w:w="1020" w:type="dxa"/>
          </w:tcPr>
          <w:p w14:paraId="636B9787" w14:textId="77777777" w:rsidR="00346EB6" w:rsidRPr="00B17136" w:rsidRDefault="00346EB6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</w:p>
        </w:tc>
        <w:tc>
          <w:tcPr>
            <w:tcW w:w="5281" w:type="dxa"/>
          </w:tcPr>
          <w:p w14:paraId="31A0FDD2" w14:textId="77777777" w:rsidR="00346EB6" w:rsidRPr="00B17136" w:rsidRDefault="00346EB6" w:rsidP="00346EB6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</w:p>
        </w:tc>
      </w:tr>
      <w:tr w:rsidR="00B17136" w:rsidRPr="00B17136" w14:paraId="33957E0D" w14:textId="77777777" w:rsidTr="00E62666">
        <w:trPr>
          <w:jc w:val="center"/>
        </w:trPr>
        <w:tc>
          <w:tcPr>
            <w:tcW w:w="5629" w:type="dxa"/>
          </w:tcPr>
          <w:p w14:paraId="3F98F382" w14:textId="418B8795" w:rsidR="00346EB6" w:rsidRPr="00B17136" w:rsidRDefault="00346EB6" w:rsidP="00E62564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Q24</w:t>
            </w:r>
            <w:r w:rsidR="00E62564" w:rsidRPr="00B17136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 xml:space="preserve">: 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Which of the following is FALSE about consent?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</w:t>
            </w:r>
          </w:p>
        </w:tc>
        <w:tc>
          <w:tcPr>
            <w:tcW w:w="1030" w:type="dxa"/>
          </w:tcPr>
          <w:p w14:paraId="69C289A2" w14:textId="06A9123A" w:rsidR="00346EB6" w:rsidRPr="00B17136" w:rsidRDefault="00346EB6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4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(40%)</w:t>
            </w:r>
          </w:p>
        </w:tc>
        <w:tc>
          <w:tcPr>
            <w:tcW w:w="1020" w:type="dxa"/>
          </w:tcPr>
          <w:p w14:paraId="6726E9A9" w14:textId="77777777" w:rsidR="00346EB6" w:rsidRPr="00B17136" w:rsidRDefault="00346EB6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</w:p>
        </w:tc>
        <w:tc>
          <w:tcPr>
            <w:tcW w:w="5281" w:type="dxa"/>
          </w:tcPr>
          <w:p w14:paraId="5ADEE21E" w14:textId="1F2CE58F" w:rsidR="00346EB6" w:rsidRPr="00B17136" w:rsidRDefault="00346EB6" w:rsidP="00346EB6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1 participant (incorrectly) thought that someone who is incapacitated by alcohol or drugs 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  <w:u w:val="single"/>
              </w:rPr>
              <w:t>can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give consent freely.</w:t>
            </w:r>
          </w:p>
        </w:tc>
      </w:tr>
      <w:tr w:rsidR="0074168C" w:rsidRPr="00B17136" w14:paraId="187BA1B9" w14:textId="73B79888" w:rsidTr="00E62666">
        <w:trPr>
          <w:jc w:val="center"/>
        </w:trPr>
        <w:tc>
          <w:tcPr>
            <w:tcW w:w="5629" w:type="dxa"/>
            <w:hideMark/>
          </w:tcPr>
          <w:p w14:paraId="1CCBDE02" w14:textId="591FD3E9" w:rsidR="00346EB6" w:rsidRPr="009B5667" w:rsidRDefault="00346EB6" w:rsidP="00E62564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Q31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*</w:t>
            </w:r>
            <w:r w:rsidR="00E62564" w:rsidRPr="00B17136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 xml:space="preserve">: 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If used correctly, withdrawal (or pulling a penis from a vagina before ejaculating) is effective in protecting people from which of the following? (Check all that apply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: </w:t>
            </w:r>
            <w:r w:rsidRPr="00B17136">
              <w:rPr>
                <w:rFonts w:asciiTheme="majorEastAsia" w:eastAsia="Times New Roman" w:hAnsiTheme="majorEastAsia" w:cstheme="majorEastAsia" w:hint="eastAsia"/>
                <w:b/>
                <w:bCs/>
                <w:color w:val="333E48"/>
                <w:sz w:val="21"/>
                <w:szCs w:val="21"/>
              </w:rPr>
              <w:t>Neither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pregnancy nor STIs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.)</w:t>
            </w:r>
          </w:p>
        </w:tc>
        <w:tc>
          <w:tcPr>
            <w:tcW w:w="1030" w:type="dxa"/>
            <w:hideMark/>
          </w:tcPr>
          <w:p w14:paraId="1E96C120" w14:textId="6DB47F2B" w:rsidR="00346EB6" w:rsidRPr="009B5667" w:rsidRDefault="00346EB6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2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(20%)</w:t>
            </w:r>
          </w:p>
        </w:tc>
        <w:tc>
          <w:tcPr>
            <w:tcW w:w="1020" w:type="dxa"/>
          </w:tcPr>
          <w:p w14:paraId="7EF98EED" w14:textId="77777777" w:rsidR="00346EB6" w:rsidRPr="00B17136" w:rsidRDefault="00346EB6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</w:p>
        </w:tc>
        <w:tc>
          <w:tcPr>
            <w:tcW w:w="5281" w:type="dxa"/>
          </w:tcPr>
          <w:p w14:paraId="65637DBC" w14:textId="71252BC1" w:rsidR="00346EB6" w:rsidRPr="00B17136" w:rsidRDefault="00346EB6" w:rsidP="00346EB6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5 participants (incorrectly) thought that withdrawal could prevent pregnancy. 4 participants 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(incorrectly)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thought withdrawal could prevent STIs.</w:t>
            </w:r>
          </w:p>
        </w:tc>
      </w:tr>
      <w:tr w:rsidR="00B17136" w:rsidRPr="00B17136" w14:paraId="35D5DC17" w14:textId="77777777" w:rsidTr="00E62666">
        <w:trPr>
          <w:jc w:val="center"/>
        </w:trPr>
        <w:tc>
          <w:tcPr>
            <w:tcW w:w="5629" w:type="dxa"/>
          </w:tcPr>
          <w:p w14:paraId="117B1AAF" w14:textId="5876DDC2" w:rsidR="00346EB6" w:rsidRPr="00B17136" w:rsidRDefault="00346EB6" w:rsidP="00E62564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Q29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*</w:t>
            </w:r>
            <w:r w:rsidR="00E62564" w:rsidRPr="00B17136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 xml:space="preserve">: 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If used correctly, an external/male condom made out of lambskin (that covers a penis or sex toy) is effective in protecting people from which of the following? (Check all that apply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: </w:t>
            </w:r>
            <w:r w:rsidRPr="00B17136">
              <w:rPr>
                <w:rFonts w:asciiTheme="majorEastAsia" w:eastAsia="Times New Roman" w:hAnsiTheme="majorEastAsia" w:cstheme="majorEastAsia" w:hint="eastAsia"/>
                <w:b/>
                <w:bCs/>
                <w:color w:val="333E48"/>
                <w:sz w:val="21"/>
                <w:szCs w:val="21"/>
              </w:rPr>
              <w:t>Pregnancy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only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.)</w:t>
            </w:r>
          </w:p>
        </w:tc>
        <w:tc>
          <w:tcPr>
            <w:tcW w:w="1030" w:type="dxa"/>
          </w:tcPr>
          <w:p w14:paraId="3ABB75AE" w14:textId="420897FC" w:rsidR="00346EB6" w:rsidRPr="00B17136" w:rsidRDefault="00346EB6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4 (40%)</w:t>
            </w:r>
          </w:p>
        </w:tc>
        <w:tc>
          <w:tcPr>
            <w:tcW w:w="1020" w:type="dxa"/>
          </w:tcPr>
          <w:p w14:paraId="449E6057" w14:textId="77777777" w:rsidR="00346EB6" w:rsidRPr="00B17136" w:rsidRDefault="00346EB6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</w:p>
        </w:tc>
        <w:tc>
          <w:tcPr>
            <w:tcW w:w="5281" w:type="dxa"/>
          </w:tcPr>
          <w:p w14:paraId="0AE2B211" w14:textId="5EBB8426" w:rsidR="00346EB6" w:rsidRPr="00B17136" w:rsidRDefault="00346EB6" w:rsidP="00346EB6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4 participants (incorrectly) thought that lambskin condoms cannot prevent pregnancy nor STIs. 3 participants (incorrectly) thought lambskin condoms could prevent STIs.</w:t>
            </w:r>
          </w:p>
        </w:tc>
      </w:tr>
      <w:tr w:rsidR="00B17136" w:rsidRPr="00B17136" w14:paraId="5521F640" w14:textId="77777777" w:rsidTr="00E62666">
        <w:trPr>
          <w:jc w:val="center"/>
        </w:trPr>
        <w:tc>
          <w:tcPr>
            <w:tcW w:w="5629" w:type="dxa"/>
          </w:tcPr>
          <w:p w14:paraId="1DA2CE22" w14:textId="15533FC9" w:rsidR="00346EB6" w:rsidRPr="00B17136" w:rsidRDefault="00346EB6" w:rsidP="00E62564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Q26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*</w:t>
            </w:r>
            <w:r w:rsidR="00E62564" w:rsidRPr="00B17136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 xml:space="preserve">: 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If used correctly, abstinence (or choosing not to have sex) is effective in protecting people from which of the following? (Check all that apply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: </w:t>
            </w:r>
            <w:r w:rsidRPr="00B17136">
              <w:rPr>
                <w:rFonts w:asciiTheme="majorEastAsia" w:eastAsia="Times New Roman" w:hAnsiTheme="majorEastAsia" w:cstheme="majorEastAsia" w:hint="eastAsia"/>
                <w:b/>
                <w:bCs/>
                <w:color w:val="333E48"/>
                <w:sz w:val="21"/>
                <w:szCs w:val="21"/>
              </w:rPr>
              <w:t>Pregnancy &amp; STIs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.)</w:t>
            </w:r>
          </w:p>
        </w:tc>
        <w:tc>
          <w:tcPr>
            <w:tcW w:w="1030" w:type="dxa"/>
          </w:tcPr>
          <w:p w14:paraId="09CABFF4" w14:textId="1F77911E" w:rsidR="00346EB6" w:rsidRPr="00B17136" w:rsidRDefault="00346EB6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7* (70%)</w:t>
            </w:r>
          </w:p>
        </w:tc>
        <w:tc>
          <w:tcPr>
            <w:tcW w:w="1020" w:type="dxa"/>
          </w:tcPr>
          <w:p w14:paraId="42329FB3" w14:textId="77777777" w:rsidR="00346EB6" w:rsidRPr="00B17136" w:rsidRDefault="00346EB6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</w:p>
        </w:tc>
        <w:tc>
          <w:tcPr>
            <w:tcW w:w="5281" w:type="dxa"/>
          </w:tcPr>
          <w:p w14:paraId="2B256860" w14:textId="4906E512" w:rsidR="00346EB6" w:rsidRPr="00B17136" w:rsidRDefault="00346EB6" w:rsidP="00346EB6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4 participants correctly identified that abstinence prevents pregnancy. 5 participants correctly identified that abstinence prevents STIs.</w:t>
            </w:r>
          </w:p>
        </w:tc>
      </w:tr>
      <w:tr w:rsidR="00B17136" w:rsidRPr="00B17136" w14:paraId="693B727A" w14:textId="77777777" w:rsidTr="00E62666">
        <w:trPr>
          <w:jc w:val="center"/>
        </w:trPr>
        <w:tc>
          <w:tcPr>
            <w:tcW w:w="5629" w:type="dxa"/>
          </w:tcPr>
          <w:p w14:paraId="3F9A457B" w14:textId="2025AA1E" w:rsidR="00346EB6" w:rsidRPr="00B17136" w:rsidRDefault="00346EB6" w:rsidP="00E62564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Q28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*</w:t>
            </w:r>
            <w:r w:rsidR="00E62564" w:rsidRPr="00B17136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 xml:space="preserve">: 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If used correctly, an external/male condom made out of latex, polyurethane, or polyisoprene (that covers a penis or sex toy) is effective in protecting people from which of the following? (Check all that apply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: </w:t>
            </w:r>
            <w:r w:rsidRPr="00B17136">
              <w:rPr>
                <w:rFonts w:asciiTheme="majorEastAsia" w:eastAsia="Times New Roman" w:hAnsiTheme="majorEastAsia" w:cstheme="majorEastAsia" w:hint="eastAsia"/>
                <w:b/>
                <w:bCs/>
                <w:color w:val="333E48"/>
                <w:sz w:val="21"/>
                <w:szCs w:val="21"/>
              </w:rPr>
              <w:t>Pregnancy &amp; STIs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.)</w:t>
            </w:r>
          </w:p>
        </w:tc>
        <w:tc>
          <w:tcPr>
            <w:tcW w:w="1030" w:type="dxa"/>
          </w:tcPr>
          <w:p w14:paraId="1C685062" w14:textId="389A67E3" w:rsidR="00346EB6" w:rsidRPr="00B17136" w:rsidRDefault="00346EB6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7* (70%)</w:t>
            </w:r>
          </w:p>
        </w:tc>
        <w:tc>
          <w:tcPr>
            <w:tcW w:w="1020" w:type="dxa"/>
          </w:tcPr>
          <w:p w14:paraId="68E08B21" w14:textId="77777777" w:rsidR="00346EB6" w:rsidRPr="00B17136" w:rsidRDefault="00346EB6" w:rsidP="0074168C">
            <w:pPr>
              <w:jc w:val="right"/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</w:p>
        </w:tc>
        <w:tc>
          <w:tcPr>
            <w:tcW w:w="5281" w:type="dxa"/>
          </w:tcPr>
          <w:p w14:paraId="09464E6D" w14:textId="16903C1F" w:rsidR="00346EB6" w:rsidRPr="00B17136" w:rsidRDefault="00346EB6" w:rsidP="00346EB6">
            <w:pPr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7 participants correctly identified that synthetic condoms could prevent pregnancy. 2 participants correctly identified that synthetic condoms could prevent STIs.</w:t>
            </w:r>
          </w:p>
        </w:tc>
      </w:tr>
    </w:tbl>
    <w:p w14:paraId="2360FB70" w14:textId="0782C9DA" w:rsidR="00E62666" w:rsidRPr="00E62666" w:rsidRDefault="00E62666" w:rsidP="00E62666">
      <w:pPr>
        <w:pStyle w:val="Footer"/>
        <w:spacing w:before="240"/>
        <w:rPr>
          <w:sz w:val="20"/>
          <w:szCs w:val="20"/>
        </w:rPr>
      </w:pPr>
      <w:r w:rsidRPr="00E62666">
        <w:rPr>
          <w:rFonts w:eastAsia="Times New Roman"/>
          <w:sz w:val="20"/>
          <w:szCs w:val="20"/>
        </w:rPr>
        <w:t>*Participants were able to check-all-that-apply for some questions to earn partial or full credit.</w:t>
      </w:r>
    </w:p>
    <w:p w14:paraId="5729AAEE" w14:textId="05B20A81" w:rsidR="00000000" w:rsidRDefault="005D0ED2" w:rsidP="00B17136">
      <w:pPr>
        <w:rPr>
          <w:rFonts w:eastAsia="Times New Roman"/>
        </w:rPr>
      </w:pPr>
    </w:p>
    <w:p w14:paraId="1E2FF40F" w14:textId="77777777" w:rsidR="00D32FAA" w:rsidRDefault="00D32FAA" w:rsidP="00D32FAA">
      <w:pPr>
        <w:pStyle w:val="Heading1"/>
        <w:sectPr w:rsidR="00D32FAA" w:rsidSect="00D32FAA">
          <w:footnotePr>
            <w:numFmt w:val="chicago"/>
          </w:footnotePr>
          <w:pgSz w:w="15840" w:h="12240" w:orient="landscape"/>
          <w:pgMar w:top="1440" w:right="1440" w:bottom="1440" w:left="1440" w:header="288" w:footer="288" w:gutter="0"/>
          <w:cols w:space="720"/>
          <w:docGrid w:linePitch="326"/>
        </w:sectPr>
      </w:pPr>
    </w:p>
    <w:p w14:paraId="39935964" w14:textId="6B079D71" w:rsidR="00D32FAA" w:rsidRDefault="00D32FAA" w:rsidP="00D32FAA">
      <w:pPr>
        <w:pStyle w:val="Heading1"/>
      </w:pPr>
      <w:r>
        <w:lastRenderedPageBreak/>
        <w:t xml:space="preserve">Participants’ </w:t>
      </w:r>
      <w:r w:rsidRPr="00D50586">
        <w:t>Demographics</w:t>
      </w:r>
      <w:r>
        <w:t xml:space="preserve"> (for reporting purposes to the Office of Population Affairs)</w:t>
      </w:r>
    </w:p>
    <w:tbl>
      <w:tblPr>
        <w:tblpPr w:leftFromText="180" w:rightFromText="180" w:vertAnchor="text" w:horzAnchor="margin" w:tblpY="64"/>
        <w:tblOverlap w:val="never"/>
        <w:tblW w:w="0" w:type="auto"/>
        <w:tblLook w:val="04A0" w:firstRow="1" w:lastRow="0" w:firstColumn="1" w:lastColumn="0" w:noHBand="0" w:noVBand="1"/>
      </w:tblPr>
      <w:tblGrid>
        <w:gridCol w:w="270"/>
        <w:gridCol w:w="3183"/>
        <w:gridCol w:w="654"/>
      </w:tblGrid>
      <w:tr w:rsidR="002D5A45" w14:paraId="0B9BC311" w14:textId="77777777" w:rsidTr="00831814">
        <w:trPr>
          <w:trHeight w:val="20"/>
        </w:trPr>
        <w:tc>
          <w:tcPr>
            <w:tcW w:w="4107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E33FDC8" w14:textId="27C47D91" w:rsidR="002D5A45" w:rsidRDefault="002D5A45" w:rsidP="002D5A4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Reach for Group PAYC021621</w:t>
            </w:r>
          </w:p>
        </w:tc>
      </w:tr>
      <w:tr w:rsidR="002D5A45" w14:paraId="77C33263" w14:textId="77777777" w:rsidTr="0090599E">
        <w:trPr>
          <w:trHeight w:val="20"/>
        </w:trPr>
        <w:tc>
          <w:tcPr>
            <w:tcW w:w="3453" w:type="dxa"/>
            <w:gridSpan w:val="2"/>
            <w:tcBorders>
              <w:top w:val="double" w:sz="6" w:space="0" w:color="auto"/>
              <w:left w:val="nil"/>
              <w:bottom w:val="single" w:sz="6" w:space="0" w:color="000000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D104D8C" w14:textId="77777777" w:rsidR="002D5A45" w:rsidRDefault="002D5A45" w:rsidP="002D5A45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Reach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single" w:sz="6" w:space="0" w:color="000000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57BC1B7" w14:textId="77777777" w:rsidR="002D5A45" w:rsidRDefault="002D5A45" w:rsidP="002D5A4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Freq</w:t>
            </w:r>
          </w:p>
        </w:tc>
      </w:tr>
      <w:tr w:rsidR="002D5A45" w14:paraId="0922F7BB" w14:textId="77777777" w:rsidTr="002D5A45">
        <w:trPr>
          <w:trHeight w:val="20"/>
        </w:trPr>
        <w:tc>
          <w:tcPr>
            <w:tcW w:w="4107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167106EA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Gender</w:t>
            </w:r>
          </w:p>
        </w:tc>
      </w:tr>
      <w:tr w:rsidR="002D5A45" w14:paraId="22E70DC4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D8687AB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D0F7094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Male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645EC637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2D5A45" w14:paraId="2420BA42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507CD41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675A012A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Female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2EB9E33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2D5A45" w14:paraId="1728C080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6964482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1DCEE122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Transgender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249F87C8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2D5A45" w14:paraId="4C09A894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16DB4DC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8C024E7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Did not identify (?)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E54889C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2D5A45" w14:paraId="0758D58A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99522CA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59645DDF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Gender not reported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A722094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2D5A45" w14:paraId="306E238D" w14:textId="77777777" w:rsidTr="002D5A45">
        <w:trPr>
          <w:trHeight w:val="20"/>
        </w:trPr>
        <w:tc>
          <w:tcPr>
            <w:tcW w:w="4107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604C7B3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Race</w:t>
            </w:r>
          </w:p>
        </w:tc>
      </w:tr>
      <w:tr w:rsidR="002D5A45" w14:paraId="4279158C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C56A614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32DF62C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White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549FCEE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2D5A45" w14:paraId="52D47C64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A3C6298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99F26AE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299BA34D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2D5A45" w14:paraId="091AD2B4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CB4E3BE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291BA95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Asian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2BAF8F57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2D5A45" w14:paraId="3BDF5DA5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512028E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EF8E024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Alaska Native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2CBBCE20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2D5A45" w14:paraId="70C63DFD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3184961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55C3B7D3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Native Hawaiian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506FEC3A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2D5A45" w14:paraId="7BDE4D49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04519B6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5F805E6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Multiracial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7073DE5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D5A45" w14:paraId="251A6A05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A47D438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50A534FF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Race not reported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6CEEED81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2D5A45" w14:paraId="2BAF0EFF" w14:textId="77777777" w:rsidTr="002D5A45">
        <w:trPr>
          <w:trHeight w:val="20"/>
        </w:trPr>
        <w:tc>
          <w:tcPr>
            <w:tcW w:w="4107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1621AE9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Age (years)</w:t>
            </w:r>
          </w:p>
        </w:tc>
      </w:tr>
      <w:tr w:rsidR="002D5A45" w14:paraId="70EA409F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5DF28DF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D2FEF5C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2FE4D5B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2D5A45" w14:paraId="3AA8EE8D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5BE062D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5FFEB34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5EEF13A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2D5A45" w14:paraId="5742042B" w14:textId="77777777" w:rsidTr="002D5A45">
        <w:trPr>
          <w:trHeight w:val="20"/>
        </w:trPr>
        <w:tc>
          <w:tcPr>
            <w:tcW w:w="4107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DD45EB3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Grade</w:t>
            </w:r>
          </w:p>
        </w:tc>
      </w:tr>
      <w:tr w:rsidR="002D5A45" w14:paraId="005EA8F2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AA6CB4D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BD20F1C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6th Grade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149A5940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2D5A45" w14:paraId="7587ED1A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A840456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5A72877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7th Grade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8C8418F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D5A45" w14:paraId="7D9A0954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A9FFCB2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66AE3B69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8th Grade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52A2A00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2D5A45" w14:paraId="43CF27F9" w14:textId="77777777" w:rsidTr="002D5A45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964D8B9" w14:textId="77777777" w:rsidR="002D5A45" w:rsidRDefault="002D5A45" w:rsidP="002D5A45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CDAF8C3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9th Grade</w:t>
            </w:r>
          </w:p>
        </w:tc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7863C97" w14:textId="77777777" w:rsidR="002D5A45" w:rsidRDefault="002D5A45" w:rsidP="002D5A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D5A45" w14:paraId="6CF23A04" w14:textId="77777777" w:rsidTr="002D5A45">
        <w:trPr>
          <w:trHeight w:val="20"/>
        </w:trPr>
        <w:tc>
          <w:tcPr>
            <w:tcW w:w="4107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D3D615B" w14:textId="63254492" w:rsidR="002D5A45" w:rsidRDefault="002D5A45" w:rsidP="002D5A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Note: n=10; one participant took the Post-Test instead of the Pre-Test thus skipped the </w:t>
            </w:r>
          </w:p>
          <w:p w14:paraId="36CCE176" w14:textId="77777777" w:rsidR="002D5A45" w:rsidRDefault="002D5A45" w:rsidP="002D5A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demographics portion of the survey.</w:t>
            </w:r>
          </w:p>
        </w:tc>
      </w:tr>
    </w:tbl>
    <w:p w14:paraId="64D92E76" w14:textId="77777777" w:rsidR="00D32FAA" w:rsidRDefault="00D32FAA" w:rsidP="00D32FAA">
      <w:pPr>
        <w:spacing w:after="240"/>
        <w:rPr>
          <w:rFonts w:eastAsia="Times New Roman"/>
        </w:rPr>
      </w:pPr>
      <w:r>
        <w:rPr>
          <w:rFonts w:eastAsia="Times New Roman"/>
        </w:rPr>
        <w:t xml:space="preserve">One out of 11 participants took the Post-Test instead of the Pre-Test thus skipping the demographics portion of the survey. </w:t>
      </w:r>
    </w:p>
    <w:p w14:paraId="7AD85C99" w14:textId="77777777" w:rsidR="00D32FAA" w:rsidRDefault="00D32FAA" w:rsidP="00D32FAA">
      <w:pPr>
        <w:spacing w:after="240"/>
        <w:rPr>
          <w:rFonts w:eastAsia="Times New Roman"/>
        </w:rPr>
      </w:pPr>
      <w:r>
        <w:rPr>
          <w:rFonts w:eastAsia="Times New Roman"/>
        </w:rPr>
        <w:t xml:space="preserve">There were also 2 participants with the same initials and birthdate but different genders. This is either the same person or fraternal twins: </w:t>
      </w:r>
    </w:p>
    <w:tbl>
      <w:tblPr>
        <w:tblStyle w:val="TableGrid"/>
        <w:tblpPr w:leftFromText="180" w:rightFromText="180" w:vertAnchor="text" w:horzAnchor="margin" w:tblpXSpec="right" w:tblpY="196"/>
        <w:tblW w:w="4765" w:type="dxa"/>
        <w:tblInd w:w="0" w:type="dxa"/>
        <w:tblLook w:val="04A0" w:firstRow="1" w:lastRow="0" w:firstColumn="1" w:lastColumn="0" w:noHBand="0" w:noVBand="1"/>
      </w:tblPr>
      <w:tblGrid>
        <w:gridCol w:w="485"/>
        <w:gridCol w:w="1716"/>
        <w:gridCol w:w="1484"/>
        <w:gridCol w:w="1080"/>
      </w:tblGrid>
      <w:tr w:rsidR="00D32FAA" w14:paraId="544F8685" w14:textId="77777777" w:rsidTr="00E47315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63D3" w14:textId="77777777" w:rsidR="00D32FAA" w:rsidRDefault="00D32FAA" w:rsidP="00E47315"/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7470" w14:textId="77777777" w:rsidR="00D32FAA" w:rsidRPr="00E42E5E" w:rsidRDefault="00D32FAA" w:rsidP="00E47315">
            <w:pPr>
              <w:rPr>
                <w:b/>
                <w:bCs/>
              </w:rPr>
            </w:pPr>
            <w:r w:rsidRPr="00E42E5E">
              <w:rPr>
                <w:b/>
                <w:bCs/>
              </w:rPr>
              <w:t>IP Address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BDE8" w14:textId="77777777" w:rsidR="00D32FAA" w:rsidRPr="00E42E5E" w:rsidRDefault="00D32FAA" w:rsidP="00E47315">
            <w:pPr>
              <w:rPr>
                <w:b/>
                <w:bCs/>
              </w:rPr>
            </w:pPr>
            <w:r w:rsidRPr="00E42E5E">
              <w:rPr>
                <w:b/>
                <w:bCs/>
              </w:rPr>
              <w:t>Time Spent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6996" w14:textId="77777777" w:rsidR="00D32FAA" w:rsidRDefault="00D32FAA" w:rsidP="00E47315"/>
        </w:tc>
      </w:tr>
      <w:tr w:rsidR="00D32FAA" w14:paraId="1B1DB43B" w14:textId="77777777" w:rsidTr="00E47315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6CCB" w14:textId="77777777" w:rsidR="00D32FAA" w:rsidRDefault="00D32FAA" w:rsidP="00E47315">
            <w:r>
              <w:t>P1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5E5F" w14:textId="77777777" w:rsidR="00D32FAA" w:rsidRDefault="00D32FAA" w:rsidP="00E47315">
            <w:r>
              <w:t>107.77.233.4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25F2" w14:textId="77777777" w:rsidR="00D32FAA" w:rsidRDefault="00D32FAA" w:rsidP="00E47315">
            <w:r>
              <w:t>1:34 to 1:47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A109" w14:textId="77777777" w:rsidR="00D32FAA" w:rsidRDefault="00D32FAA" w:rsidP="00E47315">
            <w:r>
              <w:t>(13 min)</w:t>
            </w:r>
          </w:p>
        </w:tc>
      </w:tr>
      <w:tr w:rsidR="00D32FAA" w14:paraId="222CEEC8" w14:textId="77777777" w:rsidTr="00E47315"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0CBB" w14:textId="77777777" w:rsidR="00D32FAA" w:rsidRDefault="00D32FAA" w:rsidP="00E47315">
            <w:r>
              <w:t>P9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3ED9" w14:textId="77777777" w:rsidR="00D32FAA" w:rsidRDefault="00D32FAA" w:rsidP="00E47315">
            <w:r>
              <w:t>107.77.236.113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C74D" w14:textId="77777777" w:rsidR="00D32FAA" w:rsidRDefault="00D32FAA" w:rsidP="00E47315">
            <w:r>
              <w:t>1:43 to 2:08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9EDA" w14:textId="77777777" w:rsidR="00D32FAA" w:rsidRDefault="00D32FAA" w:rsidP="00E47315">
            <w:r>
              <w:t>(25 min)</w:t>
            </w:r>
          </w:p>
        </w:tc>
      </w:tr>
    </w:tbl>
    <w:p w14:paraId="30D1437A" w14:textId="77777777" w:rsidR="00D32FAA" w:rsidRDefault="00D32FAA" w:rsidP="00D32FAA">
      <w:pPr>
        <w:spacing w:after="240"/>
        <w:rPr>
          <w:rFonts w:eastAsia="Times New Roman"/>
        </w:rPr>
      </w:pPr>
    </w:p>
    <w:p w14:paraId="67166A79" w14:textId="77777777" w:rsidR="00D32FAA" w:rsidRDefault="00D32FAA" w:rsidP="00D32FAA">
      <w:pPr>
        <w:spacing w:after="240"/>
        <w:rPr>
          <w:rFonts w:eastAsia="Times New Roman"/>
        </w:rPr>
      </w:pPr>
      <w:r>
        <w:rPr>
          <w:rFonts w:eastAsia="Times New Roman"/>
        </w:rPr>
        <w:t xml:space="preserve">Because of the different IP addresses (thus different devices) and slight overlap in time, </w:t>
      </w:r>
      <w:proofErr w:type="gramStart"/>
      <w:r>
        <w:rPr>
          <w:rFonts w:eastAsia="Times New Roman"/>
        </w:rPr>
        <w:t>I’d</w:t>
      </w:r>
      <w:proofErr w:type="gramEnd"/>
      <w:r>
        <w:rPr>
          <w:rFonts w:eastAsia="Times New Roman"/>
        </w:rPr>
        <w:t xml:space="preserve"> conclude that these are fraternal twins. Also, the first participant to take the Pre-Test did so very quickly and scored higher. There would be little reason for this person to take the Pre-Test again, take longer, and perform more poorly.</w:t>
      </w:r>
    </w:p>
    <w:p w14:paraId="533C0FC8" w14:textId="67D4A0AF" w:rsidR="00D32FAA" w:rsidRDefault="00D32FAA" w:rsidP="002D5A45">
      <w:pPr>
        <w:spacing w:after="240"/>
        <w:rPr>
          <w:rFonts w:eastAsia="Times New Roman"/>
          <w:sz w:val="20"/>
          <w:szCs w:val="20"/>
        </w:rPr>
      </w:pPr>
      <w:r>
        <w:rPr>
          <w:rFonts w:eastAsia="Times New Roman"/>
        </w:rPr>
        <w:t xml:space="preserve">While the group is evenly split by age, participants come from many grade-levels. This may impact individual understanding and group rapport, if participants do not regularly interact with one another. </w:t>
      </w:r>
    </w:p>
    <w:sectPr w:rsidR="00D32FAA" w:rsidSect="00D32FAA">
      <w:footnotePr>
        <w:numFmt w:val="chicago"/>
      </w:footnotePr>
      <w:pgSz w:w="12240" w:h="15840"/>
      <w:pgMar w:top="1440" w:right="1440" w:bottom="1440" w:left="1440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51362" w14:textId="77777777" w:rsidR="005D0ED2" w:rsidRDefault="005D0ED2">
      <w:r>
        <w:separator/>
      </w:r>
    </w:p>
  </w:endnote>
  <w:endnote w:type="continuationSeparator" w:id="0">
    <w:p w14:paraId="56AFD005" w14:textId="77777777" w:rsidR="005D0ED2" w:rsidRDefault="005D0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-90167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77613" w14:textId="07A8419B" w:rsidR="00A433AB" w:rsidRPr="00A05EA8" w:rsidRDefault="00A05EA8" w:rsidP="00A05EA8">
        <w:pPr>
          <w:pStyle w:val="Footer"/>
          <w:jc w:val="distribute"/>
          <w:rPr>
            <w:sz w:val="20"/>
            <w:szCs w:val="20"/>
          </w:rPr>
        </w:pPr>
        <w:r w:rsidRPr="00A05EA8">
          <w:rPr>
            <w:sz w:val="20"/>
            <w:szCs w:val="20"/>
          </w:rPr>
          <w:t xml:space="preserve">Group Name: </w:t>
        </w:r>
        <w:r w:rsidRPr="00A05EA8">
          <w:rPr>
            <w:sz w:val="20"/>
            <w:szCs w:val="20"/>
            <w:u w:val="single"/>
          </w:rPr>
          <w:t>PAYC021621</w:t>
        </w:r>
        <w:r w:rsidRPr="00A05EA8">
          <w:rPr>
            <w:sz w:val="20"/>
            <w:szCs w:val="20"/>
          </w:rPr>
          <w:tab/>
        </w:r>
        <w:r w:rsidRPr="00A05EA8">
          <w:rPr>
            <w:sz w:val="20"/>
            <w:szCs w:val="20"/>
          </w:rPr>
          <w:tab/>
        </w:r>
        <w:r w:rsidR="00F5728E">
          <w:rPr>
            <w:sz w:val="20"/>
            <w:szCs w:val="20"/>
          </w:rPr>
          <w:t xml:space="preserve">Page </w:t>
        </w:r>
        <w:r w:rsidR="00A433AB" w:rsidRPr="00A05EA8">
          <w:rPr>
            <w:sz w:val="20"/>
            <w:szCs w:val="20"/>
          </w:rPr>
          <w:fldChar w:fldCharType="begin"/>
        </w:r>
        <w:r w:rsidR="00A433AB" w:rsidRPr="00A05EA8">
          <w:rPr>
            <w:sz w:val="20"/>
            <w:szCs w:val="20"/>
          </w:rPr>
          <w:instrText xml:space="preserve"> PAGE   \* MERGEFORMAT </w:instrText>
        </w:r>
        <w:r w:rsidR="00A433AB" w:rsidRPr="00A05EA8">
          <w:rPr>
            <w:sz w:val="20"/>
            <w:szCs w:val="20"/>
          </w:rPr>
          <w:fldChar w:fldCharType="separate"/>
        </w:r>
        <w:r w:rsidR="00A433AB" w:rsidRPr="00A05EA8">
          <w:rPr>
            <w:noProof/>
            <w:sz w:val="20"/>
            <w:szCs w:val="20"/>
          </w:rPr>
          <w:t>2</w:t>
        </w:r>
        <w:r w:rsidR="00A433AB" w:rsidRPr="00A05EA8">
          <w:rPr>
            <w:noProof/>
            <w:sz w:val="20"/>
            <w:szCs w:val="20"/>
          </w:rPr>
          <w:fldChar w:fldCharType="end"/>
        </w:r>
        <w:r w:rsidR="00A433AB" w:rsidRPr="00A05EA8">
          <w:rPr>
            <w:noProof/>
            <w:sz w:val="20"/>
            <w:szCs w:val="20"/>
          </w:rPr>
          <w:t xml:space="preserve"> of </w:t>
        </w:r>
        <w:r w:rsidRPr="00A05EA8">
          <w:rPr>
            <w:noProof/>
            <w:sz w:val="20"/>
            <w:szCs w:val="20"/>
          </w:rPr>
          <w:fldChar w:fldCharType="begin"/>
        </w:r>
        <w:r w:rsidRPr="00A05EA8">
          <w:rPr>
            <w:noProof/>
            <w:sz w:val="20"/>
            <w:szCs w:val="20"/>
          </w:rPr>
          <w:instrText xml:space="preserve"> NUMPAGES   \* MERGEFORMAT </w:instrText>
        </w:r>
        <w:r w:rsidRPr="00A05EA8">
          <w:rPr>
            <w:noProof/>
            <w:sz w:val="20"/>
            <w:szCs w:val="20"/>
          </w:rPr>
          <w:fldChar w:fldCharType="separate"/>
        </w:r>
        <w:r w:rsidRPr="00A05EA8">
          <w:rPr>
            <w:noProof/>
            <w:sz w:val="20"/>
            <w:szCs w:val="20"/>
          </w:rPr>
          <w:t>4</w:t>
        </w:r>
        <w:r w:rsidRPr="00A05EA8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0FB04" w14:textId="77777777" w:rsidR="005D0ED2" w:rsidRDefault="005D0ED2">
      <w:r>
        <w:separator/>
      </w:r>
    </w:p>
  </w:footnote>
  <w:footnote w:type="continuationSeparator" w:id="0">
    <w:p w14:paraId="1D82836A" w14:textId="77777777" w:rsidR="005D0ED2" w:rsidRDefault="005D0ED2">
      <w:r>
        <w:continuationSeparator/>
      </w:r>
    </w:p>
  </w:footnote>
  <w:footnote w:type="continuationNotice" w:id="1">
    <w:p w14:paraId="7AB0D9DD" w14:textId="77777777" w:rsidR="005D0ED2" w:rsidRDefault="005D0ED2"/>
  </w:footnote>
  <w:footnote w:id="2">
    <w:p w14:paraId="25AB6F21" w14:textId="64125D3E" w:rsidR="007C452B" w:rsidRDefault="007C45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452B">
        <w:t>Participants were able to check-all-that-apply for some questions to earn partial or full credit.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DE232" w14:textId="77777777" w:rsidR="00000000" w:rsidRDefault="005D0ED2">
    <w:pPr>
      <w:jc w:val="center"/>
      <w:rPr>
        <w:rFonts w:eastAsia="Times New Roman"/>
      </w:rPr>
    </w:pPr>
    <w:r>
      <w:rPr>
        <w:rFonts w:eastAsia="Times New Roman"/>
        <w:noProof/>
      </w:rPr>
      <w:drawing>
        <wp:inline distT="0" distB="0" distL="0" distR="0" wp14:anchorId="3DE59B8E" wp14:editId="6B8E57EC">
          <wp:extent cx="914400" cy="914400"/>
          <wp:effectExtent l="0" t="0" r="0" b="0"/>
          <wp:docPr id="3" name="Picture 3" descr="A picture containing text, ligh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text, ligh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FB656B" w14:textId="77777777" w:rsidR="00000000" w:rsidRPr="00F5728E" w:rsidRDefault="005D0ED2">
    <w:pPr>
      <w:spacing w:after="240"/>
      <w:jc w:val="center"/>
      <w:rPr>
        <w:rFonts w:ascii="Century Gothic" w:eastAsia="Times New Roman" w:hAnsi="Century Gothic"/>
        <w:b/>
        <w:bCs/>
        <w:sz w:val="28"/>
        <w:szCs w:val="28"/>
      </w:rPr>
    </w:pPr>
    <w:r w:rsidRPr="00F5728E">
      <w:rPr>
        <w:rFonts w:ascii="Century Gothic" w:eastAsia="Times New Roman" w:hAnsi="Century Gothic"/>
        <w:b/>
        <w:bCs/>
        <w:sz w:val="28"/>
        <w:szCs w:val="28"/>
      </w:rPr>
      <w:t>PRE-TEST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901CE"/>
    <w:multiLevelType w:val="hybridMultilevel"/>
    <w:tmpl w:val="DE52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D50DE"/>
    <w:multiLevelType w:val="hybridMultilevel"/>
    <w:tmpl w:val="129C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61689"/>
    <w:multiLevelType w:val="hybridMultilevel"/>
    <w:tmpl w:val="6BEC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BF"/>
    <w:rsid w:val="000E46A5"/>
    <w:rsid w:val="00104B68"/>
    <w:rsid w:val="00122170"/>
    <w:rsid w:val="001244B1"/>
    <w:rsid w:val="00140584"/>
    <w:rsid w:val="001A69C4"/>
    <w:rsid w:val="001C5D0F"/>
    <w:rsid w:val="001E06FD"/>
    <w:rsid w:val="00225392"/>
    <w:rsid w:val="0029498B"/>
    <w:rsid w:val="002B6717"/>
    <w:rsid w:val="002D5A45"/>
    <w:rsid w:val="00327E19"/>
    <w:rsid w:val="00330465"/>
    <w:rsid w:val="00346EB6"/>
    <w:rsid w:val="003B23B2"/>
    <w:rsid w:val="003E0C1B"/>
    <w:rsid w:val="003E1898"/>
    <w:rsid w:val="00425CF8"/>
    <w:rsid w:val="004743A7"/>
    <w:rsid w:val="0048641C"/>
    <w:rsid w:val="004A6334"/>
    <w:rsid w:val="004F623A"/>
    <w:rsid w:val="00524E6E"/>
    <w:rsid w:val="00591F42"/>
    <w:rsid w:val="005A3E59"/>
    <w:rsid w:val="005D0ED2"/>
    <w:rsid w:val="006B75B9"/>
    <w:rsid w:val="00711ECE"/>
    <w:rsid w:val="0074168C"/>
    <w:rsid w:val="007A6151"/>
    <w:rsid w:val="007B0767"/>
    <w:rsid w:val="007C1601"/>
    <w:rsid w:val="007C452B"/>
    <w:rsid w:val="007F3DFC"/>
    <w:rsid w:val="008125EB"/>
    <w:rsid w:val="008143C1"/>
    <w:rsid w:val="008311E9"/>
    <w:rsid w:val="008B5C4E"/>
    <w:rsid w:val="008D225A"/>
    <w:rsid w:val="008E3CAB"/>
    <w:rsid w:val="00905A16"/>
    <w:rsid w:val="00940EDD"/>
    <w:rsid w:val="009433BF"/>
    <w:rsid w:val="00964668"/>
    <w:rsid w:val="009B5667"/>
    <w:rsid w:val="00A05EA8"/>
    <w:rsid w:val="00A16450"/>
    <w:rsid w:val="00A433AB"/>
    <w:rsid w:val="00A54FDD"/>
    <w:rsid w:val="00A61D3B"/>
    <w:rsid w:val="00B101CA"/>
    <w:rsid w:val="00B17136"/>
    <w:rsid w:val="00B272B1"/>
    <w:rsid w:val="00B5310C"/>
    <w:rsid w:val="00B77F68"/>
    <w:rsid w:val="00B833CF"/>
    <w:rsid w:val="00B939A8"/>
    <w:rsid w:val="00C129FD"/>
    <w:rsid w:val="00C17EFC"/>
    <w:rsid w:val="00C40C7D"/>
    <w:rsid w:val="00C9123B"/>
    <w:rsid w:val="00CD213E"/>
    <w:rsid w:val="00CE7182"/>
    <w:rsid w:val="00D14610"/>
    <w:rsid w:val="00D256B1"/>
    <w:rsid w:val="00D260FF"/>
    <w:rsid w:val="00D32FAA"/>
    <w:rsid w:val="00D50586"/>
    <w:rsid w:val="00E10A7C"/>
    <w:rsid w:val="00E14813"/>
    <w:rsid w:val="00E31C64"/>
    <w:rsid w:val="00E42E5E"/>
    <w:rsid w:val="00E562C4"/>
    <w:rsid w:val="00E62564"/>
    <w:rsid w:val="00E62666"/>
    <w:rsid w:val="00EB0CC4"/>
    <w:rsid w:val="00EB2D67"/>
    <w:rsid w:val="00EC541C"/>
    <w:rsid w:val="00F030FC"/>
    <w:rsid w:val="00F45699"/>
    <w:rsid w:val="00F5728E"/>
    <w:rsid w:val="00F6243A"/>
    <w:rsid w:val="00F85A0A"/>
    <w:rsid w:val="00F87518"/>
    <w:rsid w:val="00FD3349"/>
    <w:rsid w:val="00FD3432"/>
    <w:rsid w:val="00FE0F14"/>
    <w:rsid w:val="00FE69AF"/>
    <w:rsid w:val="00FE6BAF"/>
    <w:rsid w:val="00FE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E8E065"/>
  <w15:chartTrackingRefBased/>
  <w15:docId w15:val="{FE87F56C-2B72-4A0F-9F69-4C9EF3C2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586"/>
    <w:pPr>
      <w:spacing w:after="240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PMingLiU" w:eastAsiaTheme="minorEastAsia" w:hAnsi="PMingLiU" w:hint="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PMingLiU" w:eastAsiaTheme="minorEastAsia" w:hAnsi="PMingLiU" w:hint="eastAs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0586"/>
    <w:rPr>
      <w:b/>
      <w:bCs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E6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E6E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524E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8756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706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80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616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6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8078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1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4133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6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4456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7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793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5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0475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9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622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2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5C5BB-A06C-417B-8E4A-4255E403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McKelvy</dc:creator>
  <cp:keywords/>
  <dc:description/>
  <cp:lastModifiedBy>Josephine June Ngo McKelvy</cp:lastModifiedBy>
  <cp:revision>2</cp:revision>
  <dcterms:created xsi:type="dcterms:W3CDTF">2021-02-26T18:42:00Z</dcterms:created>
  <dcterms:modified xsi:type="dcterms:W3CDTF">2021-02-26T18:42:00Z</dcterms:modified>
</cp:coreProperties>
</file>