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2023 Health Equity Research Intensive</w:t>
      </w:r>
    </w:p>
  </w:body>
  <w:body>
    <w:p>
      <w:pP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 Thank you for attending the 2023 Health Equity Research Intensive, hosted by UNC's Center for Health Equity Research! This short </w:t>
      </w:r>
      <w:r>
        <w:rPr>
          <w:b w:val="on"/>
          <w:i w:val="on"/>
        </w:rPr>
        <w:t xml:space="preserve">session evaluation </w:t>
      </w:r>
      <w:r>
        <w:rPr/>
        <w:t xml:space="preserve">survey will ask about ratings and input for each of the sessions you attended. We greatly appreciate your feedback, which will be used to inform future events.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 Which of the following best describes your day-to-day work (i.e., the role in which you might apply what you’ve learned from the Health Equity Research Intensive)?</w:t>
      </w:r>
    </w:p>
  </w:body>
  <w:body>
    <w:p>
      <w:pPr>
        <w:keepNext/>
        <w:pStyle w:val="ListParagraph"/>
        <w:numPr>
          <w:ilvl w:val="0"/>
          <w:numId w:val="4"/>
        </w:numPr>
      </w:pPr>
      <w:r>
        <w:rPr/>
        <w:t xml:space="preserve">Community member or community partner  (1) </w:t>
      </w:r>
    </w:p>
  </w:body>
  <w:body>
    <w:p>
      <w:pPr>
        <w:keepNext/>
        <w:pStyle w:val="ListParagraph"/>
        <w:numPr>
          <w:ilvl w:val="0"/>
          <w:numId w:val="4"/>
        </w:numPr>
      </w:pPr>
      <w:r>
        <w:rPr/>
        <w:t xml:space="preserve">UNC undergraduate or graduate student  (2) </w:t>
      </w:r>
    </w:p>
  </w:body>
  <w:body>
    <w:p>
      <w:pPr>
        <w:keepNext/>
        <w:pStyle w:val="ListParagraph"/>
        <w:numPr>
          <w:ilvl w:val="0"/>
          <w:numId w:val="4"/>
        </w:numPr>
      </w:pPr>
      <w:r>
        <w:rPr/>
        <w:t xml:space="preserve">UNC Faculty member or post-doctoral scholar  (3) </w:t>
      </w:r>
    </w:p>
  </w:body>
  <w:body>
    <w:p>
      <w:pPr>
        <w:keepNext/>
        <w:pStyle w:val="ListParagraph"/>
        <w:numPr>
          <w:ilvl w:val="0"/>
          <w:numId w:val="4"/>
        </w:numPr>
      </w:pPr>
      <w:r>
        <w:rPr/>
        <w:t xml:space="preserve">UNC Research staff (e.g., in an academic setting, healthcare system, or nonprofit)  (4) </w:t>
      </w:r>
    </w:p>
  </w:body>
  <w:body>
    <w:p>
      <w:pPr>
        <w:keepNext/>
        <w:pStyle w:val="ListParagraph"/>
        <w:numPr>
          <w:ilvl w:val="0"/>
          <w:numId w:val="4"/>
        </w:numPr>
      </w:pPr>
      <w:r>
        <w:rPr/>
        <w:t xml:space="preserve">Non-academic staff in a corporate setting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Q3 Which session(s) would you like to evaluate?</w:t>
      </w:r>
    </w:p>
  </w:body>
  <w:body>
    <w:p>
      <w:pPr>
        <w:keepNext/>
        <w:pStyle w:val="ListParagraph"/>
        <w:numPr>
          <w:ilvl w:val="0"/>
          <w:numId w:val="2"/>
        </w:numPr>
      </w:pPr>
      <w:r>
        <w:rPr>
          <w:b w:val="on"/>
        </w:rPr>
        <w:t xml:space="preserve">Trust and Trustworthiness in Research Engagement</w:t>
      </w:r>
      <w:r>
        <w:rPr/>
        <w:t xml:space="preserve"> (presented by Lori R. Carter-Edwards, PhD, MPH &amp; Pastor James D. Gailliard)  (1) </w:t>
      </w:r>
    </w:p>
  </w:body>
  <w:body>
    <w:p>
      <w:pPr>
        <w:keepNext/>
        <w:pStyle w:val="ListParagraph"/>
        <w:numPr>
          <w:ilvl w:val="0"/>
          <w:numId w:val="2"/>
        </w:numPr>
      </w:pPr>
      <w:r>
        <w:rPr>
          <w:b w:val="on"/>
        </w:rPr>
        <w:t xml:space="preserve">Equitable Partnerships</w:t>
      </w:r>
      <w:r>
        <w:rPr/>
        <w:t xml:space="preserve"> (presented by CCPH)  (2) </w:t>
      </w:r>
    </w:p>
  </w:body>
  <w:body>
    <w:p>
      <w:pPr>
        <w:keepNext/>
        <w:pStyle w:val="ListParagraph"/>
        <w:numPr>
          <w:ilvl w:val="0"/>
          <w:numId w:val="2"/>
        </w:numPr>
      </w:pPr>
      <w:r>
        <w:rPr>
          <w:b w:val="on"/>
        </w:rPr>
        <w:t xml:space="preserve">Nuts &amp; Bolts of Community Engagement Across the Research Lifespan</w:t>
      </w:r>
      <w:r>
        <w:rPr/>
        <w:t xml:space="preserve"> (presented by NC TraCS &amp; UNC Lineberger Comprehensive Cancer Center)  (3) </w:t>
      </w:r>
    </w:p>
  </w:body>
  <w:body>
    <w:p>
      <w:pPr>
        <w:keepNext/>
        <w:pStyle w:val="ListParagraph"/>
        <w:numPr>
          <w:ilvl w:val="0"/>
          <w:numId w:val="2"/>
        </w:numPr>
      </w:pPr>
      <w:r>
        <w:rPr>
          <w:b w:val="on"/>
        </w:rPr>
        <w:t xml:space="preserve">Community-Based Participatory Research (CBPR) 101</w:t>
      </w:r>
      <w:r>
        <w:rPr/>
        <w:t xml:space="preserve"> (presented by Abacus Evaluation)  (4) </w:t>
      </w:r>
    </w:p>
  </w:body>
  <w:body>
    <w:p>
      <w:pPr>
        <w:keepNext/>
        <w:pStyle w:val="ListParagraph"/>
        <w:numPr>
          <w:ilvl w:val="0"/>
          <w:numId w:val="2"/>
        </w:numPr>
      </w:pPr>
      <w:r>
        <w:rPr>
          <w:b w:val="on"/>
        </w:rPr>
        <w:t xml:space="preserve">Participatory Budgeting</w:t>
      </w:r>
      <w:r>
        <w:rPr/>
        <w:t xml:space="preserve"> (presented by Mysha Wynn, MA, MS &amp; Melvin Jackson, MSPH)  (5) </w:t>
      </w:r>
    </w:p>
  </w:body>
  <w:body>
    <w:p>
      <w:pPr>
        <w:keepNext/>
        <w:pStyle w:val="ListParagraph"/>
        <w:numPr>
          <w:ilvl w:val="0"/>
          <w:numId w:val="2"/>
        </w:numPr>
      </w:pPr>
      <w:r>
        <w:rPr>
          <w:b w:val="on"/>
        </w:rPr>
        <w:t xml:space="preserve">Role of Research(ers) in Advocacy and Policy Change</w:t>
      </w:r>
      <w:r>
        <w:rPr/>
        <w:t xml:space="preserve"> (panel: Leah Frerichs, PhD; Rev. William "Bill" Kearney &amp; La-Mine Perkins, MSW)  (6) </w:t>
      </w:r>
    </w:p>
  </w:body>
  <w:body>
    <w:p>
      <w:pPr>
        <w:keepNext/>
        <w:pStyle w:val="ListParagraph"/>
        <w:numPr>
          <w:ilvl w:val="0"/>
          <w:numId w:val="2"/>
        </w:numPr>
      </w:pPr>
      <w:r>
        <w:rPr>
          <w:b w:val="on"/>
        </w:rPr>
        <w:t xml:space="preserve">Communicating Health Equity Research Effectively</w:t>
      </w:r>
      <w:r>
        <w:rPr/>
        <w:t xml:space="preserve"> (presented by Marie, Hebert, MA, MSLS)  (7) </w:t>
      </w:r>
    </w:p>
  </w:body>
  <w:body>
    <w:p>
      <w:pPr>
        <w:keepNext/>
        <w:pStyle w:val="ListParagraph"/>
        <w:numPr>
          <w:ilvl w:val="0"/>
          <w:numId w:val="2"/>
        </w:numPr>
      </w:pPr>
      <w:r>
        <w:rPr>
          <w:b w:val="on"/>
        </w:rPr>
        <w:t xml:space="preserve">Photovoice as a CBPR Tool: Planning, Facilitation, Dissemination, and Sustaining Partnerships</w:t>
      </w:r>
      <w:r>
        <w:rPr/>
        <w:t xml:space="preserve"> (presented by Bianka Reese, PhD, MSPH)  (8) </w:t>
      </w:r>
    </w:p>
  </w:body>
  <w:body>
    <w:p>
      <w:pPr>
        <w:keepNext/>
        <w:pStyle w:val="ListParagraph"/>
        <w:numPr>
          <w:ilvl w:val="0"/>
          <w:numId w:val="2"/>
        </w:numPr>
      </w:pPr>
      <w:r>
        <w:rPr>
          <w:b w:val="on"/>
        </w:rPr>
        <w:t xml:space="preserve">Community-Clinic Linked Groundwater Approach to Addressing Integrated Needs of Patients in NC</w:t>
      </w:r>
      <w:r>
        <w:rPr/>
        <w:t xml:space="preserve"> (presented by Gaurav "G" Dave, MD, DrPH, MPH)  (9) </w:t>
      </w:r>
    </w:p>
  </w:body>
  <w:body>
    <w:p>
      <w:pPr>
        <w:keepNext/>
        <w:pStyle w:val="ListParagraph"/>
        <w:numPr>
          <w:ilvl w:val="0"/>
          <w:numId w:val="2"/>
        </w:numPr>
      </w:pPr>
      <w:r>
        <w:rPr>
          <w:b w:val="on"/>
        </w:rPr>
        <w:t xml:space="preserve">Climate Change &amp; Environmental Health Considerations for Research</w:t>
      </w:r>
      <w:r>
        <w:rPr/>
        <w:t xml:space="preserve"> (presented by Courtney Woods, PhD)  (10) </w:t>
      </w:r>
    </w:p>
  </w:body>
  <w:body>
    <w:p>
      <w:pPr>
        <w:keepNext/>
        <w:pStyle w:val="ListParagraph"/>
        <w:numPr>
          <w:ilvl w:val="0"/>
          <w:numId w:val="2"/>
        </w:numPr>
      </w:pPr>
      <w:r>
        <w:rPr>
          <w:b w:val="on"/>
        </w:rPr>
        <w:t xml:space="preserve">Co-Lab(orative) Learning Workshop: Supporting Partnership Sustainability for the Long Term</w:t>
      </w:r>
      <w:r>
        <w:rPr/>
        <w:t xml:space="preserve"> (presented by Rachel Berthiaume, MPH)  (11) </w:t>
      </w:r>
    </w:p>
  </w:body>
  <w:body>
    <w:p>
      <w:pPr/>
    </w:p>
  </w:body>
  <w:body>
    <w:p>
      <w:pPr>
        <w:pStyle w:val="BlockEndLabel"/>
      </w:pPr>
      <w:r>
        <w:t>End of Block: Intro</w:t>
      </w:r>
    </w:p>
  </w:body>
  <w:body>
    <w:p>
      <w:pPr>
        <w:pStyle w:val="BlockSeparator"/>
      </w:pPr>
    </w:p>
  </w:body>
  <w:body>
    <w:p>
      <w:pPr>
        <w:pStyle w:val="BlockStartLabel"/>
      </w:pPr>
      <w:r>
        <w:t>Start of Block: Sessions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14  Not Current Loop</w:t>
      </w:r>
    </w:p>
  </w:body>
  <w:body>
    <w:tbl>
      <w:tblPr>
        <w:tblStyle w:val="QQuestionIconTable"/>
        <w:tblW w:w="0" w:type="auto"/>
        <w:tblLook w:firstRow="true" w:lastRow="true" w:firstCol="true" w:lastCol="true"/>
      </w:tblPr>
      <w:tblGrid/>
    </w:tbl>
    <w:p/>
  </w:body>
  <w:body>
    <w:p>
      <w:pPr>
        <w:keepNext/>
      </w:pPr>
      <w:r>
        <w:rPr/>
        <w:t xml:space="preserve">Q36 The following questions on this page are for the session titled, </w:t>
      </w:r>
      <w:r>
        <w:rPr>
          <w:color w:val="426092"/>
        </w:rPr>
        <w:t xml:space="preserve">${lm://Field/1}</w:t>
      </w:r>
      <w:r>
        <w:rPr/>
        <w:t xml:space="preserve">. If you selected more than one session, you'll be prompted to evaluate them on the next page.</w:t>
      </w:r>
    </w:p>
  </w:body>
  <w:body>
    <w:p>
      <w:pPr/>
    </w:p>
  </w:body>
  <w:body>
    <w:p>
      <w:pPr>
        <w:pStyle w:val="QuestionSeparator"/>
      </w:pPr>
    </w:p>
  </w:body>
  <w:body>
    <w:p>
      <w:pPr>
        <w:keepNext/>
        <w:pStyle w:val="QDisplayLogic"/>
      </w:pPr>
      <w:r>
        <w:t>Display This Question:</w:t>
      </w:r>
    </w:p>
  </w:body>
  <w:body>
    <w:p>
      <w:pPr>
        <w:keepNext/>
        <w:pStyle w:val="QDisplayLogic"/>
        <w:ind w:firstLine="400"/>
      </w:pPr>
      <w:r>
        <w:t>If Q3 = 1</w:t>
      </w:r>
    </w:p>
  </w:body>
  <w:body>
    <w:p>
      <w:pPr>
        <w:keepNext/>
        <w:pStyle w:val="QDisplayLogic"/>
        <w:ind w:firstLine="400"/>
      </w:pPr>
      <w:r>
        <w:t>And  Loop 1: &lt;strong&gt;Trust and Trustworthines...  Current Loop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Q4 Please rate your levels of knowledge and ability </w:t>
      </w:r>
      <w:r>
        <w:rPr/>
        <w:t xml:space="preserve"/>
      </w:r>
      <w:r>
        <w:rPr/>
        <w:t xml:space="preserve">BEFORE</w:t>
      </w:r>
      <w:r>
        <w:rPr/>
        <w:t xml:space="preserve"> and </w:t>
      </w:r>
      <w:r>
        <w:rPr/>
        <w:t xml:space="preserve"/>
      </w:r>
      <w:r>
        <w:rPr/>
        <w:t xml:space="preserve">AFTER</w:t>
      </w:r>
      <w:r>
        <w:rPr/>
        <w:t xml:space="preserve"> attending this session,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about factors that contribute to being a trustworthy and trusted partner.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identify strategies to establish trustworthiness and be trustworthy.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2</w:t>
      </w:r>
    </w:p>
  </w:body>
  <w:body>
    <w:p>
      <w:pPr>
        <w:keepNext/>
        <w:pStyle w:val="QDisplayLogic"/>
        <w:ind w:firstLine="400"/>
      </w:pPr>
      <w:r>
        <w:t>And  Loop 6: &lt;strong&gt;Equitable Partnerships&lt;/...  Current Loop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Q5 Please rate your levels of knowledge and ability </w:t>
      </w:r>
      <w:r>
        <w:rPr/>
        <w:t xml:space="preserve"/>
      </w:r>
      <w:r>
        <w:rPr/>
        <w:t xml:space="preserve">BEFORE</w:t>
      </w:r>
      <w:r>
        <w:rPr/>
        <w:t xml:space="preserve"> and </w:t>
      </w:r>
      <w:r>
        <w:rPr>
          <w:b w:val="on"/>
        </w:rPr>
        <w:t xml:space="preserve">AFTER</w:t>
      </w:r>
      <w:r>
        <w:rPr/>
        <w:t xml:space="preserve"> attending this session,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about equitable power and resource structures.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identify mutually beneficial relationships and community-centered approaches to increase collaboration across sectors.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3</w:t>
      </w:r>
    </w:p>
  </w:body>
  <w:body>
    <w:p>
      <w:pPr>
        <w:keepNext/>
        <w:pStyle w:val="QDisplayLogic"/>
        <w:ind w:firstLine="400"/>
      </w:pPr>
      <w:r>
        <w:t>And  Loop 4: &lt;strong&gt;Nuts &amp; Bolts of Communit...  Current Loop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Q6 Please rate your levels of knowledge and ability </w:t>
      </w:r>
      <w:r>
        <w:rPr/>
        <w:t xml:space="preserve"/>
      </w:r>
      <w:r>
        <w:rPr/>
        <w:t xml:space="preserve">BEFORE</w:t>
      </w:r>
      <w:r>
        <w:rPr/>
        <w:t xml:space="preserve"> and </w:t>
      </w:r>
      <w:r>
        <w:rPr>
          <w:b w:val="on"/>
        </w:rPr>
        <w:t xml:space="preserve">AFTER</w:t>
      </w:r>
      <w:r>
        <w:rPr/>
        <w:t xml:space="preserve"> attending this session,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of various engagement approaches.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choose and implement a specific engagement approach.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4</w:t>
      </w:r>
    </w:p>
  </w:body>
  <w:body>
    <w:p>
      <w:pPr>
        <w:keepNext/>
        <w:pStyle w:val="QDisplayLogic"/>
        <w:ind w:firstLine="400"/>
      </w:pPr>
      <w:r>
        <w:t>And  Loop 5  Current Loop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Q7 Please rate your levels of knowledge and ability </w:t>
      </w:r>
      <w:r>
        <w:rPr/>
        <w:t xml:space="preserve"/>
      </w:r>
      <w:r>
        <w:rPr/>
        <w:t xml:space="preserve">BEFORE</w:t>
      </w:r>
      <w:r>
        <w:rPr/>
        <w:t xml:space="preserve"> and </w:t>
      </w:r>
      <w:r>
        <w:rPr>
          <w:b w:val="on"/>
        </w:rPr>
        <w:t xml:space="preserve">AFTER</w:t>
      </w:r>
      <w:r>
        <w:rPr/>
        <w:t xml:space="preserve"> attending this session,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about the principles of community-based participatory research.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apply a CBPR principle to a real-life example.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5</w:t>
      </w:r>
    </w:p>
  </w:body>
  <w:body>
    <w:p>
      <w:pPr>
        <w:keepNext/>
        <w:pStyle w:val="QDisplayLogic"/>
        <w:ind w:firstLine="400"/>
      </w:pPr>
      <w:r>
        <w:t>And  Loop 3  Current Loop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Q8 Please rate your levels of knowledge and ability </w:t>
      </w:r>
      <w:r>
        <w:rPr>
          <w:b w:val="on"/>
        </w:rPr>
        <w:t xml:space="preserve">BEFORE </w:t>
      </w:r>
      <w:r>
        <w:rPr/>
        <w:t xml:space="preserve">and </w:t>
      </w:r>
      <w:r>
        <w:rPr/>
        <w:t xml:space="preserve"/>
      </w:r>
      <w:r>
        <w:rPr/>
        <w:t xml:space="preserve">AFTER</w:t>
      </w:r>
      <w:r>
        <w:rPr/>
        <w:t xml:space="preserve"> attending this session,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in the principles of participatory budgeting.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navigate common pitfalls of budgeting within community-academic partnerships.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6</w:t>
      </w:r>
    </w:p>
  </w:body>
  <w:body>
    <w:p>
      <w:pPr>
        <w:keepNext/>
        <w:pStyle w:val="QDisplayLogic"/>
        <w:ind w:firstLine="400"/>
      </w:pPr>
      <w:r>
        <w:t>And  Loop 7  Current Loop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Q9 Please rate your levels of knowledge and ability </w:t>
      </w:r>
      <w:r>
        <w:rPr/>
        <w:t xml:space="preserve"/>
      </w:r>
      <w:r>
        <w:rPr/>
        <w:t xml:space="preserve">BEFORE</w:t>
      </w:r>
      <w:r>
        <w:rPr/>
        <w:t xml:space="preserve"> and </w:t>
      </w:r>
      <w:r>
        <w:rPr>
          <w:b w:val="on"/>
        </w:rPr>
        <w:t xml:space="preserve">AFTER</w:t>
      </w:r>
      <w:r>
        <w:rPr/>
        <w:t xml:space="preserve"> attending this session,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of how to leverage community-engaged research to inform advocacy efforts.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apply your research toward policy change.​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7</w:t>
      </w:r>
    </w:p>
  </w:body>
  <w:body>
    <w:p>
      <w:pPr>
        <w:keepNext/>
        <w:pStyle w:val="QDisplayLogic"/>
        <w:ind w:firstLine="400"/>
      </w:pPr>
      <w:r>
        <w:t>And  Loop 8  Current Loop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Q10 Please rate your levels of knowledge and ability </w:t>
      </w:r>
      <w:r>
        <w:rPr/>
        <w:t xml:space="preserve"/>
      </w:r>
      <w:r>
        <w:rPr/>
        <w:t xml:space="preserve">BEFORE</w:t>
      </w:r>
      <w:r>
        <w:rPr/>
        <w:t xml:space="preserve"> and </w:t>
      </w:r>
      <w:r>
        <w:rPr>
          <w:b w:val="on"/>
        </w:rPr>
        <w:t xml:space="preserve">AFTER</w:t>
      </w:r>
      <w:r>
        <w:rPr/>
        <w:t xml:space="preserve"> attending this session,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of science communication and framing.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communicate about a piece of health equity research or topic.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8</w:t>
      </w:r>
    </w:p>
  </w:body>
  <w:body>
    <w:p>
      <w:pPr>
        <w:keepNext/>
        <w:pStyle w:val="QDisplayLogic"/>
        <w:ind w:firstLine="400"/>
      </w:pPr>
      <w:r>
        <w:t>And  Loop 9  Current Loop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Q11 Please rate your levels of knowledge and ability </w:t>
      </w:r>
      <w:r>
        <w:rPr/>
        <w:t xml:space="preserve"/>
      </w:r>
      <w:r>
        <w:rPr/>
        <w:t xml:space="preserve">BEFORE</w:t>
      </w:r>
      <w:r>
        <w:rPr/>
        <w:t xml:space="preserve"> and </w:t>
      </w:r>
      <w:r>
        <w:rPr>
          <w:b w:val="on"/>
        </w:rPr>
        <w:t xml:space="preserve">AFTER</w:t>
      </w:r>
      <w:r>
        <w:rPr/>
        <w:t xml:space="preserve"> attending this session,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of photovoice as a CBPR method to empower marginalized communities.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plan a photovoice project and sustain community research partnerships.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9</w:t>
      </w:r>
    </w:p>
  </w:body>
  <w:body>
    <w:p>
      <w:pPr>
        <w:keepNext/>
        <w:pStyle w:val="QDisplayLogic"/>
        <w:ind w:firstLine="400"/>
      </w:pPr>
      <w:r>
        <w:t>And  Loop 10  Current Loop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Q12 Please rate your levels of knowledge and ability </w:t>
      </w:r>
      <w:r>
        <w:rPr/>
        <w:t xml:space="preserve"/>
      </w:r>
      <w:r>
        <w:rPr/>
        <w:t xml:space="preserve">BEFORE</w:t>
      </w:r>
      <w:r>
        <w:rPr/>
        <w:t xml:space="preserve"> and </w:t>
      </w:r>
      <w:r>
        <w:rPr>
          <w:b w:val="on"/>
        </w:rPr>
        <w:t xml:space="preserve">AFTER</w:t>
      </w:r>
      <w:r>
        <w:rPr/>
        <w:t xml:space="preserve"> attending this session,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of health equity research frameworks.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leverage systems-based structural interventions.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10</w:t>
      </w:r>
    </w:p>
  </w:body>
  <w:body>
    <w:p>
      <w:pPr>
        <w:keepNext/>
        <w:pStyle w:val="QDisplayLogic"/>
        <w:ind w:firstLine="400"/>
      </w:pPr>
      <w:r>
        <w:t>And  Loop 11  Current Loop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Q13 Please rate your levels of knowledge and ability </w:t>
      </w:r>
      <w:r>
        <w:rPr>
          <w:b w:val="on"/>
        </w:rPr>
        <w:t xml:space="preserve">BEFORE </w:t>
      </w:r>
      <w:r>
        <w:rPr/>
        <w:t xml:space="preserve">and </w:t>
      </w:r>
      <w:r>
        <w:rPr/>
        <w:t xml:space="preserve"/>
      </w:r>
      <w:r>
        <w:rPr/>
        <w:t xml:space="preserve">AFTER</w:t>
      </w:r>
      <w:r>
        <w:rPr/>
        <w:t xml:space="preserve"> attending this session,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about the components of an environmental justice framework for community-engaged research.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locate at least one tool that can be used to assess climate and environmental hazards.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11</w:t>
      </w:r>
    </w:p>
  </w:body>
  <w:body>
    <w:p>
      <w:pPr>
        <w:keepNext/>
        <w:pStyle w:val="QDisplayLogic"/>
        <w:ind w:firstLine="400"/>
      </w:pPr>
      <w:r>
        <w:t>And  Loop 12  Current Loop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Q14 Please rate your levels of knowledge and ability </w:t>
      </w:r>
      <w:r>
        <w:rPr>
          <w:b w:val="on"/>
        </w:rPr>
        <w:t xml:space="preserve">BEFORE </w:t>
      </w:r>
      <w:r>
        <w:rPr/>
        <w:t xml:space="preserve">and </w:t>
      </w:r>
      <w:r>
        <w:rPr/>
        <w:t xml:space="preserve"/>
      </w:r>
      <w:r>
        <w:rPr/>
        <w:t xml:space="preserve">AFTER</w:t>
      </w:r>
      <w:r>
        <w:rPr/>
        <w:t xml:space="preserve"> attending this session,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of sustainability (elements, challenges, tools, or strategies)  in community-academic partnerships.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apply tools and activities to support current research partnerships and practice.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Loop 14  Not Current Loop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Q16 Please rate your level of agreement with the following statements about content and delivery for this session only.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session length was appropriate for the content.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speakers effectively delivered the content.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speakers encouraged audience participation.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What I learned from this session will be useful in my work.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recommend this session to a colleague.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Loop 14  Not Current Loop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Q32 Please rate your level of agreement with the following statements about the key domains of health equity research for this session only.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This session shared research methods that are grounded in health equity principles or approaches.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session provided implementation approaches informed by health equity principles or approaches.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session offered practices to improve community representation and engagement in research.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Loop 14  Not Current Loop</w:t>
      </w:r>
    </w:p>
  </w:body>
  <w:body>
    <w:tbl>
      <w:tblPr>
        <w:tblStyle w:val="QQuestionIconTable"/>
        <w:tblW w:w="0" w:type="auto"/>
        <w:tblLook w:firstRow="true" w:lastRow="true" w:firstCol="true" w:lastCol="true"/>
      </w:tblPr>
      <w:tblGrid/>
    </w:tbl>
    <w:p/>
  </w:body>
  <w:body>
    <w:p>
      <w:pPr>
        <w:keepNext/>
      </w:pPr>
      <w:r>
        <w:rPr/>
        <w:t xml:space="preserve">Q20 What worked well (if anything) in this session?</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14  Not Current Loop</w:t>
      </w:r>
    </w:p>
  </w:body>
  <w:body>
    <w:tbl>
      <w:tblPr>
        <w:tblStyle w:val="QQuestionIconTable"/>
        <w:tblW w:w="0" w:type="auto"/>
        <w:tblLook w:firstRow="true" w:lastRow="true" w:firstCol="true" w:lastCol="true"/>
      </w:tblPr>
      <w:tblGrid/>
    </w:tbl>
    <w:p/>
  </w:body>
  <w:body>
    <w:p>
      <w:pPr>
        <w:keepNext/>
      </w:pPr>
      <w:r>
        <w:rPr/>
        <w:t xml:space="preserve">Q35 What can the planning committee do (if anything) to make this session more applicable to your work, if they offer this topic again in the future?</w:t>
      </w:r>
    </w:p>
  </w:body>
  <w:body>
    <w:p>
      <w:pPr>
        <w:pStyle w:val="TextEntryLine"/>
        <w:ind w:firstLine="400"/>
      </w:pPr>
      <w:r>
        <w:t>________________________________________________________________</w:t>
      </w:r>
    </w:p>
  </w:body>
  <w:body>
    <w:p>
      <w:pPr/>
    </w:p>
  </w:body>
  <w:body>
    <w:p>
      <w:pPr>
        <w:pStyle w:val="BlockEndLabel"/>
      </w:pPr>
      <w:r>
        <w:t>End of Block: Sessions</w:t>
      </w:r>
    </w:p>
  </w:body>
  <w:body>
    <w:p>
      <w:pPr>
        <w:pStyle w:val="BlockSeparator"/>
      </w:pPr>
    </w:p>
  </w:body>
  <w:body>
    <w:p>
      <w:pPr>
        <w:pStyle w:val="BlockStartLabel"/>
      </w:pPr>
      <w:r>
        <w:t>Start of Block: Raffle &amp; Overall event</w:t>
      </w:r>
    </w:p>
  </w:body>
  <w:body>
    <w:tbl>
      <w:tblPr>
        <w:tblStyle w:val="QQuestionIconTable"/>
        <w:tblW w:w="0" w:type="auto"/>
        <w:tblLook w:firstRow="true" w:lastRow="true" w:firstCol="true" w:lastCol="true"/>
      </w:tblPr>
      <w:tblGrid/>
    </w:tbl>
    <w:p/>
  </w:body>
  <w:body>
    <w:p>
      <w:pPr>
        <w:keepNext/>
      </w:pPr>
      <w:r>
        <w:rPr/>
        <w:t xml:space="preserve">Q37 Will you be attending additional Health Equity Research Intensive sessions?</w:t>
      </w:r>
    </w:p>
  </w:body>
  <w:body>
    <w:p>
      <w:pPr>
        <w:keepNext/>
        <w:pStyle w:val="ListParagraph"/>
        <w:numPr>
          <w:ilvl w:val="0"/>
          <w:numId w:val="4"/>
        </w:numPr>
      </w:pPr>
      <w:r>
        <w:rPr/>
        <w:t xml:space="preserve">Yes, I plan to attend one or more additional sessions  (1) </w:t>
      </w:r>
    </w:p>
  </w:body>
  <w:body>
    <w:p>
      <w:pPr>
        <w:keepNext/>
        <w:pStyle w:val="ListParagraph"/>
        <w:numPr>
          <w:ilvl w:val="0"/>
          <w:numId w:val="4"/>
        </w:numPr>
      </w:pPr>
      <w:r>
        <w:rPr/>
        <w:t xml:space="preserve">No, I've concluded my participation for this event  (2) </w:t>
      </w:r>
    </w:p>
  </w:body>
  <w:body>
    <w:p>
      <w:pPr/>
    </w:p>
  </w:body>
  <w:body>
    <w:p>
      <w:pPr>
        <w:pStyle w:val="QuestionSeparator"/>
      </w:pPr>
    </w:p>
  </w:body>
  <w:body>
    <w:p>
      <w:pPr>
        <w:keepNext/>
        <w:pStyle w:val="QDisplayLogic"/>
      </w:pPr>
      <w:r>
        <w:t>Display This Question:</w:t>
      </w:r>
    </w:p>
  </w:body>
  <w:body>
    <w:p>
      <w:pPr>
        <w:keepNext/>
        <w:pStyle w:val="QDisplayLogic"/>
        <w:ind w:firstLine="400"/>
      </w:pPr>
      <w:r>
        <w:t>If Q37 = 2</w:t>
      </w:r>
    </w:p>
  </w:body>
  <w:body>
    <w:tbl>
      <w:tblPr>
        <w:tblStyle w:val="QQuestionIconTable"/>
        <w:tblW w:w="0" w:type="auto"/>
        <w:tblLook w:firstRow="true" w:lastRow="true" w:firstCol="true" w:lastCol="true"/>
      </w:tblPr>
      <w:tblGrid/>
    </w:tbl>
    <w:p/>
  </w:body>
  <w:body>
    <w:p>
      <w:pPr>
        <w:keepNext/>
      </w:pPr>
      <w:r>
        <w:rPr/>
        <w:t xml:space="preserve">Q28 Thinking of your overall experience with the Health Equity Research Intensive (HERI), what aspects of the event did you enjoy most (if anything) that the planning committee should consider for planning events in the future?</w:t>
      </w:r>
      <w:r>
        <w:rPr/>
        <w:br/>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Q37 = 2</w:t>
      </w:r>
    </w:p>
  </w:body>
  <w:body>
    <w:tbl>
      <w:tblPr>
        <w:tblStyle w:val="QQuestionIconTable"/>
        <w:tblW w:w="0" w:type="auto"/>
        <w:tblLook w:firstRow="true" w:lastRow="true" w:firstCol="true" w:lastCol="true"/>
      </w:tblPr>
      <w:tblGrid/>
    </w:tbl>
    <w:p/>
  </w:body>
  <w:body>
    <w:p>
      <w:pPr>
        <w:keepNext/>
      </w:pPr>
      <w:r>
        <w:rPr/>
        <w:t xml:space="preserve">Q40 The academic year is a busy period for many Health Equity Research Intensive participants. What could the planning committee consider (if anything) to improve opportunity for participation in the program, if they offer similar learning opportunities in the future?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Thank you for your time and feedback! To share our thanks, we're providing a raffle of appreciation open to all survey respondents. Please share your email address if you'd like to participate! All session evaluation responses will be kept anonymous and not associated with your name in any way.</w:t>
      </w:r>
      <w:r>
        <w:rPr/>
        <w:br/>
      </w:r>
      <w:r>
        <w:rPr/>
        <w:t xml:space="preserve">
</w:t>
      </w:r>
      <w:r>
        <w:rPr/>
        <w:br/>
      </w:r>
      <w:r>
        <w:rPr/>
        <w:t xml:space="preserve">
</w:t>
      </w:r>
      <w:r>
        <w:rPr>
          <w:i w:val="on"/>
        </w:rPr>
        <w:t xml:space="preserve">Please enter your email even if you've completed another session evaluation, each response will be considered an entry in the raffle!</w:t>
      </w:r>
    </w:p>
  </w:body>
  <w:body>
    <w:p>
      <w:pPr>
        <w:pStyle w:val="TextEntryLine"/>
        <w:ind w:firstLine="400"/>
      </w:pPr>
      <w:r>
        <w:t>________________________________________________________________</w:t>
      </w:r>
    </w:p>
  </w:body>
  <w:body>
    <w:p>
      <w:pPr/>
    </w:p>
  </w:body>
  <w:body>
    <w:p>
      <w:pPr>
        <w:pStyle w:val="BlockEndLabel"/>
      </w:pPr>
      <w:r>
        <w:t>End of Block: Raffle &amp; Overall event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Health Equity Research Intensive</dc:title>
  <dc:subject/>
  <dc:creator>Qualtrics</dc:creator>
  <cp:keywords/>
  <dc:description/>
  <cp:lastModifiedBy>Qualtrics</cp:lastModifiedBy>
  <cp:revision>1</cp:revision>
  <dcterms:created xsi:type="dcterms:W3CDTF">2023-10-13T14:20:53Z</dcterms:created>
  <dcterms:modified xsi:type="dcterms:W3CDTF">2023-10-13T14:20:53Z</dcterms:modified>
</cp:coreProperties>
</file>