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Allen Williams v. State Farm Insurance Co; 2006 Mealey's Jury Verdicts &amp; Settlements 1411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MID-L-4430-05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 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Jury Awards $3 Million To New Jersey Man Injured In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With Phantom </w:t>
      </w:r>
      <w:r>
        <w:rPr>
          <w:rFonts w:ascii="arial" w:eastAsia="arial" w:hAnsi="arial" w:cs="arial"/>
          <w:b/>
          <w:i/>
          <w:strike w:val="0"/>
          <w:noProof w:val="0"/>
          <w:color w:val="000000"/>
          <w:position w:val="0"/>
          <w:sz w:val="20"/>
          <w:u w:val="single"/>
          <w:vertAlign w:val="baseline"/>
        </w:rPr>
        <w:t>Car</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 million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Half of pinky amputated; head and facial injuries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Middlesex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Phillip Paley</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Allen Williams</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Farm Insurance Co</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Lebrocq, Burns, Lebrocq, Wolfe and Associates, Woodbridge,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E. Rehe, David E. Rehe &amp; Associates, Summit,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Breach of contract</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June 30, 2000, Allen Williams claimed that as he was driving in the right lane of Route 287 in Piscataway approaching Route 1, he was cut off by an unidentified driver, forcing him to veer to his right toward the grassy median and then flip on his roof as he attempted to turn back and avoid hitting the median.As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 Williams had half of his left pinky amputated as well as suffering head and facial injuries, including a 9-inch scar on his head and forehead.Williams sued auto insurance company State Farm Insurance Co. on Feb. 15, 2005, in the Middlesex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defense moved for a new trial on Oct. 18, 2006.The trial lasted three days, and the jury deliberated two hours,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there was no unidentified driver.</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Wayne Nolte, Ph.D., engineer, Colts Neck,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Allen Williams v. State Farm Insurance Co; 2006 Mealey's Jury Verdicts &amp; Settlements 1411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FB-NB30-0223-Y21V-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Williams v. State Farm Insurance Co; 2006 Mealey's Jury Verdicts &amp; Settlements 1411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