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Ashley Dwyer, Jody Dwyer v. Vera Armoogan, Keith Armoogan; 2006 Mealey's Jury Verdicts &amp; Settlements 1932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MID-L-005468-04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15,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 Settles For $98,000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$98,000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Fractured arm, fractured nose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Middlesex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Jessica Mayer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Dwyer, Jody Dwyer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Vera Armoogan, Keith Armoogan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H. Sanders II, Eichen, Levinson &amp; Crutchlow, Edison,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Philip B. Linder, Law Office of Philip B. Linder, Metuchen,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Ashley Dwyer, 17, was driving through an intersection in Avenel, N.J., when she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Vera Armoogan.Armoogan contended that her view of Dwyer's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in part obstructed because of an illegally parked phantom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sources said. As a result, sources said, Armoogan contended that Dwyer should have driven more cautiously through this intersection.Dwyer suffered a fractured arm and a fractured nose, sources said.Dwyer and her mother, Jody, sued Armoogan and her husband, Keith, on July 26, 2004, in the Middlesex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said the $98,000 comes as a post-trial settlement after the jury deliberated for one hour during the two-day trial and found Vera Armoogan 100 percent liable for causing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.Armoogan's insurance carrier, Allstate, paid the $98,000 settlement, sources said. The limit on the auto insurance policy was $100,000,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Ashley Dwyer, Jody Dwyer v. Vera Armoogan, Keith Armoogan; 2006 Mealey's Jury Verdicts &amp; Settlements 1932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X4-BXV0-0223-Y2R9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Ashley Dwyer, Jody Dwyer v. Vera Armoogan, Keith Armoogan; 2006 Mealey's Jury Verdicts &amp; Settlements 1932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