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Bora Kochar v. J&amp;B Leasing and Carlos Calzadilla; 2006 Mealey's Jury Verdicts &amp; Settlements 555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05-02682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 17,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Settlement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 L. Linares</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Bora Kochar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J&amp;B Leasing and Carlos Calzadilla</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Nicholas A. Mattera, The Law Offices of Nicholas A. Mattera, Palisades Park,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Floyd G. Cottrell, Law Offices of Floyd G. Cottrell, Newark,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Bora Kochar says he suffered personal injuries on Nov. 26, 2003, arising from an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in which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he was driving in Paterson, N.J., was struck by a truck driven by Carlos Calzadilla and owned by J&amp;B Leasing. Kochar says he suffered a torn medial meniscus ligament in his left knee, which required arthroscopic surgery, along with a herniated disc and bulges in his spine. Originally, Kochar sued J&amp;B Leasing and Carlos Calzadilla in the Passaic County, N.J., Superior Court in April 2005. The suit was removed to U.S. District Court for the District of New Jersey on May 23, 2005.</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suit was settled with prejudice, and terms were not disclosed. Originally, the suit was settled and dismissed without prejudice on May 24, 2006.</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of dismissal and settlement with prejudice available.Document #99-060814-267R.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of dismissal and settlement without prejudice available.Document #99-060814-268R.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 complaint and defendant s answer available.Document #99-060814-269X.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Bora Kochar v. J&amp;B Leasing and Carlos Calzadilla; 2006 Mealey's Jury Verdicts &amp; Settlements 555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W4-V100-0223-Y0XT-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 Kochar v. J&amp;B Leasing and Carlos Calzadilla; 2006 Mealey's Jury Verdicts &amp; Settlements 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