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Brian Keir, as Guardian Ad Litem of Megan Keir, a minor child v. Winslow Township High School, et al; 2007 Mealey's Jury Verdicts &amp; Settlements 875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CAM-L-2026-04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New Jersey High School Pays $410,000 To Injured Athlete To Settle Negligence Suit In State Court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$410,000 settlement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Multiple fractures and facial scarring</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Camden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Ronald J. Freeman</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Brian Keir, as guardian ad litem of Megan Keir, a minor child</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Winslow Township High School, Winslow Township Board of Education</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Louis J. DeVoto, Rossetti &amp; DeVoto, Cherry Hill,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Roger Wilson, Zucker, Facher &amp; Zucker, Fairfield,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March 26, 2003, Megan Keir was a 15-year-old freshman at Winslow Township High School and a member of the girls lacrosse team. On that day the varsity and junior varsity teams learned of a scrimmage that had been scheduled for that afternoon, sources said. Sources said Keir was a passenger in the back seat of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that was involved in a broad-side collision while involved in an attempt to rush home and retrieve uniforms, with another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which ran a stop sign.The scrimmage had been scheduled the day before, sources said, but the coaches failed to notify the players until shortly before the end-of-day dismissal when it was announced over the school public address system. Sources said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Keir was riding in had to make five stops in 20 minutes and the driver had a conditional driver's license, which meant she was not allowed to have the four other teenage passengers in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.Sources said the coaches conceded that the mix-up occurred but claimed that they did not tell the players to leave and get their uniforms or that they had left school premises.Sources said Keir's location in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took the brunt of the force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and she suffered multiple fractures and facial scarring, which required several surgeries.Brian Keir, on behalf of his daughter Megan sued the high school and the Winslow Township Board of Education, which sets school policy, on April 7, 2004, in the Camden County Superior Court.</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xml:space="preserve"> Allegations denied;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was the fault of a driver who missed the stop sign.</w:t>
      </w:r>
    </w:p>
    <w:p>
      <w:pPr>
        <w:keepNext w:val="0"/>
        <w:spacing w:before="240" w:after="0" w:line="260" w:lineRule="atLeast"/>
        <w:ind w:left="0" w:right="0" w:firstLine="0"/>
        <w:jc w:val="left"/>
      </w:pPr>
      <w:bookmarkStart w:id="14" w:name="Plaintiff Expert(s)"/>
      <w:bookmarkEnd w:id="14"/>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Joseph Locascio, New Brunswick, N.J., former high school athletic director, testified on the record that the school was negligent in the manner and the method in which it canceled, rescheduled and advised the students of the scrimmage and that its negligence led to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Jonathan Burke, DMD, Camden, N.J., facial surgeon, testified on the record on the condition of Keir's injuries after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David A. Fuller, M.D., Voorhees, N.J., orthopedic surgeon, report entered into record on Keir's condition after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Andrea J. Casher, Ph.D., Camden, N.J., report entered into record on the psychological trauma sustained by Keir after the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15" w:name="Defendant Expert(s)"/>
      <w:bookmarkEnd w:id="15"/>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None called</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Brian Keir, as Guardian Ad Litem of Megan Keir, a minor child v. Winslow Township High School, et al; 2007 Mealey's Jury Verdicts &amp; Settlements 875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NJ1-VMM0-0223-Y40G-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Brian Keir, as Guardian Ad Litem of Megan Keir, a minor child v. Winslow Township High School, et al; 2007 Mealey's Jury Verdicts &amp; Settlements 875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