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Diane Pierzga v. Jeffrey Weaver; 2006 Mealey's Jury Verdicts &amp; Settlements 428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04-00488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Undisclosed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Stanley R. Chesler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Diane Pierzga</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Weaver</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E. Mandry, Phillipsburg,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J. Distasi, Green, Lundgren &amp; Ryan, Cherry Hill,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 carelessness</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Diane Pierzga says she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Aug. 30, 2003, when it was struck by a vehicle driven by Jeffrey Weaver, who she says was driving in a careless and reckless manner. Pierzga says that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she suffered painful and permanent external and internal injuries, some causing permanent disability, disfigurement and loss of bodily function. Pierzga sued Weaver on Feb. 2, 2002,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was reached without prejudice on April 12, 2006. Terms were not disclosed.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#99-060814-218R.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plaintiff s complaint available.Document #99-060814-219M.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 complaint available.Document #99-060814-220C.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Diane Pierzga v. Jeffrey Weaver; 2006 Mealey's Jury Verdicts &amp; Settlements 428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R9-HFW0-0223-Y0RR-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Diane Pierzga v. Jeffrey Weaver; 2006 Mealey's Jury Verdicts &amp; Settlements 428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